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27" w:rsidRPr="0064585C" w:rsidRDefault="00A96127" w:rsidP="00A96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:rsidR="00A96127" w:rsidRPr="009A2B3A" w:rsidRDefault="00A96127" w:rsidP="00A96127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:rsidR="00A96127" w:rsidRPr="009A2B3A" w:rsidRDefault="00A96127" w:rsidP="00A96127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:rsidR="0007752B" w:rsidRPr="0007752B" w:rsidRDefault="0007752B" w:rsidP="0007752B">
      <w:pPr>
        <w:pStyle w:val="Odstavecseseznamem"/>
        <w:numPr>
          <w:ilvl w:val="0"/>
          <w:numId w:val="4"/>
        </w:numPr>
        <w:spacing w:after="0" w:line="360" w:lineRule="auto"/>
        <w:ind w:left="426" w:hanging="426"/>
        <w:rPr>
          <w:rFonts w:ascii="Arial" w:eastAsia="Times New Roman" w:hAnsi="Arial" w:cs="Arial"/>
          <w:b/>
          <w:sz w:val="16"/>
          <w:szCs w:val="20"/>
          <w:lang w:eastAsia="cs-CZ"/>
        </w:rPr>
      </w:pPr>
      <w:r w:rsidRPr="0007752B">
        <w:rPr>
          <w:rFonts w:ascii="Arial" w:eastAsia="Times New Roman" w:hAnsi="Arial" w:cs="Arial"/>
          <w:b/>
          <w:sz w:val="16"/>
          <w:szCs w:val="20"/>
          <w:lang w:eastAsia="cs-CZ"/>
        </w:rPr>
        <w:t xml:space="preserve">Název veřejné zakázky: </w:t>
      </w:r>
      <w:r w:rsidRPr="0007752B">
        <w:rPr>
          <w:rFonts w:ascii="Arial" w:eastAsia="Times New Roman" w:hAnsi="Arial" w:cs="Arial"/>
          <w:b/>
          <w:sz w:val="16"/>
          <w:szCs w:val="20"/>
          <w:lang w:eastAsia="cs-CZ"/>
        </w:rPr>
        <w:tab/>
      </w:r>
      <w:r w:rsidR="00DE1792" w:rsidRPr="00DE1792">
        <w:rPr>
          <w:rFonts w:ascii="Arial" w:eastAsia="Times New Roman" w:hAnsi="Arial" w:cs="Arial"/>
          <w:b/>
          <w:bCs/>
          <w:sz w:val="16"/>
          <w:szCs w:val="20"/>
          <w:lang w:eastAsia="cs-CZ"/>
        </w:rPr>
        <w:t>Oprava příjezdové plochy a plochy u garáže v DDM Bílina</w:t>
      </w:r>
    </w:p>
    <w:p w:rsidR="0007752B" w:rsidRPr="0007752B" w:rsidRDefault="00DE1792" w:rsidP="0007752B">
      <w:pPr>
        <w:spacing w:after="0" w:line="360" w:lineRule="auto"/>
        <w:ind w:left="426"/>
        <w:rPr>
          <w:rFonts w:ascii="Arial" w:eastAsia="Times New Roman" w:hAnsi="Arial" w:cs="Arial"/>
          <w:sz w:val="16"/>
          <w:szCs w:val="20"/>
          <w:lang w:eastAsia="cs-CZ"/>
        </w:rPr>
      </w:pPr>
      <w:r>
        <w:rPr>
          <w:rFonts w:ascii="Arial" w:eastAsia="Times New Roman" w:hAnsi="Arial" w:cs="Arial"/>
          <w:b/>
          <w:sz w:val="16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16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16"/>
          <w:szCs w:val="20"/>
          <w:lang w:eastAsia="cs-CZ"/>
        </w:rPr>
        <w:tab/>
        <w:t>P21V00000208</w:t>
      </w:r>
      <w:bookmarkStart w:id="0" w:name="_GoBack"/>
      <w:bookmarkEnd w:id="0"/>
    </w:p>
    <w:p w:rsidR="00A96127" w:rsidRPr="009A2B3A" w:rsidRDefault="00A96127" w:rsidP="00A9612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 xml:space="preserve"> </w:t>
      </w: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Město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Bílina</w:t>
      </w:r>
    </w:p>
    <w:p w:rsidR="00A35421" w:rsidRPr="00A96127" w:rsidRDefault="00A35421" w:rsidP="00A35421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sídlo: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Břežánská 50/4, 418 31  Bílina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002 66 230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CZ00266</w:t>
      </w:r>
      <w:r>
        <w:rPr>
          <w:rFonts w:ascii="Arial" w:eastAsia="Times New Roman" w:hAnsi="Arial" w:cs="Arial"/>
          <w:sz w:val="16"/>
          <w:szCs w:val="16"/>
          <w:lang w:eastAsia="cs-CZ"/>
        </w:rPr>
        <w:t>230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Mgr. Zuzana Schwarz Bařtipánová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417 810 803</w:t>
      </w:r>
    </w:p>
    <w:p w:rsidR="00A35421" w:rsidRDefault="00A35421" w:rsidP="00A35421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sekretariat@bilina.cz</w:t>
      </w:r>
    </w:p>
    <w:p w:rsidR="00A35421" w:rsidRPr="00B465E3" w:rsidRDefault="00A35421" w:rsidP="00A35421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:  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Ing. Jaroslava Dušková</w:t>
      </w:r>
    </w:p>
    <w:p w:rsidR="00A35421" w:rsidRPr="00B465E3" w:rsidRDefault="00A35421" w:rsidP="00A35421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 xml:space="preserve">417 810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946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e-mail:</w:t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duskova</w:t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@bilina.cz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  <w:t>statutární orgán (jméno, funkce):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značka, pod kterou je </w:t>
      </w:r>
      <w:r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měna, ve které bu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de nabídková cena uvedena: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Kč –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koruna česká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výše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cena v Kč vč.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podpis: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sectPr w:rsidR="00A96127" w:rsidRPr="009A2B3A" w:rsidSect="009A2B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27" w:rsidRDefault="00A96127" w:rsidP="00A96127">
      <w:pPr>
        <w:spacing w:after="0" w:line="240" w:lineRule="auto"/>
      </w:pPr>
      <w:r>
        <w:separator/>
      </w:r>
    </w:p>
  </w:endnote>
  <w:end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27" w:rsidRDefault="00A96127" w:rsidP="00A96127">
      <w:pPr>
        <w:spacing w:after="0" w:line="240" w:lineRule="auto"/>
      </w:pPr>
      <w:r>
        <w:separator/>
      </w:r>
    </w:p>
  </w:footnote>
  <w:foot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footnote>
  <w:footnote w:id="1">
    <w:p w:rsidR="00A96127" w:rsidRPr="00A76C6F" w:rsidRDefault="00A96127" w:rsidP="00A96127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  <w:p w:rsidR="00A96127" w:rsidRDefault="00A96127" w:rsidP="00A96127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16766"/>
    <w:multiLevelType w:val="hybridMultilevel"/>
    <w:tmpl w:val="C1D47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27"/>
    <w:rsid w:val="0007752B"/>
    <w:rsid w:val="00303DA5"/>
    <w:rsid w:val="005E32B0"/>
    <w:rsid w:val="0090722D"/>
    <w:rsid w:val="00A35421"/>
    <w:rsid w:val="00A96127"/>
    <w:rsid w:val="00B1411D"/>
    <w:rsid w:val="00BF308B"/>
    <w:rsid w:val="00DE1792"/>
    <w:rsid w:val="00E0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801E"/>
  <w15:chartTrackingRefBased/>
  <w15:docId w15:val="{E8C25DA3-46BB-4284-A86A-4778F0F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12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9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61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9612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61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127"/>
  </w:style>
  <w:style w:type="paragraph" w:styleId="Textbubliny">
    <w:name w:val="Balloon Text"/>
    <w:basedOn w:val="Normln"/>
    <w:link w:val="TextbublinyChar"/>
    <w:uiPriority w:val="99"/>
    <w:semiHidden/>
    <w:unhideWhenUsed/>
    <w:rsid w:val="00BF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8B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0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Pech Jan Bc.</cp:lastModifiedBy>
  <cp:revision>3</cp:revision>
  <cp:lastPrinted>2019-07-11T06:51:00Z</cp:lastPrinted>
  <dcterms:created xsi:type="dcterms:W3CDTF">2021-04-15T12:14:00Z</dcterms:created>
  <dcterms:modified xsi:type="dcterms:W3CDTF">2021-11-16T08:41:00Z</dcterms:modified>
</cp:coreProperties>
</file>