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760" w:rsidRPr="00B0675D" w:rsidRDefault="005B2760" w:rsidP="005B2760">
      <w:pPr>
        <w:autoSpaceDE w:val="0"/>
        <w:autoSpaceDN w:val="0"/>
        <w:adjustRightInd w:val="0"/>
        <w:spacing w:before="60" w:after="60"/>
        <w:jc w:val="center"/>
        <w:rPr>
          <w:rFonts w:ascii="Bookman Old Style" w:hAnsi="Bookman Old Style" w:cs="Tahoma"/>
          <w:b/>
          <w:bCs/>
          <w:sz w:val="32"/>
          <w:szCs w:val="32"/>
        </w:rPr>
      </w:pPr>
      <w:r w:rsidRPr="00B0675D">
        <w:rPr>
          <w:rFonts w:ascii="Bookman Old Style" w:hAnsi="Bookman Old Style" w:cs="Tahoma"/>
          <w:b/>
          <w:bCs/>
          <w:sz w:val="32"/>
          <w:szCs w:val="32"/>
        </w:rPr>
        <w:t>Kupní smlouva</w:t>
      </w:r>
    </w:p>
    <w:p w:rsidR="005B2760" w:rsidRDefault="005B2760" w:rsidP="005B2760">
      <w:pPr>
        <w:autoSpaceDE w:val="0"/>
        <w:autoSpaceDN w:val="0"/>
        <w:adjustRightInd w:val="0"/>
        <w:spacing w:before="60" w:after="60"/>
        <w:jc w:val="center"/>
        <w:rPr>
          <w:rFonts w:ascii="Bookman Old Style" w:hAnsi="Bookman Old Style" w:cs="Tahoma"/>
          <w:b/>
          <w:bCs/>
          <w:sz w:val="20"/>
          <w:szCs w:val="20"/>
        </w:rPr>
      </w:pPr>
      <w:r w:rsidRPr="00B0675D">
        <w:rPr>
          <w:rFonts w:ascii="Bookman Old Style" w:hAnsi="Bookman Old Style" w:cs="Tahoma"/>
          <w:b/>
          <w:bCs/>
          <w:sz w:val="20"/>
          <w:szCs w:val="20"/>
        </w:rPr>
        <w:t>dle § 2079 a násl. zákona č. 89/2012 Sb. občanského zákoníku</w:t>
      </w:r>
    </w:p>
    <w:p w:rsidR="005B2760" w:rsidRPr="00EB2897" w:rsidRDefault="005B2760" w:rsidP="005B2760">
      <w:pPr>
        <w:autoSpaceDE w:val="0"/>
        <w:autoSpaceDN w:val="0"/>
        <w:adjustRightInd w:val="0"/>
        <w:spacing w:before="60" w:after="60"/>
        <w:jc w:val="center"/>
        <w:rPr>
          <w:rFonts w:ascii="Bookman Old Style" w:hAnsi="Bookman Old Style" w:cs="Tahoma"/>
          <w:sz w:val="20"/>
          <w:szCs w:val="20"/>
        </w:rPr>
      </w:pPr>
      <w:r w:rsidRPr="00EB2897">
        <w:rPr>
          <w:rFonts w:ascii="Bookman Old Style" w:hAnsi="Bookman Old Style" w:cs="Tahoma"/>
          <w:sz w:val="20"/>
          <w:szCs w:val="20"/>
        </w:rPr>
        <w:t>níže uvedeného dne, měsíce a roku</w:t>
      </w:r>
    </w:p>
    <w:p w:rsidR="005B2760" w:rsidRPr="00EB2897" w:rsidRDefault="005B2760" w:rsidP="005B2760">
      <w:pPr>
        <w:autoSpaceDE w:val="0"/>
        <w:autoSpaceDN w:val="0"/>
        <w:adjustRightInd w:val="0"/>
        <w:spacing w:before="60" w:after="60"/>
        <w:jc w:val="center"/>
        <w:rPr>
          <w:rFonts w:ascii="Bookman Old Style" w:hAnsi="Bookman Old Style" w:cs="Tahoma"/>
          <w:sz w:val="20"/>
          <w:szCs w:val="20"/>
        </w:rPr>
      </w:pPr>
      <w:r w:rsidRPr="00EB2897">
        <w:rPr>
          <w:rFonts w:ascii="Bookman Old Style" w:hAnsi="Bookman Old Style" w:cs="Tahoma"/>
          <w:sz w:val="20"/>
          <w:szCs w:val="20"/>
        </w:rPr>
        <w:t>mezi</w:t>
      </w:r>
    </w:p>
    <w:p w:rsidR="005B2760" w:rsidRPr="00B0675D" w:rsidRDefault="005B2760" w:rsidP="005B2760">
      <w:pPr>
        <w:autoSpaceDE w:val="0"/>
        <w:autoSpaceDN w:val="0"/>
        <w:adjustRightInd w:val="0"/>
        <w:spacing w:before="60" w:after="60"/>
        <w:jc w:val="both"/>
        <w:rPr>
          <w:rFonts w:ascii="Bookman Old Style" w:hAnsi="Bookman Old Style" w:cs="Tahoma"/>
          <w:b/>
          <w:bCs/>
          <w:sz w:val="20"/>
          <w:szCs w:val="20"/>
        </w:rPr>
      </w:pPr>
    </w:p>
    <w:p w:rsidR="005B2760" w:rsidRPr="00B0675D" w:rsidRDefault="005B2760" w:rsidP="005B2760">
      <w:pPr>
        <w:autoSpaceDE w:val="0"/>
        <w:autoSpaceDN w:val="0"/>
        <w:adjustRightInd w:val="0"/>
        <w:spacing w:before="60" w:after="60"/>
        <w:jc w:val="both"/>
        <w:rPr>
          <w:rFonts w:ascii="Bookman Old Style" w:hAnsi="Bookman Old Style" w:cs="Tahoma"/>
          <w:b/>
          <w:bCs/>
        </w:rPr>
      </w:pPr>
      <w:r w:rsidRPr="00B0675D">
        <w:rPr>
          <w:rFonts w:ascii="Bookman Old Style" w:hAnsi="Bookman Old Style" w:cs="Tahoma"/>
          <w:b/>
          <w:bCs/>
        </w:rPr>
        <w:t>1. Smluvní strany</w:t>
      </w:r>
    </w:p>
    <w:p w:rsidR="005B2760" w:rsidRPr="00B0675D" w:rsidRDefault="005B2760" w:rsidP="005B2760">
      <w:pPr>
        <w:tabs>
          <w:tab w:val="left" w:pos="2268"/>
        </w:tabs>
        <w:spacing w:after="0"/>
        <w:contextualSpacing/>
        <w:jc w:val="both"/>
        <w:rPr>
          <w:rFonts w:ascii="Bookman Old Style" w:hAnsi="Bookman Old Style"/>
          <w:lang w:eastAsia="cs-CZ"/>
        </w:rPr>
      </w:pPr>
      <w:r w:rsidRPr="00B0675D">
        <w:rPr>
          <w:rFonts w:ascii="Bookman Old Style" w:hAnsi="Bookman Old Style" w:cs="Tahoma"/>
          <w:b/>
          <w:bCs/>
        </w:rPr>
        <w:t xml:space="preserve">Kupující: </w:t>
      </w:r>
      <w:r>
        <w:rPr>
          <w:rFonts w:ascii="Bookman Old Style" w:hAnsi="Bookman Old Style" w:cs="Tahoma"/>
          <w:b/>
          <w:bCs/>
        </w:rPr>
        <w:tab/>
      </w:r>
      <w:r w:rsidRPr="00B0675D">
        <w:rPr>
          <w:rFonts w:ascii="Bookman Old Style" w:hAnsi="Bookman Old Style"/>
          <w:b/>
          <w:lang w:eastAsia="cs-CZ"/>
        </w:rPr>
        <w:t>Město Bílina</w:t>
      </w:r>
      <w:r w:rsidRPr="00B0675D">
        <w:rPr>
          <w:rFonts w:ascii="Bookman Old Style" w:hAnsi="Bookman Old Style"/>
          <w:b/>
          <w:lang w:eastAsia="cs-CZ"/>
        </w:rPr>
        <w:tab/>
      </w:r>
    </w:p>
    <w:p w:rsidR="005B2760" w:rsidRPr="00B0675D" w:rsidRDefault="005B2760" w:rsidP="005B2760">
      <w:pPr>
        <w:widowControl w:val="0"/>
        <w:tabs>
          <w:tab w:val="left" w:pos="2268"/>
        </w:tabs>
        <w:spacing w:after="0"/>
        <w:rPr>
          <w:rFonts w:ascii="Bookman Old Style" w:hAnsi="Bookman Old Style"/>
        </w:rPr>
      </w:pPr>
      <w:r w:rsidRPr="00B0675D">
        <w:rPr>
          <w:rFonts w:ascii="Bookman Old Style" w:hAnsi="Bookman Old Style"/>
        </w:rPr>
        <w:t>sídlo:</w:t>
      </w:r>
      <w:r w:rsidRPr="00B0675D">
        <w:rPr>
          <w:rFonts w:ascii="Bookman Old Style" w:hAnsi="Bookman Old Style"/>
        </w:rPr>
        <w:tab/>
      </w:r>
      <w:proofErr w:type="spellStart"/>
      <w:r w:rsidRPr="00B0675D">
        <w:rPr>
          <w:rFonts w:ascii="Bookman Old Style" w:hAnsi="Bookman Old Style"/>
        </w:rPr>
        <w:t>Břežánská</w:t>
      </w:r>
      <w:proofErr w:type="spellEnd"/>
      <w:r w:rsidRPr="00B0675D">
        <w:rPr>
          <w:rFonts w:ascii="Bookman Old Style" w:hAnsi="Bookman Old Style"/>
        </w:rPr>
        <w:t xml:space="preserve"> 50/4, 418 01 Bílina</w:t>
      </w:r>
      <w:r w:rsidRPr="00B0675D">
        <w:rPr>
          <w:rFonts w:ascii="Bookman Old Style" w:hAnsi="Bookman Old Style"/>
        </w:rPr>
        <w:tab/>
      </w:r>
      <w:r w:rsidRPr="00B0675D">
        <w:rPr>
          <w:rFonts w:ascii="Bookman Old Style" w:hAnsi="Bookman Old Style"/>
        </w:rPr>
        <w:tab/>
      </w:r>
    </w:p>
    <w:p w:rsidR="005B2760" w:rsidRPr="00B0675D" w:rsidRDefault="005B2760" w:rsidP="005B2760">
      <w:pPr>
        <w:widowControl w:val="0"/>
        <w:tabs>
          <w:tab w:val="left" w:pos="2268"/>
        </w:tabs>
        <w:spacing w:after="0"/>
        <w:rPr>
          <w:rFonts w:ascii="Bookman Old Style" w:hAnsi="Bookman Old Style"/>
        </w:rPr>
      </w:pPr>
      <w:r w:rsidRPr="00B0675D">
        <w:rPr>
          <w:rFonts w:ascii="Bookman Old Style" w:hAnsi="Bookman Old Style"/>
        </w:rPr>
        <w:t>IČ:</w:t>
      </w:r>
      <w:r w:rsidRPr="00B0675D">
        <w:rPr>
          <w:rFonts w:ascii="Bookman Old Style" w:hAnsi="Bookman Old Style"/>
        </w:rPr>
        <w:tab/>
        <w:t>00266230</w:t>
      </w:r>
      <w:r w:rsidRPr="00B0675D">
        <w:rPr>
          <w:rFonts w:ascii="Bookman Old Style" w:hAnsi="Bookman Old Style"/>
        </w:rPr>
        <w:tab/>
      </w:r>
      <w:r w:rsidRPr="00B0675D">
        <w:rPr>
          <w:rFonts w:ascii="Bookman Old Style" w:hAnsi="Bookman Old Style"/>
        </w:rPr>
        <w:tab/>
      </w:r>
      <w:r w:rsidRPr="00B0675D">
        <w:rPr>
          <w:rFonts w:ascii="Bookman Old Style" w:hAnsi="Bookman Old Style"/>
        </w:rPr>
        <w:tab/>
      </w:r>
      <w:r w:rsidRPr="00B0675D">
        <w:rPr>
          <w:rFonts w:ascii="Bookman Old Style" w:hAnsi="Bookman Old Style"/>
        </w:rPr>
        <w:tab/>
      </w:r>
    </w:p>
    <w:p w:rsidR="005B2760" w:rsidRPr="00B0675D" w:rsidRDefault="005B2760" w:rsidP="005B2760">
      <w:pPr>
        <w:widowControl w:val="0"/>
        <w:tabs>
          <w:tab w:val="left" w:pos="2268"/>
        </w:tabs>
        <w:spacing w:after="0"/>
        <w:rPr>
          <w:rFonts w:ascii="Bookman Old Style" w:hAnsi="Bookman Old Style"/>
        </w:rPr>
      </w:pPr>
      <w:r w:rsidRPr="00B0675D">
        <w:rPr>
          <w:rFonts w:ascii="Bookman Old Style" w:hAnsi="Bookman Old Style"/>
        </w:rPr>
        <w:t>DIČ:</w:t>
      </w:r>
      <w:r w:rsidRPr="00B0675D">
        <w:rPr>
          <w:rFonts w:ascii="Bookman Old Style" w:hAnsi="Bookman Old Style"/>
        </w:rPr>
        <w:tab/>
        <w:t>CZ00266230</w:t>
      </w:r>
    </w:p>
    <w:p w:rsidR="005B2760" w:rsidRPr="00B0675D" w:rsidRDefault="005B2760" w:rsidP="005B2760">
      <w:pPr>
        <w:tabs>
          <w:tab w:val="left" w:pos="2268"/>
        </w:tabs>
        <w:autoSpaceDE w:val="0"/>
        <w:autoSpaceDN w:val="0"/>
        <w:adjustRightInd w:val="0"/>
        <w:spacing w:before="60" w:after="60"/>
        <w:jc w:val="both"/>
        <w:rPr>
          <w:rFonts w:ascii="Bookman Old Style" w:hAnsi="Bookman Old Style"/>
        </w:rPr>
      </w:pPr>
      <w:r w:rsidRPr="00B0675D">
        <w:rPr>
          <w:rFonts w:ascii="Bookman Old Style" w:hAnsi="Bookman Old Style"/>
        </w:rPr>
        <w:t>zastoupený:</w:t>
      </w:r>
      <w:r w:rsidRPr="00B0675D">
        <w:rPr>
          <w:rFonts w:ascii="Bookman Old Style" w:hAnsi="Bookman Old Style"/>
        </w:rPr>
        <w:tab/>
        <w:t>Mgr. Zuzanou Schwarz Bařtipánovou, starostkou města</w:t>
      </w:r>
      <w:r w:rsidRPr="00B0675D">
        <w:rPr>
          <w:rFonts w:ascii="Bookman Old Style" w:hAnsi="Bookman Old Style"/>
        </w:rPr>
        <w:tab/>
      </w: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 xml:space="preserve">ve věcech </w:t>
      </w:r>
      <w:proofErr w:type="gramStart"/>
      <w:r w:rsidRPr="00B0675D">
        <w:rPr>
          <w:rFonts w:ascii="Bookman Old Style" w:hAnsi="Bookman Old Style" w:cs="Tahoma"/>
        </w:rPr>
        <w:t xml:space="preserve">technických:  </w:t>
      </w:r>
      <w:r>
        <w:rPr>
          <w:rFonts w:ascii="Bookman Old Style" w:hAnsi="Bookman Old Style" w:cs="Tahoma"/>
        </w:rPr>
        <w:t xml:space="preserve"> </w:t>
      </w:r>
      <w:proofErr w:type="gramEnd"/>
      <w:r>
        <w:rPr>
          <w:rFonts w:ascii="Bookman Old Style" w:hAnsi="Bookman Old Style" w:cs="Tahoma"/>
        </w:rPr>
        <w:t xml:space="preserve">   Bc. Milan Liška</w:t>
      </w:r>
      <w:r w:rsidRPr="00B0675D">
        <w:rPr>
          <w:rFonts w:ascii="Bookman Old Style" w:hAnsi="Bookman Old Style" w:cs="Tahoma"/>
        </w:rPr>
        <w:t xml:space="preserve">, ředitel Městské policie </w:t>
      </w:r>
    </w:p>
    <w:p w:rsidR="005B2760" w:rsidRPr="00B0675D" w:rsidRDefault="005B2760" w:rsidP="005B2760">
      <w:pPr>
        <w:tabs>
          <w:tab w:val="left" w:pos="709"/>
          <w:tab w:val="left" w:pos="3544"/>
        </w:tabs>
        <w:spacing w:before="120" w:after="120"/>
        <w:contextualSpacing/>
        <w:jc w:val="both"/>
        <w:rPr>
          <w:rFonts w:ascii="Bookman Old Style" w:hAnsi="Bookman Old Style"/>
          <w:lang w:eastAsia="cs-CZ"/>
        </w:rPr>
      </w:pPr>
      <w:proofErr w:type="gramStart"/>
      <w:r w:rsidRPr="00B0675D">
        <w:rPr>
          <w:rFonts w:ascii="Bookman Old Style" w:hAnsi="Bookman Old Style"/>
          <w:lang w:eastAsia="cs-CZ"/>
        </w:rPr>
        <w:t>telefon:</w:t>
      </w:r>
      <w:r w:rsidRPr="00B0675D">
        <w:rPr>
          <w:rFonts w:ascii="Bookman Old Style" w:hAnsi="Bookman Old Style"/>
          <w:i/>
          <w:lang w:eastAsia="cs-CZ"/>
        </w:rPr>
        <w:t xml:space="preserve">   </w:t>
      </w:r>
      <w:proofErr w:type="gramEnd"/>
      <w:r w:rsidRPr="00B0675D">
        <w:rPr>
          <w:rFonts w:ascii="Bookman Old Style" w:hAnsi="Bookman Old Style"/>
          <w:i/>
          <w:lang w:eastAsia="cs-CZ"/>
        </w:rPr>
        <w:t xml:space="preserve">           </w:t>
      </w:r>
      <w:r>
        <w:rPr>
          <w:rFonts w:ascii="Bookman Old Style" w:hAnsi="Bookman Old Style"/>
          <w:i/>
          <w:lang w:eastAsia="cs-CZ"/>
        </w:rPr>
        <w:t xml:space="preserve">         </w:t>
      </w:r>
      <w:r w:rsidRPr="00B0675D">
        <w:rPr>
          <w:rFonts w:ascii="Bookman Old Style" w:hAnsi="Bookman Old Style"/>
          <w:lang w:eastAsia="cs-CZ"/>
        </w:rPr>
        <w:t>417 810 811</w:t>
      </w:r>
    </w:p>
    <w:p w:rsidR="005B2760" w:rsidRPr="00B0675D" w:rsidRDefault="005B2760" w:rsidP="005B2760">
      <w:pPr>
        <w:autoSpaceDE w:val="0"/>
        <w:autoSpaceDN w:val="0"/>
        <w:adjustRightInd w:val="0"/>
        <w:spacing w:before="60" w:after="60"/>
        <w:jc w:val="both"/>
        <w:rPr>
          <w:rFonts w:ascii="Bookman Old Style" w:hAnsi="Bookman Old Style"/>
          <w:i/>
          <w:lang w:eastAsia="cs-CZ"/>
        </w:rPr>
      </w:pPr>
      <w:r w:rsidRPr="00B0675D">
        <w:rPr>
          <w:rFonts w:ascii="Bookman Old Style" w:hAnsi="Bookman Old Style"/>
          <w:lang w:eastAsia="cs-CZ"/>
        </w:rPr>
        <w:t>email:</w:t>
      </w:r>
      <w:r w:rsidRPr="00B0675D">
        <w:rPr>
          <w:rFonts w:ascii="Bookman Old Style" w:hAnsi="Bookman Old Style"/>
          <w:lang w:eastAsia="cs-CZ"/>
        </w:rPr>
        <w:tab/>
      </w:r>
      <w:r w:rsidRPr="00B0675D">
        <w:rPr>
          <w:rFonts w:ascii="Bookman Old Style" w:hAnsi="Bookman Old Style"/>
          <w:i/>
          <w:lang w:eastAsia="cs-CZ"/>
        </w:rPr>
        <w:tab/>
      </w:r>
      <w:r w:rsidRPr="00B0675D">
        <w:rPr>
          <w:rFonts w:ascii="Bookman Old Style" w:hAnsi="Bookman Old Style"/>
          <w:i/>
          <w:lang w:eastAsia="cs-CZ"/>
        </w:rPr>
        <w:tab/>
      </w:r>
      <w:r>
        <w:rPr>
          <w:rFonts w:ascii="Bookman Old Style" w:hAnsi="Bookman Old Style"/>
          <w:i/>
          <w:lang w:eastAsia="cs-CZ"/>
        </w:rPr>
        <w:t xml:space="preserve">   </w:t>
      </w:r>
      <w:hyperlink r:id="rId5" w:history="1">
        <w:r w:rsidRPr="00844ABD">
          <w:rPr>
            <w:rStyle w:val="Hypertextovodkaz"/>
            <w:rFonts w:ascii="Bookman Old Style" w:hAnsi="Bookman Old Style"/>
            <w:lang w:eastAsia="cs-CZ"/>
          </w:rPr>
          <w:t>ePodatelna@bilina.cz</w:t>
        </w:r>
      </w:hyperlink>
      <w:r>
        <w:rPr>
          <w:rFonts w:ascii="Bookman Old Style" w:hAnsi="Bookman Old Style"/>
          <w:lang w:eastAsia="cs-CZ"/>
        </w:rPr>
        <w:t xml:space="preserve"> </w:t>
      </w:r>
      <w:r w:rsidRPr="00B0675D">
        <w:rPr>
          <w:rFonts w:ascii="Bookman Old Style" w:hAnsi="Bookman Old Style"/>
          <w:i/>
          <w:lang w:eastAsia="cs-CZ"/>
        </w:rPr>
        <w:t xml:space="preserve">  </w:t>
      </w: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(dále jen „</w:t>
      </w:r>
      <w:r w:rsidRPr="00EB2897">
        <w:rPr>
          <w:rFonts w:ascii="Bookman Old Style" w:hAnsi="Bookman Old Style" w:cs="Tahoma"/>
          <w:i/>
          <w:iCs/>
        </w:rPr>
        <w:t>kupující</w:t>
      </w:r>
      <w:r w:rsidRPr="00B0675D">
        <w:rPr>
          <w:rFonts w:ascii="Bookman Old Style" w:hAnsi="Bookman Old Style" w:cs="Tahoma"/>
        </w:rPr>
        <w:t>“)</w:t>
      </w:r>
    </w:p>
    <w:p w:rsidR="005B2760" w:rsidRPr="00B0675D" w:rsidRDefault="005B2760" w:rsidP="005B2760">
      <w:pPr>
        <w:autoSpaceDE w:val="0"/>
        <w:autoSpaceDN w:val="0"/>
        <w:adjustRightInd w:val="0"/>
        <w:spacing w:before="60" w:after="60"/>
        <w:jc w:val="both"/>
        <w:rPr>
          <w:rFonts w:ascii="Bookman Old Style" w:hAnsi="Bookman Old Style" w:cs="Tahoma"/>
        </w:rPr>
      </w:pPr>
    </w:p>
    <w:p w:rsidR="005B2760" w:rsidRPr="00EB2897" w:rsidRDefault="005B2760" w:rsidP="005B2760">
      <w:pPr>
        <w:autoSpaceDE w:val="0"/>
        <w:autoSpaceDN w:val="0"/>
        <w:adjustRightInd w:val="0"/>
        <w:spacing w:before="60" w:after="60"/>
        <w:jc w:val="center"/>
        <w:rPr>
          <w:rFonts w:ascii="Bookman Old Style" w:hAnsi="Bookman Old Style" w:cs="Tahoma"/>
        </w:rPr>
      </w:pPr>
      <w:r w:rsidRPr="00EB2897">
        <w:rPr>
          <w:rFonts w:ascii="Bookman Old Style" w:hAnsi="Bookman Old Style" w:cs="Tahoma"/>
        </w:rPr>
        <w:t>a</w:t>
      </w:r>
    </w:p>
    <w:p w:rsidR="005B2760" w:rsidRPr="00B0675D" w:rsidRDefault="005B2760" w:rsidP="005B2760">
      <w:pPr>
        <w:autoSpaceDE w:val="0"/>
        <w:autoSpaceDN w:val="0"/>
        <w:adjustRightInd w:val="0"/>
        <w:spacing w:before="60" w:after="60"/>
        <w:jc w:val="both"/>
        <w:rPr>
          <w:rFonts w:ascii="Bookman Old Style" w:hAnsi="Bookman Old Style" w:cs="Tahoma"/>
          <w:b/>
          <w:bCs/>
        </w:rPr>
      </w:pP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b/>
          <w:bCs/>
        </w:rPr>
        <w:t>Prodávající</w:t>
      </w:r>
      <w:r w:rsidRPr="00B0675D">
        <w:rPr>
          <w:rFonts w:ascii="Bookman Old Style" w:hAnsi="Bookman Old Style" w:cs="Tahoma"/>
        </w:rPr>
        <w:t>:</w:t>
      </w:r>
      <w:r w:rsidRPr="00B0675D">
        <w:rPr>
          <w:rFonts w:ascii="Bookman Old Style" w:hAnsi="Bookman Old Style" w:cs="Tahoma"/>
        </w:rPr>
        <w:tab/>
      </w:r>
      <w:r w:rsidRPr="00B0675D">
        <w:rPr>
          <w:rFonts w:ascii="Bookman Old Style" w:hAnsi="Bookman Old Style" w:cs="Tahoma"/>
        </w:rPr>
        <w:tab/>
      </w: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Sídlo:</w:t>
      </w:r>
      <w:r w:rsidRPr="00B0675D">
        <w:rPr>
          <w:rFonts w:ascii="Bookman Old Style" w:hAnsi="Bookman Old Style" w:cs="Tahoma"/>
        </w:rPr>
        <w:tab/>
      </w:r>
      <w:r w:rsidRPr="00B0675D">
        <w:rPr>
          <w:rFonts w:ascii="Bookman Old Style" w:hAnsi="Bookman Old Style" w:cs="Tahoma"/>
        </w:rPr>
        <w:tab/>
      </w:r>
      <w:r w:rsidRPr="00B0675D">
        <w:rPr>
          <w:rFonts w:ascii="Bookman Old Style" w:hAnsi="Bookman Old Style" w:cs="Tahoma"/>
        </w:rPr>
        <w:tab/>
      </w: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IČ:</w:t>
      </w:r>
      <w:r w:rsidRPr="00B0675D">
        <w:rPr>
          <w:rFonts w:ascii="Bookman Old Style" w:hAnsi="Bookman Old Style" w:cs="Tahoma"/>
        </w:rPr>
        <w:tab/>
      </w:r>
      <w:r w:rsidRPr="00B0675D">
        <w:rPr>
          <w:rFonts w:ascii="Bookman Old Style" w:hAnsi="Bookman Old Style" w:cs="Tahoma"/>
        </w:rPr>
        <w:tab/>
      </w:r>
      <w:r w:rsidRPr="00B0675D">
        <w:rPr>
          <w:rFonts w:ascii="Bookman Old Style" w:hAnsi="Bookman Old Style" w:cs="Tahoma"/>
        </w:rPr>
        <w:tab/>
      </w: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DIČ:</w:t>
      </w:r>
      <w:r w:rsidRPr="00B0675D">
        <w:rPr>
          <w:rFonts w:ascii="Bookman Old Style" w:hAnsi="Bookman Old Style" w:cs="Tahoma"/>
        </w:rPr>
        <w:tab/>
      </w:r>
      <w:r w:rsidRPr="00B0675D">
        <w:rPr>
          <w:rFonts w:ascii="Bookman Old Style" w:hAnsi="Bookman Old Style" w:cs="Tahoma"/>
        </w:rPr>
        <w:tab/>
      </w:r>
      <w:r w:rsidRPr="00B0675D">
        <w:rPr>
          <w:rFonts w:ascii="Bookman Old Style" w:hAnsi="Bookman Old Style" w:cs="Tahoma"/>
        </w:rPr>
        <w:tab/>
      </w: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Bankovní spojení:</w:t>
      </w:r>
      <w:r w:rsidRPr="00B0675D">
        <w:rPr>
          <w:rFonts w:ascii="Bookman Old Style" w:hAnsi="Bookman Old Style" w:cs="Tahoma"/>
        </w:rPr>
        <w:tab/>
      </w: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Číslo účtu:</w:t>
      </w:r>
      <w:r w:rsidRPr="00B0675D">
        <w:rPr>
          <w:rFonts w:ascii="Bookman Old Style" w:hAnsi="Bookman Old Style" w:cs="Tahoma"/>
        </w:rPr>
        <w:tab/>
      </w:r>
      <w:r w:rsidRPr="00B0675D">
        <w:rPr>
          <w:rFonts w:ascii="Bookman Old Style" w:hAnsi="Bookman Old Style" w:cs="Tahoma"/>
        </w:rPr>
        <w:tab/>
      </w: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 xml:space="preserve">Zapsán v obchodním rejstříku vedeném u </w:t>
      </w: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Zastoupen:</w:t>
      </w:r>
      <w:r w:rsidRPr="00B0675D">
        <w:rPr>
          <w:rFonts w:ascii="Bookman Old Style" w:hAnsi="Bookman Old Style" w:cs="Tahoma"/>
        </w:rPr>
        <w:tab/>
      </w:r>
      <w:r w:rsidRPr="00B0675D">
        <w:rPr>
          <w:rFonts w:ascii="Bookman Old Style" w:hAnsi="Bookman Old Style" w:cs="Tahoma"/>
        </w:rPr>
        <w:tab/>
      </w: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Ve věcech smluvních:</w:t>
      </w:r>
      <w:r w:rsidRPr="00B0675D">
        <w:rPr>
          <w:rFonts w:ascii="Bookman Old Style" w:hAnsi="Bookman Old Style" w:cs="Tahoma"/>
        </w:rPr>
        <w:tab/>
      </w:r>
    </w:p>
    <w:p w:rsidR="005B2760" w:rsidRPr="00B0675D" w:rsidRDefault="005B2760" w:rsidP="005B2760">
      <w:p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Ve věcech technických:</w:t>
      </w:r>
      <w:r w:rsidRPr="00B0675D">
        <w:rPr>
          <w:rFonts w:ascii="Bookman Old Style" w:hAnsi="Bookman Old Style" w:cs="Tahoma"/>
        </w:rPr>
        <w:tab/>
        <w:t xml:space="preserve"> </w:t>
      </w:r>
    </w:p>
    <w:p w:rsidR="005B2760" w:rsidRPr="00B0675D" w:rsidRDefault="005B2760" w:rsidP="005B2760">
      <w:pPr>
        <w:autoSpaceDE w:val="0"/>
        <w:autoSpaceDN w:val="0"/>
        <w:adjustRightInd w:val="0"/>
        <w:spacing w:before="60" w:after="60"/>
        <w:rPr>
          <w:rFonts w:ascii="Bookman Old Style" w:hAnsi="Bookman Old Style" w:cs="Tahoma"/>
          <w:bCs/>
        </w:rPr>
      </w:pPr>
      <w:r w:rsidRPr="00B0675D">
        <w:rPr>
          <w:rFonts w:ascii="Bookman Old Style" w:hAnsi="Bookman Old Style" w:cs="Tahoma"/>
          <w:bCs/>
        </w:rPr>
        <w:t>(dále jen „</w:t>
      </w:r>
      <w:r w:rsidRPr="00EB2897">
        <w:rPr>
          <w:rFonts w:ascii="Bookman Old Style" w:hAnsi="Bookman Old Style" w:cs="Tahoma"/>
          <w:bCs/>
          <w:i/>
          <w:iCs/>
        </w:rPr>
        <w:t>prodávající</w:t>
      </w:r>
      <w:r w:rsidRPr="00B0675D">
        <w:rPr>
          <w:rFonts w:ascii="Bookman Old Style" w:hAnsi="Bookman Old Style" w:cs="Tahoma"/>
          <w:bCs/>
        </w:rPr>
        <w:t>“)</w:t>
      </w:r>
    </w:p>
    <w:p w:rsidR="005B2760" w:rsidRPr="00B0675D" w:rsidRDefault="005B2760" w:rsidP="005B2760">
      <w:pPr>
        <w:jc w:val="both"/>
        <w:rPr>
          <w:rFonts w:ascii="Bookman Old Style" w:hAnsi="Bookman Old Style" w:cs="Tahoma"/>
        </w:rPr>
      </w:pPr>
      <w:r w:rsidRPr="00B0675D">
        <w:rPr>
          <w:rFonts w:ascii="Bookman Old Style" w:hAnsi="Bookman Old Style" w:cs="Tahoma"/>
        </w:rPr>
        <w:t>(každý samostatně jako „</w:t>
      </w:r>
      <w:r w:rsidRPr="00EB2897">
        <w:rPr>
          <w:rFonts w:ascii="Bookman Old Style" w:hAnsi="Bookman Old Style" w:cs="Tahoma"/>
          <w:i/>
          <w:iCs/>
        </w:rPr>
        <w:t>smluvní strana</w:t>
      </w:r>
      <w:r w:rsidRPr="00B0675D">
        <w:rPr>
          <w:rFonts w:ascii="Bookman Old Style" w:hAnsi="Bookman Old Style" w:cs="Tahoma"/>
        </w:rPr>
        <w:t>“, společně jako „</w:t>
      </w:r>
      <w:r w:rsidRPr="00EB2897">
        <w:rPr>
          <w:rFonts w:ascii="Bookman Old Style" w:hAnsi="Bookman Old Style" w:cs="Tahoma"/>
          <w:i/>
          <w:iCs/>
        </w:rPr>
        <w:t>smluvní strany</w:t>
      </w:r>
      <w:r w:rsidRPr="00B0675D">
        <w:rPr>
          <w:rFonts w:ascii="Bookman Old Style" w:hAnsi="Bookman Old Style" w:cs="Tahoma"/>
        </w:rPr>
        <w:t>“)</w:t>
      </w:r>
    </w:p>
    <w:p w:rsidR="005B2760" w:rsidRPr="00B0675D" w:rsidRDefault="005B2760" w:rsidP="005B2760">
      <w:pPr>
        <w:jc w:val="both"/>
        <w:rPr>
          <w:rFonts w:ascii="Bookman Old Style" w:hAnsi="Bookman Old Style" w:cs="Tahoma"/>
        </w:rPr>
      </w:pPr>
      <w:r w:rsidRPr="00B0675D">
        <w:rPr>
          <w:rFonts w:ascii="Bookman Old Style" w:hAnsi="Bookman Old Style" w:cs="Tahoma"/>
        </w:rPr>
        <w:t xml:space="preserve">Smluvní strany se dohodly uzavřít ve smyslu ustanovení § 2079 zákona č. 89/2012 Sb., občanský zákoník, ve znění pozdějších předpisů (dále jen „občanský zákoník“) tuto kupní smlouvu (dále jen „Smlouva“), za podmínek uvedených v následujících článcích. </w:t>
      </w:r>
    </w:p>
    <w:p w:rsidR="005B2760" w:rsidRDefault="005B2760" w:rsidP="005B2760">
      <w:pPr>
        <w:jc w:val="both"/>
        <w:rPr>
          <w:rFonts w:ascii="Bookman Old Style" w:hAnsi="Bookman Old Style" w:cs="Tahoma"/>
          <w:b/>
          <w:bCs/>
        </w:rPr>
      </w:pPr>
      <w:r w:rsidRPr="00B0675D">
        <w:rPr>
          <w:rFonts w:ascii="Bookman Old Style" w:hAnsi="Bookman Old Style" w:cs="Tahoma"/>
        </w:rPr>
        <w:t xml:space="preserve">Prodávající prohlašuje, že uzavřením této kupní smlouvy současně akceptuje veškeré podmínky uvedené kupujícím v zadávací dokumentaci k veřejné zakázce malého rozsahu s názvem </w:t>
      </w:r>
      <w:r w:rsidRPr="00B0675D">
        <w:rPr>
          <w:rFonts w:ascii="Bookman Old Style" w:hAnsi="Bookman Old Style" w:cs="Tahoma"/>
          <w:bCs/>
        </w:rPr>
        <w:t>„</w:t>
      </w:r>
      <w:r>
        <w:rPr>
          <w:rFonts w:ascii="Bookman Old Style" w:hAnsi="Bookman Old Style" w:cs="Tahoma"/>
          <w:bCs/>
        </w:rPr>
        <w:t>Dodávka dvou služebních vozidel pro Městskou policii Bílina</w:t>
      </w:r>
      <w:r w:rsidRPr="00B0675D">
        <w:rPr>
          <w:rFonts w:ascii="Bookman Old Style" w:hAnsi="Bookman Old Style" w:cs="Tahoma"/>
          <w:bCs/>
        </w:rPr>
        <w:t>“</w:t>
      </w:r>
      <w:r w:rsidRPr="00B0675D">
        <w:rPr>
          <w:rFonts w:ascii="Bookman Old Style" w:hAnsi="Bookman Old Style" w:cs="Tahoma"/>
        </w:rPr>
        <w:t xml:space="preserve"> (dále jen „veřejná zakázka“) zadávané v souladu s §§ 6, 27 a 31 zákona č. 134/2016 Sb., o zadávání veřejných zakázek.</w:t>
      </w:r>
      <w:r w:rsidRPr="00B0675D">
        <w:rPr>
          <w:rFonts w:ascii="Bookman Old Style" w:hAnsi="Bookman Old Style" w:cs="Tahoma"/>
          <w:b/>
          <w:bCs/>
        </w:rPr>
        <w:t xml:space="preserve">                      </w:t>
      </w:r>
    </w:p>
    <w:p w:rsidR="005B2760" w:rsidRPr="00B0675D" w:rsidRDefault="005B2760" w:rsidP="005B2760">
      <w:pPr>
        <w:pStyle w:val="Odstavecseseznamem"/>
        <w:numPr>
          <w:ilvl w:val="0"/>
          <w:numId w:val="1"/>
        </w:numPr>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lastRenderedPageBreak/>
        <w:t>Předmět koupě:</w:t>
      </w:r>
    </w:p>
    <w:p w:rsidR="005B2760"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Předmětem koupě je </w:t>
      </w:r>
    </w:p>
    <w:p w:rsidR="005B2760" w:rsidRDefault="005B2760" w:rsidP="005B2760">
      <w:pPr>
        <w:pStyle w:val="Odstavecseseznamem"/>
        <w:numPr>
          <w:ilvl w:val="2"/>
          <w:numId w:val="1"/>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 xml:space="preserve">dodávka </w:t>
      </w:r>
      <w:r>
        <w:rPr>
          <w:rFonts w:ascii="Bookman Old Style" w:hAnsi="Bookman Old Style" w:cs="Tahoma"/>
        </w:rPr>
        <w:t>2</w:t>
      </w:r>
      <w:r w:rsidRPr="00B0675D">
        <w:rPr>
          <w:rFonts w:ascii="Bookman Old Style" w:hAnsi="Bookman Old Style" w:cs="Tahoma"/>
        </w:rPr>
        <w:t xml:space="preserve"> osobní</w:t>
      </w:r>
      <w:r>
        <w:rPr>
          <w:rFonts w:ascii="Bookman Old Style" w:hAnsi="Bookman Old Style" w:cs="Tahoma"/>
        </w:rPr>
        <w:t>ch</w:t>
      </w:r>
      <w:r w:rsidRPr="00B0675D">
        <w:rPr>
          <w:rFonts w:ascii="Bookman Old Style" w:hAnsi="Bookman Old Style" w:cs="Tahoma"/>
        </w:rPr>
        <w:t xml:space="preserve"> automobil</w:t>
      </w:r>
      <w:r>
        <w:rPr>
          <w:rFonts w:ascii="Bookman Old Style" w:hAnsi="Bookman Old Style" w:cs="Tahoma"/>
        </w:rPr>
        <w:t>ů</w:t>
      </w:r>
      <w:r w:rsidRPr="00B0675D">
        <w:rPr>
          <w:rFonts w:ascii="Bookman Old Style" w:hAnsi="Bookman Old Style" w:cs="Tahoma"/>
        </w:rPr>
        <w:t xml:space="preserve"> dle přílohy č. 1 Smlouvy – Technická specifikace</w:t>
      </w:r>
      <w:r>
        <w:rPr>
          <w:rFonts w:ascii="Bookman Old Style" w:hAnsi="Bookman Old Style" w:cs="Tahoma"/>
        </w:rPr>
        <w:t xml:space="preserve">, </w:t>
      </w:r>
    </w:p>
    <w:p w:rsidR="005B2760" w:rsidRPr="00F35C58" w:rsidRDefault="005B2760" w:rsidP="005B2760">
      <w:pPr>
        <w:pStyle w:val="Odstavecseseznamem"/>
        <w:numPr>
          <w:ilvl w:val="2"/>
          <w:numId w:val="1"/>
        </w:numPr>
        <w:autoSpaceDE w:val="0"/>
        <w:autoSpaceDN w:val="0"/>
        <w:adjustRightInd w:val="0"/>
        <w:spacing w:before="60" w:after="60"/>
        <w:jc w:val="both"/>
        <w:rPr>
          <w:rFonts w:ascii="Bookman Old Style" w:hAnsi="Bookman Old Style" w:cs="Tahoma"/>
        </w:rPr>
      </w:pPr>
      <w:r>
        <w:rPr>
          <w:rFonts w:ascii="Bookman Old Style" w:hAnsi="Bookman Old Style" w:cs="Tahoma"/>
        </w:rPr>
        <w:t xml:space="preserve">dodání a montáže výstražných světelných a zvukových zařízení modré barvy typ. </w:t>
      </w:r>
      <w:r w:rsidRPr="00B0675D">
        <w:rPr>
          <w:rFonts w:ascii="Bookman Old Style" w:hAnsi="Bookman Old Style"/>
          <w:bCs/>
          <w:u w:val="single"/>
        </w:rPr>
        <w:t>VSL 012LU BbSbB-</w:t>
      </w:r>
      <w:proofErr w:type="gramStart"/>
      <w:r w:rsidRPr="00B0675D">
        <w:rPr>
          <w:rFonts w:ascii="Bookman Old Style" w:hAnsi="Bookman Old Style"/>
          <w:bCs/>
          <w:u w:val="single"/>
        </w:rPr>
        <w:t>2S</w:t>
      </w:r>
      <w:proofErr w:type="gramEnd"/>
      <w:r w:rsidRPr="00B0675D">
        <w:rPr>
          <w:rFonts w:ascii="Bookman Old Style" w:hAnsi="Bookman Old Style"/>
          <w:bCs/>
          <w:u w:val="single"/>
        </w:rPr>
        <w:t>-AL-</w:t>
      </w:r>
      <w:r w:rsidRPr="00F35C58">
        <w:rPr>
          <w:rFonts w:ascii="Bookman Old Style" w:hAnsi="Bookman Old Style"/>
          <w:highlight w:val="yellow"/>
        </w:rPr>
        <w:t>xxxx</w:t>
      </w:r>
      <w:r w:rsidRPr="00B0675D">
        <w:rPr>
          <w:rFonts w:ascii="Bookman Old Style" w:hAnsi="Bookman Old Style"/>
        </w:rPr>
        <w:t xml:space="preserve"> (</w:t>
      </w:r>
      <w:proofErr w:type="spellStart"/>
      <w:r w:rsidRPr="00F35C58">
        <w:rPr>
          <w:rFonts w:ascii="Bookman Old Style" w:hAnsi="Bookman Old Style"/>
          <w:highlight w:val="yellow"/>
        </w:rPr>
        <w:t>xxxx</w:t>
      </w:r>
      <w:proofErr w:type="spellEnd"/>
      <w:r w:rsidRPr="00B0675D">
        <w:rPr>
          <w:rFonts w:ascii="Bookman Old Style" w:hAnsi="Bookman Old Style"/>
        </w:rPr>
        <w:t>- šíře v mm dle vybraného vozidla)</w:t>
      </w:r>
      <w:r>
        <w:rPr>
          <w:rFonts w:ascii="Bookman Old Style" w:hAnsi="Bookman Old Style"/>
        </w:rPr>
        <w:t xml:space="preserve"> do 2 osobních automobilů</w:t>
      </w:r>
      <w:r w:rsidRPr="00B0675D">
        <w:rPr>
          <w:rFonts w:ascii="Bookman Old Style" w:hAnsi="Bookman Old Style"/>
        </w:rPr>
        <w:t xml:space="preserve"> </w:t>
      </w:r>
      <w:r>
        <w:rPr>
          <w:rFonts w:ascii="Bookman Old Style" w:hAnsi="Bookman Old Style"/>
        </w:rPr>
        <w:t xml:space="preserve">blíže, přičemž specifikace výstražného světelného a zvukového zařízení je blíže popsána v příloze č. 2 Smlouvy, jež jsou předmětem této kupní smlouvy, </w:t>
      </w:r>
    </w:p>
    <w:p w:rsidR="005B2760" w:rsidRDefault="005B2760" w:rsidP="005B2760">
      <w:pPr>
        <w:pStyle w:val="Odstavecseseznamem"/>
        <w:numPr>
          <w:ilvl w:val="2"/>
          <w:numId w:val="1"/>
        </w:numPr>
        <w:autoSpaceDE w:val="0"/>
        <w:autoSpaceDN w:val="0"/>
        <w:adjustRightInd w:val="0"/>
        <w:spacing w:before="60" w:after="60"/>
        <w:jc w:val="both"/>
        <w:rPr>
          <w:rFonts w:ascii="Bookman Old Style" w:hAnsi="Bookman Old Style" w:cs="Tahoma"/>
        </w:rPr>
      </w:pPr>
      <w:r>
        <w:rPr>
          <w:rFonts w:ascii="Bookman Old Style" w:hAnsi="Bookman Old Style" w:cs="Tahoma"/>
        </w:rPr>
        <w:t xml:space="preserve">montáže polepů a označení vozidel dle předlohy (přesného vzory a rozměry budou kupujícím dodány, jež je blíže specifikována v příloze č. 3 </w:t>
      </w:r>
    </w:p>
    <w:p w:rsidR="005B2760" w:rsidRDefault="005B2760" w:rsidP="005B2760">
      <w:pPr>
        <w:pStyle w:val="Odstavecseseznamem"/>
        <w:autoSpaceDE w:val="0"/>
        <w:autoSpaceDN w:val="0"/>
        <w:adjustRightInd w:val="0"/>
        <w:spacing w:before="60" w:after="60"/>
        <w:ind w:left="284"/>
        <w:jc w:val="both"/>
        <w:rPr>
          <w:rFonts w:ascii="Bookman Old Style" w:hAnsi="Bookman Old Style" w:cs="Tahoma"/>
        </w:rPr>
      </w:pPr>
      <w:r w:rsidRPr="00B0675D">
        <w:rPr>
          <w:rFonts w:ascii="Bookman Old Style" w:hAnsi="Bookman Old Style" w:cs="Tahoma"/>
        </w:rPr>
        <w:t>(</w:t>
      </w:r>
      <w:r>
        <w:rPr>
          <w:rFonts w:ascii="Bookman Old Style" w:hAnsi="Bookman Old Style" w:cs="Tahoma"/>
        </w:rPr>
        <w:t xml:space="preserve">vše výše uvedené pak pro účely této smlouvy souhrnně označeno </w:t>
      </w:r>
      <w:r w:rsidRPr="00B0675D">
        <w:rPr>
          <w:rFonts w:ascii="Bookman Old Style" w:hAnsi="Bookman Old Style" w:cs="Tahoma"/>
        </w:rPr>
        <w:t xml:space="preserve">jen </w:t>
      </w:r>
      <w:r>
        <w:rPr>
          <w:rFonts w:ascii="Bookman Old Style" w:hAnsi="Bookman Old Style" w:cs="Tahoma"/>
        </w:rPr>
        <w:t xml:space="preserve">jako </w:t>
      </w:r>
      <w:r w:rsidRPr="00B0675D">
        <w:rPr>
          <w:rFonts w:ascii="Bookman Old Style" w:hAnsi="Bookman Old Style" w:cs="Tahoma"/>
        </w:rPr>
        <w:t>„</w:t>
      </w:r>
      <w:r w:rsidRPr="00EB2897">
        <w:rPr>
          <w:rFonts w:ascii="Bookman Old Style" w:hAnsi="Bookman Old Style" w:cs="Tahoma"/>
          <w:b/>
          <w:bCs/>
          <w:i/>
          <w:iCs/>
        </w:rPr>
        <w:t>zboží</w:t>
      </w:r>
      <w:r w:rsidRPr="00B0675D">
        <w:rPr>
          <w:rFonts w:ascii="Bookman Old Style" w:hAnsi="Bookman Old Style" w:cs="Tahoma"/>
        </w:rPr>
        <w:t xml:space="preserve">“). </w:t>
      </w:r>
    </w:p>
    <w:p w:rsidR="005B2760" w:rsidRPr="00F35C58" w:rsidRDefault="005B2760" w:rsidP="005B2760">
      <w:pPr>
        <w:pStyle w:val="Odstavecseseznamem"/>
        <w:autoSpaceDE w:val="0"/>
        <w:autoSpaceDN w:val="0"/>
        <w:adjustRightInd w:val="0"/>
        <w:spacing w:before="60" w:after="60"/>
        <w:ind w:left="1080"/>
        <w:jc w:val="both"/>
        <w:rPr>
          <w:rFonts w:ascii="Bookman Old Style" w:hAnsi="Bookman Old Style" w:cs="Tahoma"/>
          <w:sz w:val="12"/>
          <w:szCs w:val="12"/>
        </w:rPr>
      </w:pP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Prodávající se zavazuje, že zboží splňuje veškeré podmínky dle nařízení vlády č. 173/2016 Sb.</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Smluvní strany sjednávají, že součástí dodávky zboží je provedení veškerých montážních a instalačních prací souvisejících se zprovozněním zboží, doprava a zaškolení obsluhy.</w:t>
      </w:r>
    </w:p>
    <w:p w:rsidR="005B2760" w:rsidRPr="00B0675D" w:rsidRDefault="005B2760" w:rsidP="005B2760">
      <w:pPr>
        <w:autoSpaceDE w:val="0"/>
        <w:autoSpaceDN w:val="0"/>
        <w:adjustRightInd w:val="0"/>
        <w:spacing w:before="60" w:after="60"/>
        <w:jc w:val="both"/>
        <w:rPr>
          <w:rFonts w:ascii="Bookman Old Style" w:hAnsi="Bookman Old Style" w:cs="Tahoma"/>
        </w:rPr>
      </w:pPr>
    </w:p>
    <w:p w:rsidR="005B2760" w:rsidRPr="00B0675D" w:rsidRDefault="005B2760" w:rsidP="005B2760">
      <w:pPr>
        <w:pStyle w:val="Odstavecseseznamem"/>
        <w:numPr>
          <w:ilvl w:val="0"/>
          <w:numId w:val="1"/>
        </w:numPr>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t>Termíny a místo plnění:</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Prodávající se zavazuje dodat kupujícímu zboží nejpozději </w:t>
      </w:r>
      <w:r w:rsidRPr="00B0675D">
        <w:rPr>
          <w:rFonts w:ascii="Bookman Old Style" w:hAnsi="Bookman Old Style" w:cs="Tahoma"/>
          <w:bCs/>
        </w:rPr>
        <w:t>do</w:t>
      </w:r>
      <w:r w:rsidRPr="00B0675D">
        <w:rPr>
          <w:rFonts w:ascii="Bookman Old Style" w:hAnsi="Bookman Old Style" w:cs="Tahoma"/>
          <w:b/>
          <w:bCs/>
        </w:rPr>
        <w:t xml:space="preserve"> </w:t>
      </w:r>
      <w:r w:rsidRPr="00EB2897">
        <w:rPr>
          <w:rFonts w:ascii="Bookman Old Style" w:hAnsi="Bookman Old Style" w:cs="Tahoma"/>
          <w:b/>
          <w:bCs/>
          <w:highlight w:val="yellow"/>
        </w:rPr>
        <w:t>……</w:t>
      </w:r>
      <w:r>
        <w:rPr>
          <w:rFonts w:ascii="Bookman Old Style" w:hAnsi="Bookman Old Style" w:cs="Tahoma"/>
          <w:b/>
          <w:bCs/>
        </w:rPr>
        <w:t xml:space="preserve"> týdnů</w:t>
      </w:r>
      <w:r w:rsidRPr="00B0675D">
        <w:rPr>
          <w:rFonts w:ascii="Bookman Old Style" w:hAnsi="Bookman Old Style" w:cs="Tahoma"/>
        </w:rPr>
        <w:t xml:space="preserve"> od uzavření této Smlouvy.</w:t>
      </w:r>
      <w:r>
        <w:rPr>
          <w:rFonts w:ascii="Bookman Old Style" w:hAnsi="Bookman Old Style" w:cs="Tahoma"/>
        </w:rPr>
        <w:t xml:space="preserve"> (</w:t>
      </w:r>
      <w:r w:rsidRPr="00B0675D">
        <w:rPr>
          <w:rFonts w:ascii="Bookman Old Style" w:hAnsi="Bookman Old Style" w:cs="Tahoma"/>
          <w:i/>
        </w:rPr>
        <w:t>doplní uchazeč</w:t>
      </w:r>
      <w:r w:rsidRPr="00B0675D">
        <w:rPr>
          <w:rFonts w:ascii="Bookman Old Style" w:hAnsi="Bookman Old Style" w:cs="Tahoma"/>
        </w:rPr>
        <w:t>.</w:t>
      </w:r>
      <w:r>
        <w:rPr>
          <w:rFonts w:ascii="Bookman Old Style" w:hAnsi="Bookman Old Style" w:cs="Tahoma"/>
        </w:rPr>
        <w:t>)</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Místem dodání zboží je sídlo zadavatele.</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Prodávající odpovídá za to, že při realizaci dodávky budou dodrženy závazné právní předpisy (zejména bezpečnostní předpisy) a platné i doporučující technické normy.</w:t>
      </w:r>
    </w:p>
    <w:p w:rsidR="005B2760" w:rsidRPr="00F35C58"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Předání </w:t>
      </w:r>
      <w:proofErr w:type="gramStart"/>
      <w:r w:rsidRPr="00B0675D">
        <w:rPr>
          <w:rFonts w:ascii="Bookman Old Style" w:hAnsi="Bookman Old Style" w:cs="Tahoma"/>
        </w:rPr>
        <w:t>zboží</w:t>
      </w:r>
      <w:r>
        <w:rPr>
          <w:rFonts w:ascii="Bookman Old Style" w:hAnsi="Bookman Old Style" w:cs="Tahoma"/>
        </w:rPr>
        <w:t xml:space="preserve"> - </w:t>
      </w:r>
      <w:r w:rsidRPr="00F35C58">
        <w:rPr>
          <w:rFonts w:ascii="Bookman Old Style" w:hAnsi="Bookman Old Style" w:cs="Tahoma"/>
        </w:rPr>
        <w:t>Prodávající</w:t>
      </w:r>
      <w:proofErr w:type="gramEnd"/>
      <w:r w:rsidRPr="00F35C58">
        <w:rPr>
          <w:rFonts w:ascii="Bookman Old Style" w:hAnsi="Bookman Old Style" w:cs="Tahoma"/>
        </w:rPr>
        <w:t xml:space="preserve"> předá písemným předávacím protokolem zboží kupujícímu v místě plnění. Při předání zboží uvede prodávající zboží do provozu a provede zaškolení obsluhy k jeho provozu v rozsahu požadovaném příslušnými předpisy a normami. Prodávající oznámí kupujícímu nejpozději do 3 pracovních dnů předem, kdy bude zboží připraveno k předání. Kupující je povinen v tomto termínu zahájit přejímací řízení. V případě, že zboží bude vykazovat takové vady, které budou bránit jeho převzetí, prodávající je povinen na vlastní náklady provést jejich odstranění a opětovně zahájit přejímací řízení. V tom případě platí ujednání ohledně povinnosti úhrady smluvní pokuty za nedodržení termínu dodávky. Součástí předávacího protokolu budou veškeré doklady nutné k řádnému provozování předmětu plnění. Minimálně doloží prodávající tyto doklady:</w:t>
      </w:r>
    </w:p>
    <w:p w:rsidR="005B2760" w:rsidRPr="00B0675D" w:rsidRDefault="005B2760" w:rsidP="005B2760">
      <w:pPr>
        <w:pStyle w:val="Odstavecseseznamem"/>
        <w:numPr>
          <w:ilvl w:val="0"/>
          <w:numId w:val="2"/>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písemné prohlášení o tom, že zboží odpovídá požadavkům kupujícího a všem příslušným právním předpisům, normám a standardům a že není zatíženo žádnými právy třetích osob a netrpí ani jinými právními či jinými vadami,</w:t>
      </w:r>
    </w:p>
    <w:p w:rsidR="005B2760" w:rsidRPr="00B0675D" w:rsidRDefault="005B2760" w:rsidP="005B2760">
      <w:pPr>
        <w:pStyle w:val="Odstavecseseznamem"/>
        <w:numPr>
          <w:ilvl w:val="0"/>
          <w:numId w:val="2"/>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písemné prohlášení o tom, že veškeré součásti zboží a veškeré technická zařízení byly použity v souladu s pokyny jejich výrobců,</w:t>
      </w:r>
    </w:p>
    <w:p w:rsidR="005B2760" w:rsidRPr="00B0675D" w:rsidRDefault="005B2760" w:rsidP="005B2760">
      <w:pPr>
        <w:pStyle w:val="Odstavecseseznamem"/>
        <w:numPr>
          <w:ilvl w:val="0"/>
          <w:numId w:val="2"/>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lastRenderedPageBreak/>
        <w:t>záruční listy,</w:t>
      </w:r>
    </w:p>
    <w:p w:rsidR="005B2760" w:rsidRPr="00B0675D" w:rsidRDefault="005B2760" w:rsidP="005B2760">
      <w:pPr>
        <w:pStyle w:val="Odstavecseseznamem"/>
        <w:numPr>
          <w:ilvl w:val="0"/>
          <w:numId w:val="2"/>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návod k obsluze v českém jazyce,</w:t>
      </w:r>
    </w:p>
    <w:p w:rsidR="005B2760" w:rsidRPr="00B0675D" w:rsidRDefault="005B2760" w:rsidP="005B2760">
      <w:pPr>
        <w:pStyle w:val="Odstavecseseznamem"/>
        <w:numPr>
          <w:ilvl w:val="0"/>
          <w:numId w:val="2"/>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technický průkaz (průkazy),</w:t>
      </w:r>
    </w:p>
    <w:p w:rsidR="005B2760" w:rsidRPr="00B0675D" w:rsidRDefault="005B2760" w:rsidP="005B2760">
      <w:pPr>
        <w:pStyle w:val="Odstavecseseznamem"/>
        <w:numPr>
          <w:ilvl w:val="0"/>
          <w:numId w:val="2"/>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doklady o shodě zboží,</w:t>
      </w:r>
    </w:p>
    <w:p w:rsidR="005B2760" w:rsidRPr="00B0675D" w:rsidRDefault="005B2760" w:rsidP="005B2760">
      <w:pPr>
        <w:pStyle w:val="Odstavecseseznamem"/>
        <w:numPr>
          <w:ilvl w:val="0"/>
          <w:numId w:val="2"/>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doklad o splnění emisních limitů.</w:t>
      </w:r>
    </w:p>
    <w:p w:rsidR="005B2760" w:rsidRPr="00B0675D" w:rsidRDefault="005B2760" w:rsidP="005B2760">
      <w:pPr>
        <w:autoSpaceDE w:val="0"/>
        <w:autoSpaceDN w:val="0"/>
        <w:adjustRightInd w:val="0"/>
        <w:spacing w:before="60" w:after="60"/>
        <w:jc w:val="both"/>
        <w:rPr>
          <w:rFonts w:ascii="Bookman Old Style" w:hAnsi="Bookman Old Style" w:cs="Tahoma"/>
        </w:rPr>
      </w:pPr>
    </w:p>
    <w:p w:rsidR="005B2760" w:rsidRPr="00B0675D" w:rsidRDefault="005B2760" w:rsidP="005B2760">
      <w:pPr>
        <w:pStyle w:val="Odstavecseseznamem"/>
        <w:numPr>
          <w:ilvl w:val="0"/>
          <w:numId w:val="1"/>
        </w:numPr>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t>Cena předmětu koupě:</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Cena zboží </w:t>
      </w:r>
      <w:r>
        <w:rPr>
          <w:rFonts w:ascii="Bookman Old Style" w:hAnsi="Bookman Old Style" w:cs="Tahoma"/>
        </w:rPr>
        <w:t xml:space="preserve">specifikovaného v čl. I. odst. 1.1. </w:t>
      </w:r>
      <w:r w:rsidRPr="00B0675D">
        <w:rPr>
          <w:rFonts w:ascii="Bookman Old Style" w:hAnsi="Bookman Old Style" w:cs="Tahoma"/>
        </w:rPr>
        <w:t>této Smlouvy činí:</w:t>
      </w:r>
      <w:r>
        <w:rPr>
          <w:rFonts w:ascii="Bookman Old Style" w:hAnsi="Bookman Old Style" w:cs="Tahoma"/>
        </w:rPr>
        <w:t xml:space="preserve"> (</w:t>
      </w:r>
      <w:r w:rsidRPr="00B0675D">
        <w:rPr>
          <w:rFonts w:ascii="Bookman Old Style" w:hAnsi="Bookman Old Style" w:cs="Tahoma"/>
          <w:i/>
        </w:rPr>
        <w:t>doplní uchazeč</w:t>
      </w:r>
      <w:r w:rsidRPr="00B0675D">
        <w:rPr>
          <w:rFonts w:ascii="Bookman Old Style" w:hAnsi="Bookman Old Style" w:cs="Tahoma"/>
        </w:rPr>
        <w:t>.</w:t>
      </w:r>
      <w:r>
        <w:rPr>
          <w:rFonts w:ascii="Bookman Old Style" w:hAnsi="Bookman Old Style" w:cs="Tahoma"/>
        </w:rPr>
        <w:t>)</w:t>
      </w:r>
    </w:p>
    <w:p w:rsidR="005B2760" w:rsidRPr="005B2760" w:rsidRDefault="005B2760" w:rsidP="005B2760">
      <w:pPr>
        <w:autoSpaceDE w:val="0"/>
        <w:autoSpaceDN w:val="0"/>
        <w:adjustRightInd w:val="0"/>
        <w:spacing w:before="60" w:after="60"/>
        <w:jc w:val="both"/>
        <w:rPr>
          <w:rFonts w:ascii="Bookman Old Style" w:hAnsi="Bookman Old Style" w:cs="Tahoma"/>
        </w:rPr>
      </w:pPr>
    </w:p>
    <w:p w:rsidR="005B2760" w:rsidRPr="00B0675D" w:rsidRDefault="005B2760" w:rsidP="005B2760">
      <w:pPr>
        <w:autoSpaceDE w:val="0"/>
        <w:autoSpaceDN w:val="0"/>
        <w:adjustRightInd w:val="0"/>
        <w:spacing w:before="60" w:after="60"/>
        <w:jc w:val="center"/>
        <w:rPr>
          <w:rFonts w:ascii="Bookman Old Style" w:hAnsi="Bookman Old Style" w:cs="Tahoma"/>
          <w:b/>
          <w:bCs/>
          <w:highlight w:val="yellow"/>
        </w:rPr>
      </w:pPr>
      <w:r w:rsidRPr="00B0675D">
        <w:rPr>
          <w:rFonts w:ascii="Bookman Old Style" w:hAnsi="Bookman Old Style" w:cs="Tahoma"/>
          <w:b/>
          <w:bCs/>
          <w:highlight w:val="yellow"/>
        </w:rPr>
        <w:t xml:space="preserve">Celková cena bez </w:t>
      </w:r>
      <w:proofErr w:type="gramStart"/>
      <w:r w:rsidRPr="00B0675D">
        <w:rPr>
          <w:rFonts w:ascii="Bookman Old Style" w:hAnsi="Bookman Old Style" w:cs="Tahoma"/>
          <w:b/>
          <w:bCs/>
          <w:highlight w:val="yellow"/>
        </w:rPr>
        <w:t>DPH  </w:t>
      </w:r>
      <w:r w:rsidRPr="00B0675D">
        <w:rPr>
          <w:rFonts w:ascii="Bookman Old Style" w:hAnsi="Bookman Old Style" w:cs="Tahoma"/>
          <w:b/>
          <w:bCs/>
          <w:highlight w:val="yellow"/>
        </w:rPr>
        <w:tab/>
      </w:r>
      <w:proofErr w:type="gramEnd"/>
      <w:r w:rsidRPr="00B0675D">
        <w:rPr>
          <w:rFonts w:ascii="Bookman Old Style" w:hAnsi="Bookman Old Style" w:cs="Tahoma"/>
          <w:b/>
          <w:bCs/>
          <w:highlight w:val="yellow"/>
        </w:rPr>
        <w:tab/>
      </w:r>
      <w:proofErr w:type="spellStart"/>
      <w:r w:rsidRPr="00B0675D">
        <w:rPr>
          <w:rFonts w:ascii="Bookman Old Style" w:hAnsi="Bookman Old Style" w:cs="Tahoma"/>
          <w:b/>
          <w:bCs/>
          <w:highlight w:val="yellow"/>
        </w:rPr>
        <w:t>xxx.xxx,xx</w:t>
      </w:r>
      <w:proofErr w:type="spellEnd"/>
      <w:r w:rsidRPr="00B0675D">
        <w:rPr>
          <w:rFonts w:ascii="Bookman Old Style" w:hAnsi="Bookman Old Style" w:cs="Tahoma"/>
          <w:b/>
          <w:bCs/>
          <w:highlight w:val="yellow"/>
        </w:rPr>
        <w:t xml:space="preserve"> Kč</w:t>
      </w:r>
    </w:p>
    <w:p w:rsidR="005B2760" w:rsidRPr="00B0675D" w:rsidRDefault="005B2760" w:rsidP="005B2760">
      <w:pPr>
        <w:autoSpaceDE w:val="0"/>
        <w:autoSpaceDN w:val="0"/>
        <w:adjustRightInd w:val="0"/>
        <w:spacing w:before="60" w:after="60"/>
        <w:jc w:val="center"/>
        <w:rPr>
          <w:rFonts w:ascii="Bookman Old Style" w:hAnsi="Bookman Old Style" w:cs="Tahoma"/>
          <w:b/>
          <w:bCs/>
          <w:highlight w:val="yellow"/>
        </w:rPr>
      </w:pPr>
      <w:r w:rsidRPr="00B0675D">
        <w:rPr>
          <w:rFonts w:ascii="Bookman Old Style" w:hAnsi="Bookman Old Style" w:cs="Tahoma"/>
          <w:highlight w:val="yellow"/>
        </w:rPr>
        <w:t xml:space="preserve">DPH 21% </w:t>
      </w:r>
      <w:r w:rsidRPr="00B0675D">
        <w:rPr>
          <w:rFonts w:ascii="Bookman Old Style" w:hAnsi="Bookman Old Style" w:cs="Tahoma"/>
          <w:highlight w:val="yellow"/>
        </w:rPr>
        <w:tab/>
      </w:r>
      <w:r w:rsidRPr="00B0675D">
        <w:rPr>
          <w:rFonts w:ascii="Bookman Old Style" w:hAnsi="Bookman Old Style" w:cs="Tahoma"/>
          <w:highlight w:val="yellow"/>
        </w:rPr>
        <w:tab/>
      </w:r>
      <w:r w:rsidRPr="00B0675D">
        <w:rPr>
          <w:rFonts w:ascii="Bookman Old Style" w:hAnsi="Bookman Old Style" w:cs="Tahoma"/>
          <w:highlight w:val="yellow"/>
        </w:rPr>
        <w:tab/>
        <w:t xml:space="preserve">           </w:t>
      </w:r>
      <w:r w:rsidRPr="00B0675D">
        <w:rPr>
          <w:rFonts w:ascii="Bookman Old Style" w:hAnsi="Bookman Old Style" w:cs="Tahoma"/>
          <w:highlight w:val="yellow"/>
        </w:rPr>
        <w:tab/>
      </w:r>
      <w:proofErr w:type="spellStart"/>
      <w:proofErr w:type="gramStart"/>
      <w:r w:rsidRPr="00B0675D">
        <w:rPr>
          <w:rFonts w:ascii="Bookman Old Style" w:hAnsi="Bookman Old Style" w:cs="Tahoma"/>
          <w:b/>
          <w:bCs/>
          <w:highlight w:val="yellow"/>
        </w:rPr>
        <w:t>xxx.xxx,xx</w:t>
      </w:r>
      <w:proofErr w:type="spellEnd"/>
      <w:proofErr w:type="gramEnd"/>
      <w:r w:rsidRPr="00B0675D">
        <w:rPr>
          <w:rFonts w:ascii="Bookman Old Style" w:hAnsi="Bookman Old Style" w:cs="Tahoma"/>
          <w:b/>
          <w:bCs/>
          <w:highlight w:val="yellow"/>
        </w:rPr>
        <w:t xml:space="preserve"> Kč</w:t>
      </w:r>
    </w:p>
    <w:p w:rsidR="005B2760" w:rsidRDefault="005B2760" w:rsidP="005B2760">
      <w:pPr>
        <w:autoSpaceDE w:val="0"/>
        <w:autoSpaceDN w:val="0"/>
        <w:adjustRightInd w:val="0"/>
        <w:spacing w:before="60" w:after="60"/>
        <w:jc w:val="center"/>
        <w:rPr>
          <w:rFonts w:ascii="Bookman Old Style" w:hAnsi="Bookman Old Style" w:cs="Tahoma"/>
          <w:b/>
          <w:bCs/>
          <w:highlight w:val="yellow"/>
        </w:rPr>
      </w:pPr>
      <w:r w:rsidRPr="00B0675D">
        <w:rPr>
          <w:rFonts w:ascii="Bookman Old Style" w:hAnsi="Bookman Old Style" w:cs="Tahoma"/>
          <w:b/>
          <w:bCs/>
          <w:highlight w:val="yellow"/>
        </w:rPr>
        <w:t xml:space="preserve">Cena celkem vč. DPH </w:t>
      </w:r>
      <w:r w:rsidRPr="00B0675D">
        <w:rPr>
          <w:rFonts w:ascii="Bookman Old Style" w:hAnsi="Bookman Old Style" w:cs="Tahoma"/>
          <w:b/>
          <w:bCs/>
          <w:highlight w:val="yellow"/>
        </w:rPr>
        <w:tab/>
      </w:r>
      <w:r w:rsidRPr="00B0675D">
        <w:rPr>
          <w:rFonts w:ascii="Bookman Old Style" w:hAnsi="Bookman Old Style" w:cs="Tahoma"/>
          <w:b/>
          <w:bCs/>
          <w:highlight w:val="yellow"/>
        </w:rPr>
        <w:tab/>
      </w:r>
      <w:proofErr w:type="spellStart"/>
      <w:proofErr w:type="gramStart"/>
      <w:r w:rsidRPr="00B0675D">
        <w:rPr>
          <w:rFonts w:ascii="Bookman Old Style" w:hAnsi="Bookman Old Style" w:cs="Tahoma"/>
          <w:b/>
          <w:bCs/>
          <w:highlight w:val="yellow"/>
        </w:rPr>
        <w:t>xxx.xxx,xx</w:t>
      </w:r>
      <w:proofErr w:type="spellEnd"/>
      <w:proofErr w:type="gramEnd"/>
      <w:r w:rsidRPr="00B0675D">
        <w:rPr>
          <w:rFonts w:ascii="Bookman Old Style" w:hAnsi="Bookman Old Style" w:cs="Tahoma"/>
          <w:b/>
          <w:bCs/>
          <w:highlight w:val="yellow"/>
        </w:rPr>
        <w:t xml:space="preserve"> Kč</w:t>
      </w:r>
    </w:p>
    <w:p w:rsidR="005B2760" w:rsidRPr="00B0675D" w:rsidRDefault="005B2760" w:rsidP="005B2760">
      <w:pPr>
        <w:autoSpaceDE w:val="0"/>
        <w:autoSpaceDN w:val="0"/>
        <w:adjustRightInd w:val="0"/>
        <w:spacing w:before="60" w:after="60"/>
        <w:jc w:val="center"/>
        <w:rPr>
          <w:rFonts w:ascii="Bookman Old Style" w:hAnsi="Bookman Old Style" w:cs="Tahoma"/>
          <w:b/>
          <w:bCs/>
        </w:rPr>
      </w:pPr>
    </w:p>
    <w:p w:rsidR="005B2760" w:rsidRPr="00B0675D" w:rsidRDefault="005B2760" w:rsidP="005B2760">
      <w:pPr>
        <w:numPr>
          <w:ilvl w:val="1"/>
          <w:numId w:val="1"/>
        </w:numPr>
        <w:autoSpaceDE w:val="0"/>
        <w:autoSpaceDN w:val="0"/>
        <w:adjustRightInd w:val="0"/>
        <w:spacing w:before="60" w:after="60"/>
        <w:ind w:left="426" w:hanging="426"/>
        <w:jc w:val="both"/>
        <w:rPr>
          <w:rFonts w:ascii="Bookman Old Style" w:hAnsi="Bookman Old Style" w:cs="Tahoma"/>
          <w:b/>
          <w:bCs/>
        </w:rPr>
      </w:pPr>
      <w:r w:rsidRPr="00B0675D">
        <w:rPr>
          <w:rFonts w:ascii="Bookman Old Style" w:hAnsi="Bookman Old Style" w:cs="Tahoma"/>
        </w:rPr>
        <w:t xml:space="preserve">Celková nabídková cena je stanovena nabídkovou cenou za dodávku </w:t>
      </w:r>
      <w:r>
        <w:rPr>
          <w:rFonts w:ascii="Bookman Old Style" w:hAnsi="Bookman Old Style" w:cs="Tahoma"/>
        </w:rPr>
        <w:t>2</w:t>
      </w:r>
      <w:r w:rsidRPr="00B0675D">
        <w:rPr>
          <w:rFonts w:ascii="Bookman Old Style" w:hAnsi="Bookman Old Style" w:cs="Tahoma"/>
        </w:rPr>
        <w:t xml:space="preserve"> ks nového vozidla. </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DPH bude účtováno dle právních předpisů platných v době vystavení daňového dokladu.</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Kupní cena zahrnuje kromě ceny </w:t>
      </w:r>
      <w:r>
        <w:rPr>
          <w:rFonts w:ascii="Bookman Old Style" w:hAnsi="Bookman Old Style" w:cs="Tahoma"/>
        </w:rPr>
        <w:t xml:space="preserve">zboží i </w:t>
      </w:r>
      <w:r w:rsidRPr="00B0675D">
        <w:rPr>
          <w:rFonts w:ascii="Bookman Old Style" w:hAnsi="Bookman Old Style" w:cs="Tahoma"/>
        </w:rPr>
        <w:t xml:space="preserve">veškeré náklady spojené s dodávkou zboží, jako jsou např. doprava, zaškolení obsluhy, předání všech potřebných protokolů a dokladů. </w:t>
      </w:r>
    </w:p>
    <w:p w:rsidR="005B2760" w:rsidRPr="00B0675D" w:rsidRDefault="005B2760" w:rsidP="005B2760">
      <w:pPr>
        <w:pStyle w:val="Odstavecseseznamem"/>
        <w:autoSpaceDE w:val="0"/>
        <w:autoSpaceDN w:val="0"/>
        <w:adjustRightInd w:val="0"/>
        <w:spacing w:before="60" w:after="60"/>
        <w:ind w:left="426"/>
        <w:jc w:val="both"/>
        <w:rPr>
          <w:rFonts w:ascii="Bookman Old Style" w:hAnsi="Bookman Old Style" w:cs="Tahoma"/>
        </w:rPr>
      </w:pPr>
    </w:p>
    <w:p w:rsidR="005B2760" w:rsidRPr="00B0675D" w:rsidRDefault="005B2760" w:rsidP="005B2760">
      <w:pPr>
        <w:pStyle w:val="Odstavecseseznamem"/>
        <w:numPr>
          <w:ilvl w:val="0"/>
          <w:numId w:val="1"/>
        </w:numPr>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t>Platební podmínky</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Kupní cena za zboží bude uhrazena prodávajícímu v plné výši po podpisu předávacího protokolu kupujícím a prodávajícím po odstranění všech vad a nedodělků a na základě doručené faktury.</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Splatnost faktury je 30 dnů ode dne jejího doručení kupujícímu. Faktura musí obsahovat veškeré náležitosti dle příslušných předpisů a v případě, že faktura nebude obsahovat shora uvedené náležitosti, kupující je oprávněný vrátit ji prodávajícímu na doplnění. </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Kupující neposkytuje zálohy.</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Kupující je oprávněn započíst oproti faktuře prodávajícího svůj nárok na zaplacení smluvních pokut, </w:t>
      </w:r>
      <w:proofErr w:type="spellStart"/>
      <w:r w:rsidRPr="00B0675D">
        <w:rPr>
          <w:rFonts w:ascii="Bookman Old Style" w:hAnsi="Bookman Old Style" w:cs="Tahoma"/>
        </w:rPr>
        <w:t>eventuelně</w:t>
      </w:r>
      <w:proofErr w:type="spellEnd"/>
      <w:r w:rsidRPr="00B0675D">
        <w:rPr>
          <w:rFonts w:ascii="Bookman Old Style" w:hAnsi="Bookman Old Style" w:cs="Tahoma"/>
        </w:rPr>
        <w:t xml:space="preserve"> nárok na náhradu škody vůči prodávajícímu.</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Úhrada bude prováděna v české měně.</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Vystavená faktura musí obsahovat minimálně tyto údaje:</w:t>
      </w:r>
    </w:p>
    <w:p w:rsidR="005B2760" w:rsidRPr="00B0675D" w:rsidRDefault="005B2760" w:rsidP="005B2760">
      <w:pPr>
        <w:pStyle w:val="Odstavecseseznamem"/>
        <w:numPr>
          <w:ilvl w:val="0"/>
          <w:numId w:val="3"/>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označení prodávajícího a kupujícího, adresy, sídla</w:t>
      </w:r>
    </w:p>
    <w:p w:rsidR="005B2760" w:rsidRPr="00B0675D" w:rsidRDefault="005B2760" w:rsidP="005B2760">
      <w:pPr>
        <w:pStyle w:val="Odstavecseseznamem"/>
        <w:numPr>
          <w:ilvl w:val="0"/>
          <w:numId w:val="3"/>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číslo faktury</w:t>
      </w:r>
    </w:p>
    <w:p w:rsidR="005B2760" w:rsidRPr="00B0675D" w:rsidRDefault="005B2760" w:rsidP="005B2760">
      <w:pPr>
        <w:pStyle w:val="Odstavecseseznamem"/>
        <w:numPr>
          <w:ilvl w:val="0"/>
          <w:numId w:val="3"/>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den odeslání a den splatnosti faktury</w:t>
      </w:r>
    </w:p>
    <w:p w:rsidR="005B2760" w:rsidRPr="00B0675D" w:rsidRDefault="005B2760" w:rsidP="005B2760">
      <w:pPr>
        <w:pStyle w:val="Odstavecseseznamem"/>
        <w:numPr>
          <w:ilvl w:val="0"/>
          <w:numId w:val="3"/>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označení peněžního ústavu a číslo účtu, na který se má platit a který je správcem daně zveřejněn způsobem umožňujícím dálkový přístup a který je shodný s číslem účtu uvedeným v této smlouvě</w:t>
      </w:r>
    </w:p>
    <w:p w:rsidR="005B2760" w:rsidRPr="00B0675D" w:rsidRDefault="005B2760" w:rsidP="005B2760">
      <w:pPr>
        <w:pStyle w:val="Odstavecseseznamem"/>
        <w:numPr>
          <w:ilvl w:val="0"/>
          <w:numId w:val="3"/>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fakturovanou sumu, položkový rozpis fakturované částky</w:t>
      </w:r>
    </w:p>
    <w:p w:rsidR="005B2760" w:rsidRPr="00B0675D" w:rsidRDefault="005B2760" w:rsidP="005B2760">
      <w:pPr>
        <w:pStyle w:val="Odstavecseseznamem"/>
        <w:numPr>
          <w:ilvl w:val="0"/>
          <w:numId w:val="3"/>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 xml:space="preserve">označení zboží </w:t>
      </w:r>
    </w:p>
    <w:p w:rsidR="005B2760" w:rsidRPr="00B0675D" w:rsidRDefault="005B2760" w:rsidP="005B2760">
      <w:pPr>
        <w:pStyle w:val="Odstavecseseznamem"/>
        <w:numPr>
          <w:ilvl w:val="0"/>
          <w:numId w:val="3"/>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razítko a podpis oprávněné osoby</w:t>
      </w:r>
    </w:p>
    <w:p w:rsidR="005B2760" w:rsidRPr="00B0675D" w:rsidRDefault="005B2760" w:rsidP="005B2760">
      <w:pPr>
        <w:pStyle w:val="Odstavecseseznamem"/>
        <w:numPr>
          <w:ilvl w:val="0"/>
          <w:numId w:val="3"/>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lastRenderedPageBreak/>
        <w:t>údaje dle zákona o dani z přidané hodnoty</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V případě, že faktura nebude obsahovat shora uvedené náležitosti, kupující je oprávněn vrátit ji ve lhůtě splatnosti prodávajícímu na doplnění. V takovém případě neplyne lhůta splatnosti a nová lhůta splatnosti začne plynout až doručením opravené faktury kupujícímu.</w:t>
      </w:r>
    </w:p>
    <w:p w:rsidR="005B2760" w:rsidRPr="00B0675D" w:rsidRDefault="005B2760" w:rsidP="005B2760">
      <w:pPr>
        <w:autoSpaceDE w:val="0"/>
        <w:autoSpaceDN w:val="0"/>
        <w:adjustRightInd w:val="0"/>
        <w:spacing w:before="60" w:after="60"/>
        <w:jc w:val="both"/>
        <w:rPr>
          <w:rFonts w:ascii="Bookman Old Style" w:hAnsi="Bookman Old Style" w:cs="Tahoma"/>
        </w:rPr>
      </w:pPr>
    </w:p>
    <w:p w:rsidR="005B2760" w:rsidRPr="00B0675D" w:rsidRDefault="005B2760" w:rsidP="005B2760">
      <w:pPr>
        <w:pStyle w:val="Odstavecseseznamem"/>
        <w:numPr>
          <w:ilvl w:val="0"/>
          <w:numId w:val="1"/>
        </w:numPr>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t>Podmínky překročení kupní ceny</w:t>
      </w:r>
    </w:p>
    <w:p w:rsidR="005B2760" w:rsidRPr="00B0675D" w:rsidRDefault="005B2760" w:rsidP="005B2760">
      <w:pPr>
        <w:numPr>
          <w:ilvl w:val="1"/>
          <w:numId w:val="1"/>
        </w:numPr>
        <w:tabs>
          <w:tab w:val="left" w:pos="426"/>
        </w:tabs>
        <w:autoSpaceDE w:val="0"/>
        <w:autoSpaceDN w:val="0"/>
        <w:adjustRightInd w:val="0"/>
        <w:spacing w:before="60" w:after="60"/>
        <w:ind w:left="0" w:firstLine="0"/>
        <w:jc w:val="both"/>
        <w:rPr>
          <w:rFonts w:ascii="Bookman Old Style" w:hAnsi="Bookman Old Style" w:cs="Tahoma"/>
        </w:rPr>
      </w:pPr>
      <w:r w:rsidRPr="00B0675D">
        <w:rPr>
          <w:rFonts w:ascii="Bookman Old Style" w:hAnsi="Bookman Old Style" w:cs="Tahoma"/>
        </w:rPr>
        <w:t>Kupní cena je nejvýše přípustná a nepřekročitelná.</w:t>
      </w:r>
    </w:p>
    <w:p w:rsidR="005B2760" w:rsidRPr="00B0675D" w:rsidRDefault="005B2760" w:rsidP="005B2760">
      <w:pPr>
        <w:numPr>
          <w:ilvl w:val="1"/>
          <w:numId w:val="1"/>
        </w:numPr>
        <w:autoSpaceDE w:val="0"/>
        <w:autoSpaceDN w:val="0"/>
        <w:adjustRightInd w:val="0"/>
        <w:spacing w:before="60" w:after="60"/>
        <w:ind w:left="426" w:hanging="426"/>
        <w:jc w:val="both"/>
        <w:rPr>
          <w:rFonts w:ascii="Bookman Old Style" w:hAnsi="Bookman Old Style" w:cs="Tahoma"/>
        </w:rPr>
      </w:pPr>
      <w:r w:rsidRPr="00B0675D">
        <w:rPr>
          <w:rFonts w:ascii="Bookman Old Style" w:hAnsi="Bookman Old Style" w:cs="Tahoma"/>
        </w:rPr>
        <w:t>Kupní cena může být měněna v souvislosti se změnou daňových předpisů majících vliv na cenu předmětu plnění. Kupní cena se může změnit pouze dohodou obou smluvních stran v případě, kdy se strany dohodnou na změně části předmětu koupě. V tomto případě pak kupující zaplatí cenu zvýšenou či sníženou s přihlédnutím k rozdílu v rozsahu nutné činnosti a v účelných nákladech spojených se změnou části předmětu koupě. Tato změna bude dohodnuta dodatkem k této smlouvě.</w:t>
      </w:r>
    </w:p>
    <w:p w:rsidR="005B2760" w:rsidRPr="00B0675D" w:rsidRDefault="005B2760" w:rsidP="005B2760">
      <w:pPr>
        <w:autoSpaceDE w:val="0"/>
        <w:autoSpaceDN w:val="0"/>
        <w:adjustRightInd w:val="0"/>
        <w:spacing w:before="60" w:after="60"/>
        <w:jc w:val="both"/>
        <w:rPr>
          <w:rFonts w:ascii="Bookman Old Style" w:hAnsi="Bookman Old Style" w:cs="Tahoma"/>
        </w:rPr>
      </w:pPr>
    </w:p>
    <w:p w:rsidR="005B2760" w:rsidRPr="00B0675D" w:rsidRDefault="005B2760" w:rsidP="005B2760">
      <w:pPr>
        <w:pStyle w:val="Odstavecseseznamem"/>
        <w:numPr>
          <w:ilvl w:val="0"/>
          <w:numId w:val="1"/>
        </w:numPr>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t>Smluvní pokuty</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Jestliže prodávající předá zboží po termínu uvedeném v čl. 2.1 této Smlouvy, zaplatí smluvní pokutu ve výši 0,05 % z kupní ceny bez DPH za každý započatý den prodlení.</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Jestliže prodávající nezačne s odstraňováním vad zboží, které se vyskytly v záruční lhůtě, v termínu nejpozději do 3 pracovních dnů od telefonické výzvy kupujícího, zaplatí smluvní pokutu ve výši 0,05</w:t>
      </w:r>
      <w:r>
        <w:rPr>
          <w:rFonts w:ascii="Bookman Old Style" w:hAnsi="Bookman Old Style" w:cs="Tahoma"/>
        </w:rPr>
        <w:t xml:space="preserve"> </w:t>
      </w:r>
      <w:r w:rsidRPr="00B0675D">
        <w:rPr>
          <w:rFonts w:ascii="Bookman Old Style" w:hAnsi="Bookman Old Style" w:cs="Tahoma"/>
        </w:rPr>
        <w:t>% z kupní ceny bez DPH za každý kalendářní den prodlení.</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Jestliže prodávající neodstraní v termínu do 10 pracovních dnů od telefonické výzvy kupujícího vadu, která se vyskytla v záruční lhůtě, zaplatí smluvní pokutu ve výši 0,05 % z kupní ceny bez DPH za každý kalendářní den prodlení. V případě poskytnutí náhradního vozidla kupujícímu nebude smluvní pokuta účtována.</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Pokud kupující nedodrží termín splatnosti faktury, bude povinen prodávajícímu uhradit za každý kalendářní den prodlení částku ve výši 0,05 % z dlužné částky bez DPH. Dnem splnění platby je datum odepsání částky u peněžního ústavu kupujícího.</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Smluvní strany si ujednávají, že uplatněním smluvní pokuty či úroku z prodlení nezaniká oprávněné straně právo na náhradu skutečně způsobené škody.</w:t>
      </w:r>
    </w:p>
    <w:p w:rsidR="005B2760" w:rsidRPr="00B0675D" w:rsidRDefault="005B2760" w:rsidP="005B2760">
      <w:pPr>
        <w:autoSpaceDE w:val="0"/>
        <w:autoSpaceDN w:val="0"/>
        <w:adjustRightInd w:val="0"/>
        <w:spacing w:before="60" w:after="60"/>
        <w:jc w:val="both"/>
        <w:rPr>
          <w:rFonts w:ascii="Bookman Old Style" w:hAnsi="Bookman Old Style" w:cs="Tahoma"/>
        </w:rPr>
      </w:pPr>
    </w:p>
    <w:p w:rsidR="005B2760" w:rsidRPr="00B0675D" w:rsidRDefault="005B2760" w:rsidP="005B2760">
      <w:pPr>
        <w:pStyle w:val="Odstavecseseznamem"/>
        <w:numPr>
          <w:ilvl w:val="0"/>
          <w:numId w:val="1"/>
        </w:numPr>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t>Nabytí vlastnického práva</w:t>
      </w:r>
    </w:p>
    <w:p w:rsidR="005B2760" w:rsidRPr="00B0675D" w:rsidRDefault="005B2760" w:rsidP="005B2760">
      <w:pPr>
        <w:numPr>
          <w:ilvl w:val="1"/>
          <w:numId w:val="1"/>
        </w:numPr>
        <w:autoSpaceDE w:val="0"/>
        <w:autoSpaceDN w:val="0"/>
        <w:adjustRightInd w:val="0"/>
        <w:spacing w:before="60" w:after="60"/>
        <w:ind w:left="426" w:hanging="426"/>
        <w:jc w:val="both"/>
        <w:rPr>
          <w:rFonts w:ascii="Bookman Old Style" w:hAnsi="Bookman Old Style" w:cs="Tahoma"/>
        </w:rPr>
      </w:pPr>
      <w:r w:rsidRPr="00B0675D">
        <w:rPr>
          <w:rFonts w:ascii="Bookman Old Style" w:hAnsi="Bookman Old Style" w:cs="Tahoma"/>
        </w:rPr>
        <w:t xml:space="preserve">O předání předmětu koupě kupujícímu bude sepsán předávací protokol podepsaný oběma smluvními stranami. Kupující se stává vlastníkem zboží jeho převzetím. Okamžikem převzetí zboží přechází na kupujícího i nebezpečí škody na zboží. </w:t>
      </w:r>
    </w:p>
    <w:p w:rsidR="005B2760" w:rsidRPr="00B0675D" w:rsidRDefault="005B2760" w:rsidP="005B2760">
      <w:pPr>
        <w:autoSpaceDE w:val="0"/>
        <w:autoSpaceDN w:val="0"/>
        <w:adjustRightInd w:val="0"/>
        <w:spacing w:before="60" w:after="60"/>
        <w:jc w:val="both"/>
        <w:rPr>
          <w:rFonts w:ascii="Bookman Old Style" w:hAnsi="Bookman Old Style" w:cs="Tahoma"/>
        </w:rPr>
      </w:pPr>
    </w:p>
    <w:p w:rsidR="005B2760" w:rsidRPr="00B0675D" w:rsidRDefault="005B2760" w:rsidP="005B2760">
      <w:pPr>
        <w:pStyle w:val="Odstavecseseznamem"/>
        <w:numPr>
          <w:ilvl w:val="0"/>
          <w:numId w:val="1"/>
        </w:numPr>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t>Záruky</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Celková doba záruky za předmět koupě dle čl. 1 této smlouvy činí </w:t>
      </w:r>
      <w:proofErr w:type="spellStart"/>
      <w:r w:rsidRPr="00B0675D">
        <w:rPr>
          <w:rFonts w:ascii="Bookman Old Style" w:hAnsi="Bookman Old Style" w:cs="Tahoma"/>
          <w:highlight w:val="yellow"/>
        </w:rPr>
        <w:t>xxx</w:t>
      </w:r>
      <w:proofErr w:type="spellEnd"/>
      <w:r w:rsidRPr="00B0675D">
        <w:rPr>
          <w:rFonts w:ascii="Bookman Old Style" w:hAnsi="Bookman Old Style" w:cs="Tahoma"/>
          <w:highlight w:val="yellow"/>
        </w:rPr>
        <w:t xml:space="preserve"> měsíců</w:t>
      </w:r>
      <w:r w:rsidRPr="00B0675D">
        <w:rPr>
          <w:rFonts w:ascii="Bookman Old Style" w:hAnsi="Bookman Old Style" w:cs="Tahoma"/>
        </w:rPr>
        <w:t xml:space="preserve"> (minimálně 24 měsíců) </w:t>
      </w:r>
      <w:r w:rsidRPr="00B0675D">
        <w:rPr>
          <w:rFonts w:ascii="Bookman Old Style" w:hAnsi="Bookman Old Style" w:cs="Tahoma"/>
          <w:i/>
        </w:rPr>
        <w:t>– doplní uchazeč</w:t>
      </w:r>
      <w:r w:rsidRPr="00B0675D">
        <w:rPr>
          <w:rFonts w:ascii="Bookman Old Style" w:hAnsi="Bookman Old Style" w:cs="Tahoma"/>
        </w:rPr>
        <w:t>.</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lastRenderedPageBreak/>
        <w:t>Záruční doba počíná běžet ode dne převzetí zboží na základě předávacího protokolu.</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Prodávající poskytuje kupujícímu na zboží záruku na jakost, tj. že zboží jako celek i každá její jednotlivá část bude mít vlastnosti stanovené v obecně závazných právních předpisech, technických normách, deklarované výrobcem zařízení dodávaných v rámci předmětu koupě.</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Prodávající přejímá závazek, že zboží specifikované v bodě 1 Smlouvy bude po dokončení a předání kupujícímu plně způsobilé k řádnému užívání dle garantovaných technických parametrů a bez jakýchkoli vad. Po shora stanovenou dobu odpovídá dále prodávající za vady vzniklé chybnou funkcí zboží. </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Prodávající neodpovídá za vady, které se vyskytly v záruční době a byly způsobeny kupujícím, resp. zaměstnanci kupujícího nesprávným zacházením, obsluhou či údržbou. </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Vadu zboží je kupující oprávněn uplatnit u prodávajícího kdykoliv během záruční doby. </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V případě prodlení prodávajícího s odstraněním jakékoli vady či jiné překážky omezující plnou funkčnost provozu zboží je kupující oprávněn odstranit tuto vadu či překážku prostřednictvím třetí odborné osoby na náklady prodávajícího, aniž takový zásah má jakýkoli vliv na záruku za jakost. Prodávající se zavazuje kupujícímu uhradit náklady a výdaje s tím spojené do 10 (deseti) dnů ode dne doručení jejich vyúčtování prodávajícímu. </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Místem plnění záručního servisu je sídlo prodávajícího, resp. pověřeného (autorizovaného) servisu dle čl. 9.2 této Smlouvy. Práce i náhradní díly (ND) na odstranění záručních vad jsou poskytovány bezplatně. Opravy a prodej náhradních dílů zajišťuje v plné míře prodávající. V ostatním se úprava poskytované záruky plně řídí ustanoveními všeobecných záručních podmínek prodávajícího, které jsou součástí záruční a servisní knížky (záruční a servisní knížka bude kupujícímu předána spolu s předáním a převzetím zboží).</w:t>
      </w:r>
    </w:p>
    <w:p w:rsidR="005B2760" w:rsidRPr="00B0675D" w:rsidRDefault="005B2760" w:rsidP="005B2760">
      <w:pPr>
        <w:autoSpaceDE w:val="0"/>
        <w:autoSpaceDN w:val="0"/>
        <w:adjustRightInd w:val="0"/>
        <w:spacing w:before="60" w:after="60"/>
        <w:ind w:left="-24"/>
        <w:jc w:val="both"/>
        <w:rPr>
          <w:rFonts w:ascii="Bookman Old Style" w:hAnsi="Bookman Old Style" w:cs="Tahoma"/>
        </w:rPr>
      </w:pPr>
    </w:p>
    <w:p w:rsidR="005B2760" w:rsidRPr="00B0675D" w:rsidRDefault="005B2760" w:rsidP="005B2760">
      <w:pPr>
        <w:pStyle w:val="Odstavecseseznamem"/>
        <w:numPr>
          <w:ilvl w:val="0"/>
          <w:numId w:val="1"/>
        </w:numPr>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t>Záruční a pozáruční servis</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 xml:space="preserve">V případě závady na zboží se prodávající zavazuje zahájit odstranění závady zboží do 3 pracovních dnů od nahlášení závady </w:t>
      </w:r>
      <w:r w:rsidRPr="00B0675D">
        <w:rPr>
          <w:rFonts w:ascii="Bookman Old Style" w:hAnsi="Bookman Old Style" w:cs="Tahoma"/>
          <w:b/>
          <w:bCs/>
        </w:rPr>
        <w:t xml:space="preserve">(telefonickou výzvou) </w:t>
      </w:r>
      <w:r w:rsidRPr="00B0675D">
        <w:rPr>
          <w:rFonts w:ascii="Bookman Old Style" w:hAnsi="Bookman Old Style" w:cs="Tahoma"/>
        </w:rPr>
        <w:t xml:space="preserve">kupujícím. </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bCs/>
        </w:rPr>
        <w:t>Dodání náhradního stroje v případě jeho poruchy</w:t>
      </w:r>
    </w:p>
    <w:p w:rsidR="005B2760" w:rsidRPr="00B0675D" w:rsidRDefault="005B2760" w:rsidP="005B2760">
      <w:pPr>
        <w:autoSpaceDE w:val="0"/>
        <w:autoSpaceDN w:val="0"/>
        <w:adjustRightInd w:val="0"/>
        <w:spacing w:before="60" w:after="60"/>
        <w:ind w:left="567"/>
        <w:jc w:val="both"/>
        <w:rPr>
          <w:rFonts w:ascii="Bookman Old Style" w:hAnsi="Bookman Old Style" w:cs="Tahoma"/>
          <w:b/>
          <w:bCs/>
        </w:rPr>
      </w:pPr>
      <w:r w:rsidRPr="00B0675D">
        <w:rPr>
          <w:rFonts w:ascii="Bookman Old Style" w:hAnsi="Bookman Old Style" w:cs="Tahoma"/>
          <w:b/>
          <w:bCs/>
        </w:rPr>
        <w:t>Doprava porouchaného (nepojízdného) vozidla ze sídla zadavatele do servisu:</w:t>
      </w:r>
    </w:p>
    <w:p w:rsidR="005B2760" w:rsidRPr="00B0675D" w:rsidRDefault="005B2760" w:rsidP="005B2760">
      <w:pPr>
        <w:pStyle w:val="Odstavecseseznamem"/>
        <w:numPr>
          <w:ilvl w:val="0"/>
          <w:numId w:val="4"/>
        </w:numPr>
        <w:autoSpaceDE w:val="0"/>
        <w:autoSpaceDN w:val="0"/>
        <w:adjustRightInd w:val="0"/>
        <w:spacing w:before="60" w:after="60"/>
        <w:ind w:left="567"/>
        <w:jc w:val="both"/>
        <w:rPr>
          <w:rFonts w:ascii="Bookman Old Style" w:hAnsi="Bookman Old Style" w:cs="Tahoma"/>
        </w:rPr>
      </w:pPr>
      <w:r w:rsidRPr="00B0675D">
        <w:rPr>
          <w:rFonts w:ascii="Bookman Old Style" w:hAnsi="Bookman Old Style" w:cs="Tahoma"/>
        </w:rPr>
        <w:t>na náklady prodávajícího jedná-li se o záruční opravu</w:t>
      </w:r>
    </w:p>
    <w:p w:rsidR="005B2760" w:rsidRPr="00B0675D" w:rsidRDefault="005B2760" w:rsidP="005B2760">
      <w:pPr>
        <w:autoSpaceDE w:val="0"/>
        <w:autoSpaceDN w:val="0"/>
        <w:adjustRightInd w:val="0"/>
        <w:spacing w:before="60" w:after="60"/>
        <w:ind w:left="567"/>
        <w:jc w:val="both"/>
        <w:rPr>
          <w:rFonts w:ascii="Bookman Old Style" w:hAnsi="Bookman Old Style" w:cs="Tahoma"/>
          <w:b/>
          <w:bCs/>
        </w:rPr>
      </w:pPr>
      <w:r w:rsidRPr="00B0675D">
        <w:rPr>
          <w:rFonts w:ascii="Bookman Old Style" w:hAnsi="Bookman Old Style" w:cs="Tahoma"/>
          <w:b/>
          <w:bCs/>
        </w:rPr>
        <w:t>Autorizovaný servis:</w:t>
      </w:r>
    </w:p>
    <w:p w:rsidR="005B2760" w:rsidRPr="00B0675D" w:rsidRDefault="005B2760" w:rsidP="005B2760">
      <w:pPr>
        <w:autoSpaceDE w:val="0"/>
        <w:autoSpaceDN w:val="0"/>
        <w:adjustRightInd w:val="0"/>
        <w:spacing w:before="60" w:after="60"/>
        <w:ind w:left="567"/>
        <w:jc w:val="both"/>
        <w:rPr>
          <w:rFonts w:ascii="Bookman Old Style" w:hAnsi="Bookman Old Style" w:cs="Tahoma"/>
          <w:highlight w:val="yellow"/>
        </w:rPr>
      </w:pPr>
      <w:r w:rsidRPr="00B0675D">
        <w:rPr>
          <w:rFonts w:ascii="Bookman Old Style" w:hAnsi="Bookman Old Style" w:cs="Tahoma"/>
          <w:highlight w:val="yellow"/>
        </w:rPr>
        <w:t xml:space="preserve">Název: </w:t>
      </w:r>
      <w:r w:rsidRPr="00B0675D">
        <w:rPr>
          <w:rFonts w:ascii="Bookman Old Style" w:hAnsi="Bookman Old Style" w:cs="Tahoma"/>
          <w:highlight w:val="yellow"/>
        </w:rPr>
        <w:tab/>
      </w:r>
      <w:r w:rsidRPr="00B0675D">
        <w:rPr>
          <w:rFonts w:ascii="Bookman Old Style" w:hAnsi="Bookman Old Style" w:cs="Tahoma"/>
          <w:i/>
        </w:rPr>
        <w:t>– doplní uchazeč</w:t>
      </w:r>
    </w:p>
    <w:p w:rsidR="005B2760" w:rsidRPr="00B0675D" w:rsidRDefault="005B2760" w:rsidP="005B2760">
      <w:pPr>
        <w:autoSpaceDE w:val="0"/>
        <w:autoSpaceDN w:val="0"/>
        <w:adjustRightInd w:val="0"/>
        <w:spacing w:before="60" w:after="60"/>
        <w:ind w:left="567"/>
        <w:jc w:val="both"/>
        <w:rPr>
          <w:rFonts w:ascii="Bookman Old Style" w:hAnsi="Bookman Old Style" w:cs="Tahoma"/>
          <w:highlight w:val="yellow"/>
        </w:rPr>
      </w:pPr>
      <w:r w:rsidRPr="00B0675D">
        <w:rPr>
          <w:rFonts w:ascii="Bookman Old Style" w:hAnsi="Bookman Old Style" w:cs="Tahoma"/>
          <w:highlight w:val="yellow"/>
        </w:rPr>
        <w:t>Sídlo:</w:t>
      </w:r>
      <w:r w:rsidRPr="00B0675D">
        <w:rPr>
          <w:rFonts w:ascii="Bookman Old Style" w:hAnsi="Bookman Old Style" w:cs="Tahoma"/>
          <w:highlight w:val="yellow"/>
        </w:rPr>
        <w:tab/>
      </w:r>
      <w:r w:rsidRPr="00B0675D">
        <w:rPr>
          <w:rFonts w:ascii="Bookman Old Style" w:hAnsi="Bookman Old Style" w:cs="Tahoma"/>
          <w:i/>
        </w:rPr>
        <w:t>– doplní uchazeč</w:t>
      </w:r>
      <w:r w:rsidRPr="00B0675D">
        <w:rPr>
          <w:rFonts w:ascii="Bookman Old Style" w:hAnsi="Bookman Old Style" w:cs="Tahoma"/>
          <w:highlight w:val="yellow"/>
        </w:rPr>
        <w:t xml:space="preserve"> </w:t>
      </w:r>
    </w:p>
    <w:p w:rsidR="005B2760" w:rsidRPr="00B0675D" w:rsidRDefault="005B2760" w:rsidP="005B2760">
      <w:pPr>
        <w:autoSpaceDE w:val="0"/>
        <w:autoSpaceDN w:val="0"/>
        <w:adjustRightInd w:val="0"/>
        <w:spacing w:before="60" w:after="60"/>
        <w:ind w:left="567"/>
        <w:jc w:val="both"/>
        <w:rPr>
          <w:rFonts w:ascii="Bookman Old Style" w:hAnsi="Bookman Old Style" w:cs="Tahoma"/>
          <w:highlight w:val="yellow"/>
        </w:rPr>
      </w:pPr>
      <w:r w:rsidRPr="00B0675D">
        <w:rPr>
          <w:rFonts w:ascii="Bookman Old Style" w:hAnsi="Bookman Old Style" w:cs="Tahoma"/>
          <w:highlight w:val="yellow"/>
        </w:rPr>
        <w:t xml:space="preserve">Kontakt: </w:t>
      </w:r>
      <w:r w:rsidRPr="00B0675D">
        <w:rPr>
          <w:rFonts w:ascii="Bookman Old Style" w:hAnsi="Bookman Old Style" w:cs="Tahoma"/>
          <w:i/>
        </w:rPr>
        <w:t>– doplní uchazeč</w:t>
      </w:r>
    </w:p>
    <w:p w:rsidR="005B2760" w:rsidRPr="00B0675D" w:rsidRDefault="005B2760" w:rsidP="005B2760">
      <w:pPr>
        <w:autoSpaceDE w:val="0"/>
        <w:autoSpaceDN w:val="0"/>
        <w:adjustRightInd w:val="0"/>
        <w:spacing w:before="60" w:after="60"/>
        <w:jc w:val="both"/>
        <w:rPr>
          <w:rFonts w:ascii="Bookman Old Style" w:hAnsi="Bookman Old Style" w:cs="Tahoma"/>
          <w:highlight w:val="yellow"/>
        </w:rPr>
      </w:pPr>
    </w:p>
    <w:p w:rsidR="005B2760" w:rsidRPr="00B0675D" w:rsidRDefault="005B2760" w:rsidP="005B2760">
      <w:pPr>
        <w:pStyle w:val="Odstavecseseznamem"/>
        <w:numPr>
          <w:ilvl w:val="0"/>
          <w:numId w:val="1"/>
        </w:numPr>
        <w:tabs>
          <w:tab w:val="left" w:pos="851"/>
        </w:tabs>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t>Přejímka</w:t>
      </w:r>
    </w:p>
    <w:p w:rsidR="005B2760" w:rsidRPr="00B0675D" w:rsidRDefault="005B2760" w:rsidP="005B2760">
      <w:pPr>
        <w:numPr>
          <w:ilvl w:val="1"/>
          <w:numId w:val="1"/>
        </w:numPr>
        <w:autoSpaceDE w:val="0"/>
        <w:autoSpaceDN w:val="0"/>
        <w:adjustRightInd w:val="0"/>
        <w:spacing w:before="60" w:after="60"/>
        <w:ind w:left="0" w:firstLine="0"/>
        <w:jc w:val="both"/>
        <w:rPr>
          <w:rFonts w:ascii="Bookman Old Style" w:hAnsi="Bookman Old Style" w:cs="Tahoma"/>
        </w:rPr>
      </w:pPr>
      <w:r w:rsidRPr="00B0675D">
        <w:rPr>
          <w:rFonts w:ascii="Bookman Old Style" w:hAnsi="Bookman Old Style" w:cs="Tahoma"/>
        </w:rPr>
        <w:t>Kupující je povinen provést neprodleně po obdržení zboží řádnou přejímku zboží a zkontrolovat druh, množství a jakost.</w:t>
      </w:r>
    </w:p>
    <w:p w:rsidR="005B2760" w:rsidRPr="00B0675D" w:rsidRDefault="005B2760" w:rsidP="005B2760">
      <w:pPr>
        <w:pStyle w:val="Odstavecseseznamem"/>
        <w:numPr>
          <w:ilvl w:val="0"/>
          <w:numId w:val="1"/>
        </w:numPr>
        <w:tabs>
          <w:tab w:val="left" w:pos="993"/>
        </w:tabs>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lastRenderedPageBreak/>
        <w:t>Odstoupení od smlouvy</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Kupující může od smlouvy odstoupit v případě podstatného porušení smlouvy prodávajícím.</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Za podstatné porušení smlouvy se považuje zejména:</w:t>
      </w:r>
    </w:p>
    <w:p w:rsidR="005B2760" w:rsidRPr="00B0675D" w:rsidRDefault="005B2760" w:rsidP="005B2760">
      <w:pPr>
        <w:pStyle w:val="Odstavecseseznamem"/>
        <w:numPr>
          <w:ilvl w:val="1"/>
          <w:numId w:val="3"/>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zpoždění předání zboží delší než 14 dnů,</w:t>
      </w:r>
    </w:p>
    <w:p w:rsidR="005B2760" w:rsidRPr="00B0675D" w:rsidRDefault="005B2760" w:rsidP="005B2760">
      <w:pPr>
        <w:pStyle w:val="Odstavecseseznamem"/>
        <w:numPr>
          <w:ilvl w:val="1"/>
          <w:numId w:val="3"/>
        </w:numPr>
        <w:autoSpaceDE w:val="0"/>
        <w:autoSpaceDN w:val="0"/>
        <w:adjustRightInd w:val="0"/>
        <w:spacing w:before="60" w:after="60"/>
        <w:jc w:val="both"/>
        <w:rPr>
          <w:rFonts w:ascii="Bookman Old Style" w:hAnsi="Bookman Old Style" w:cs="Tahoma"/>
        </w:rPr>
      </w:pPr>
      <w:r w:rsidRPr="00B0675D">
        <w:rPr>
          <w:rFonts w:ascii="Bookman Old Style" w:hAnsi="Bookman Old Style" w:cs="Tahoma"/>
        </w:rPr>
        <w:t>provedení zboží v rozporu s ustanovením smlouvy nebo jinými závaznými předpisy a normami.</w:t>
      </w:r>
    </w:p>
    <w:p w:rsidR="005B2760" w:rsidRPr="00B0675D" w:rsidRDefault="005B2760" w:rsidP="005B2760">
      <w:pPr>
        <w:pStyle w:val="Odstavecseseznamem"/>
        <w:numPr>
          <w:ilvl w:val="1"/>
          <w:numId w:val="1"/>
        </w:numPr>
        <w:autoSpaceDE w:val="0"/>
        <w:autoSpaceDN w:val="0"/>
        <w:adjustRightInd w:val="0"/>
        <w:spacing w:before="60" w:after="60"/>
        <w:ind w:left="426"/>
        <w:jc w:val="both"/>
        <w:rPr>
          <w:rFonts w:ascii="Bookman Old Style" w:hAnsi="Bookman Old Style" w:cs="Tahoma"/>
        </w:rPr>
      </w:pPr>
      <w:r w:rsidRPr="00B0675D">
        <w:rPr>
          <w:rFonts w:ascii="Bookman Old Style" w:hAnsi="Bookman Old Style" w:cs="Tahoma"/>
        </w:rPr>
        <w:t>Kupující je oprávněn od smlouvy odstoupit v případě, že prodávající vstoupí do likvidace nebo na jeho majetek bude vyhlášeno insolvenční řízení v průběhu platnosti smlouvy o dodávce zboží, do okamžiku podpisu protokolu o předání a převzetí. V takovém případě se smlouva ruší od samého počátku a kupující není povinen hradit prodávajícímu jakoukoliv cenu za již vyrobenou část zboží, případně za zboží celé, pokud se smluvní strany nedohodnou jinak.</w:t>
      </w:r>
    </w:p>
    <w:p w:rsidR="005B2760" w:rsidRPr="00B0675D" w:rsidRDefault="005B2760" w:rsidP="005B2760">
      <w:pPr>
        <w:pStyle w:val="Odstavecseseznamem"/>
        <w:autoSpaceDE w:val="0"/>
        <w:autoSpaceDN w:val="0"/>
        <w:adjustRightInd w:val="0"/>
        <w:spacing w:before="60" w:after="60"/>
        <w:ind w:left="426"/>
        <w:jc w:val="both"/>
        <w:rPr>
          <w:rFonts w:ascii="Bookman Old Style" w:hAnsi="Bookman Old Style" w:cs="Tahoma"/>
        </w:rPr>
      </w:pPr>
    </w:p>
    <w:p w:rsidR="005B2760" w:rsidRPr="00B0675D" w:rsidRDefault="005B2760" w:rsidP="005B2760">
      <w:pPr>
        <w:pStyle w:val="Odstavecseseznamem"/>
        <w:numPr>
          <w:ilvl w:val="0"/>
          <w:numId w:val="1"/>
        </w:numPr>
        <w:tabs>
          <w:tab w:val="left" w:pos="993"/>
        </w:tabs>
        <w:autoSpaceDE w:val="0"/>
        <w:autoSpaceDN w:val="0"/>
        <w:adjustRightInd w:val="0"/>
        <w:spacing w:before="60" w:after="60"/>
        <w:jc w:val="center"/>
        <w:rPr>
          <w:rFonts w:ascii="Bookman Old Style" w:hAnsi="Bookman Old Style" w:cs="Tahoma"/>
          <w:b/>
          <w:bCs/>
        </w:rPr>
      </w:pPr>
      <w:r w:rsidRPr="00B0675D">
        <w:rPr>
          <w:rFonts w:ascii="Bookman Old Style" w:hAnsi="Bookman Old Style" w:cs="Tahoma"/>
          <w:b/>
          <w:bCs/>
        </w:rPr>
        <w:t>Závěrečná ustanovení</w:t>
      </w:r>
    </w:p>
    <w:p w:rsidR="005B2760" w:rsidRPr="00B0675D" w:rsidRDefault="005B2760" w:rsidP="005B2760">
      <w:pPr>
        <w:pStyle w:val="Odstavecseseznamem"/>
        <w:numPr>
          <w:ilvl w:val="1"/>
          <w:numId w:val="1"/>
        </w:numPr>
        <w:autoSpaceDE w:val="0"/>
        <w:autoSpaceDN w:val="0"/>
        <w:adjustRightInd w:val="0"/>
        <w:spacing w:before="60" w:after="60"/>
        <w:ind w:left="567" w:hanging="567"/>
        <w:jc w:val="both"/>
        <w:rPr>
          <w:rFonts w:ascii="Bookman Old Style" w:hAnsi="Bookman Old Style" w:cs="Tahoma"/>
        </w:rPr>
      </w:pPr>
      <w:r w:rsidRPr="00B0675D">
        <w:rPr>
          <w:rFonts w:ascii="Bookman Old Style" w:hAnsi="Bookman Old Style" w:cs="Tahoma"/>
        </w:rPr>
        <w:t>Kupující se zavazuje neprodleně oznámit prodávajícímu jakékoliv změny týkající se jeho bankovního spojení, vzniku platební neschopnosti apod.</w:t>
      </w:r>
    </w:p>
    <w:p w:rsidR="005B2760" w:rsidRPr="00B0675D" w:rsidRDefault="005B2760" w:rsidP="005B2760">
      <w:pPr>
        <w:pStyle w:val="Odstavecseseznamem"/>
        <w:numPr>
          <w:ilvl w:val="1"/>
          <w:numId w:val="1"/>
        </w:numPr>
        <w:autoSpaceDE w:val="0"/>
        <w:autoSpaceDN w:val="0"/>
        <w:adjustRightInd w:val="0"/>
        <w:spacing w:after="0"/>
        <w:ind w:left="567" w:hanging="567"/>
        <w:jc w:val="both"/>
        <w:rPr>
          <w:rFonts w:ascii="Bookman Old Style" w:hAnsi="Bookman Old Style" w:cs="Tahoma"/>
        </w:rPr>
      </w:pPr>
      <w:r w:rsidRPr="00B0675D">
        <w:rPr>
          <w:rFonts w:ascii="Bookman Old Style" w:hAnsi="Bookman Old Style" w:cs="Tahoma"/>
        </w:rPr>
        <w:t xml:space="preserve">Zásahy vyšší moci, jako například zásahy státní moci, provozní, dopravní a energetické poruchy, stávky, výluky jsou důvodem odkladu plnění smluvních povinností na straně prodávajícího po dobu a v rozsahu účinnosti zmíněných událostí bez povinnosti náhrady škod. Tyto uvedené zásahy vyšší moci je však prodávající povinen kupujícímu bezodkladně prokázat. </w:t>
      </w:r>
    </w:p>
    <w:p w:rsidR="005B2760" w:rsidRPr="00CE6513" w:rsidRDefault="005B2760" w:rsidP="005B2760">
      <w:pPr>
        <w:numPr>
          <w:ilvl w:val="1"/>
          <w:numId w:val="1"/>
        </w:numPr>
        <w:tabs>
          <w:tab w:val="left" w:pos="0"/>
          <w:tab w:val="left" w:pos="284"/>
        </w:tabs>
        <w:spacing w:after="0"/>
        <w:jc w:val="both"/>
        <w:rPr>
          <w:rFonts w:ascii="Bookman Old Style" w:hAnsi="Bookman Old Style"/>
        </w:rPr>
      </w:pPr>
      <w:r w:rsidRPr="00CE6513">
        <w:rPr>
          <w:rFonts w:ascii="Bookman Old Style" w:hAnsi="Bookman Old Style"/>
          <w:color w:val="000000"/>
        </w:rPr>
        <w:t xml:space="preserve">Je-li, nebo stane-li se některé ustanovení této </w:t>
      </w:r>
      <w:r>
        <w:rPr>
          <w:rFonts w:ascii="Bookman Old Style" w:hAnsi="Bookman Old Style"/>
          <w:color w:val="000000"/>
        </w:rPr>
        <w:t>Smlouvy</w:t>
      </w:r>
      <w:r w:rsidRPr="00CE6513">
        <w:rPr>
          <w:rFonts w:ascii="Bookman Old Style" w:hAnsi="Bookman Old Style"/>
          <w:color w:val="000000"/>
        </w:rPr>
        <w:t xml:space="preserve"> neplatným, zůstávají ostatní ustanovení této </w:t>
      </w:r>
      <w:r>
        <w:rPr>
          <w:rFonts w:ascii="Bookman Old Style" w:hAnsi="Bookman Old Style"/>
          <w:color w:val="000000"/>
        </w:rPr>
        <w:t>Smlouvy</w:t>
      </w:r>
      <w:r w:rsidRPr="00CE6513">
        <w:rPr>
          <w:rFonts w:ascii="Bookman Old Style" w:hAnsi="Bookman Old Style"/>
          <w:color w:val="000000"/>
        </w:rPr>
        <w:t xml:space="preserve"> platná. Namísto neplatného ustanovení se </w:t>
      </w:r>
      <w:r>
        <w:rPr>
          <w:rFonts w:ascii="Bookman Old Style" w:hAnsi="Bookman Old Style"/>
          <w:color w:val="000000"/>
        </w:rPr>
        <w:t>Smluvními s</w:t>
      </w:r>
      <w:r w:rsidRPr="00CE6513">
        <w:rPr>
          <w:rFonts w:ascii="Bookman Old Style" w:hAnsi="Bookman Old Style"/>
          <w:color w:val="000000"/>
        </w:rPr>
        <w:t xml:space="preserve">trany zavazují </w:t>
      </w:r>
      <w:r>
        <w:rPr>
          <w:rFonts w:ascii="Bookman Old Style" w:hAnsi="Bookman Old Style"/>
          <w:color w:val="000000"/>
        </w:rPr>
        <w:t>Smlouvu</w:t>
      </w:r>
      <w:r w:rsidRPr="00CE6513">
        <w:rPr>
          <w:rFonts w:ascii="Bookman Old Style" w:hAnsi="Bookman Old Style"/>
          <w:color w:val="000000"/>
        </w:rPr>
        <w:t xml:space="preserve"> doplnit platným ustanovením, které se co nejvíce blíží smyslu původního ustanovení (a to do čtrnácti (14) dnů od zjištění neplatnosti ustanovení), jinak se použijí ustanovení obecně závazných právních předpisů, upravující danou otázku vzájemného vztahu </w:t>
      </w:r>
      <w:r>
        <w:rPr>
          <w:rFonts w:ascii="Bookman Old Style" w:hAnsi="Bookman Old Style"/>
          <w:color w:val="000000"/>
        </w:rPr>
        <w:t>Smluvních stran</w:t>
      </w:r>
      <w:r w:rsidRPr="00CE6513">
        <w:rPr>
          <w:rFonts w:ascii="Bookman Old Style" w:hAnsi="Bookman Old Style"/>
          <w:color w:val="000000"/>
        </w:rPr>
        <w:t xml:space="preserve">. Ukáže-li se některé z ustanovení této </w:t>
      </w:r>
      <w:r>
        <w:rPr>
          <w:rFonts w:ascii="Bookman Old Style" w:hAnsi="Bookman Old Style"/>
          <w:color w:val="000000"/>
        </w:rPr>
        <w:t>Smlouvy</w:t>
      </w:r>
      <w:r w:rsidRPr="00CE6513">
        <w:rPr>
          <w:rFonts w:ascii="Bookman Old Style" w:hAnsi="Bookman Old Style"/>
          <w:color w:val="000000"/>
        </w:rPr>
        <w:t xml:space="preserve"> zdánlivým (nicotným), posoudí se vliv této vady na ostatní ustanovení </w:t>
      </w:r>
      <w:r>
        <w:rPr>
          <w:rFonts w:ascii="Bookman Old Style" w:hAnsi="Bookman Old Style"/>
          <w:color w:val="000000"/>
        </w:rPr>
        <w:t>Smlouvy</w:t>
      </w:r>
      <w:r w:rsidRPr="00CE6513">
        <w:rPr>
          <w:rFonts w:ascii="Bookman Old Style" w:hAnsi="Bookman Old Style"/>
          <w:color w:val="000000"/>
        </w:rPr>
        <w:t xml:space="preserve"> obdobně podle </w:t>
      </w:r>
      <w:proofErr w:type="spellStart"/>
      <w:r w:rsidRPr="00CE6513">
        <w:rPr>
          <w:rFonts w:ascii="Bookman Old Style" w:hAnsi="Bookman Old Style"/>
          <w:color w:val="000000"/>
        </w:rPr>
        <w:t>ust</w:t>
      </w:r>
      <w:proofErr w:type="spellEnd"/>
      <w:r w:rsidRPr="00CE6513">
        <w:rPr>
          <w:rFonts w:ascii="Bookman Old Style" w:hAnsi="Bookman Old Style"/>
          <w:color w:val="000000"/>
        </w:rPr>
        <w:t>. § 576 OZ.</w:t>
      </w:r>
    </w:p>
    <w:p w:rsidR="005B2760" w:rsidRPr="00CE6513" w:rsidRDefault="005B2760" w:rsidP="005B2760">
      <w:pPr>
        <w:numPr>
          <w:ilvl w:val="1"/>
          <w:numId w:val="1"/>
        </w:numPr>
        <w:tabs>
          <w:tab w:val="left" w:pos="0"/>
          <w:tab w:val="left" w:pos="284"/>
        </w:tabs>
        <w:spacing w:after="0"/>
        <w:jc w:val="both"/>
        <w:rPr>
          <w:rFonts w:ascii="Bookman Old Style" w:hAnsi="Bookman Old Style"/>
        </w:rPr>
      </w:pPr>
      <w:r w:rsidRPr="000F447E">
        <w:rPr>
          <w:rFonts w:ascii="Bookman Old Style" w:hAnsi="Bookman Old Style"/>
          <w:color w:val="000000"/>
        </w:rPr>
        <w:t>Všechna ujednání a podmínky v tét</w:t>
      </w:r>
      <w:r>
        <w:rPr>
          <w:rFonts w:ascii="Bookman Old Style" w:hAnsi="Bookman Old Style"/>
          <w:color w:val="000000"/>
        </w:rPr>
        <w:t xml:space="preserve">o Smlouvě se budou vztahovat </w:t>
      </w:r>
      <w:r w:rsidRPr="000F447E">
        <w:rPr>
          <w:rFonts w:ascii="Bookman Old Style" w:hAnsi="Bookman Old Style"/>
          <w:color w:val="000000"/>
        </w:rPr>
        <w:t xml:space="preserve">a budou závazné pro právní nástupce a postupníky příslušných </w:t>
      </w:r>
      <w:r>
        <w:rPr>
          <w:rFonts w:ascii="Bookman Old Style" w:hAnsi="Bookman Old Style"/>
          <w:color w:val="000000"/>
        </w:rPr>
        <w:t>Smluvních stran</w:t>
      </w:r>
      <w:r w:rsidRPr="000F447E">
        <w:rPr>
          <w:rFonts w:ascii="Bookman Old Style" w:hAnsi="Bookman Old Style"/>
          <w:color w:val="000000"/>
        </w:rPr>
        <w:t xml:space="preserve"> a budou je zavazovat, jako by byli v této </w:t>
      </w:r>
      <w:r>
        <w:rPr>
          <w:rFonts w:ascii="Bookman Old Style" w:hAnsi="Bookman Old Style"/>
          <w:color w:val="000000"/>
        </w:rPr>
        <w:t>Smlouvě</w:t>
      </w:r>
      <w:r w:rsidRPr="000F447E">
        <w:rPr>
          <w:rFonts w:ascii="Bookman Old Style" w:hAnsi="Bookman Old Style"/>
          <w:color w:val="000000"/>
        </w:rPr>
        <w:t xml:space="preserve"> jmenováni a vyjádřeni; a kdekoliv je v této </w:t>
      </w:r>
      <w:r>
        <w:rPr>
          <w:rFonts w:ascii="Bookman Old Style" w:hAnsi="Bookman Old Style"/>
          <w:color w:val="000000"/>
        </w:rPr>
        <w:t>Smlouvě</w:t>
      </w:r>
      <w:r w:rsidRPr="000F447E">
        <w:rPr>
          <w:rFonts w:ascii="Bookman Old Style" w:hAnsi="Bookman Old Style"/>
          <w:color w:val="000000"/>
        </w:rPr>
        <w:t xml:space="preserve"> zmínka o některé ze </w:t>
      </w:r>
      <w:r>
        <w:rPr>
          <w:rFonts w:ascii="Bookman Old Style" w:hAnsi="Bookman Old Style"/>
          <w:color w:val="000000"/>
        </w:rPr>
        <w:t>Smluvních stran</w:t>
      </w:r>
      <w:r w:rsidRPr="000F447E">
        <w:rPr>
          <w:rFonts w:ascii="Bookman Old Style" w:hAnsi="Bookman Old Style"/>
          <w:color w:val="000000"/>
        </w:rPr>
        <w:t xml:space="preserve">, platí, že zahrnuje a vztahuje se na nástupce a postupníky takové </w:t>
      </w:r>
      <w:r>
        <w:rPr>
          <w:rFonts w:ascii="Bookman Old Style" w:hAnsi="Bookman Old Style"/>
          <w:color w:val="000000"/>
        </w:rPr>
        <w:t>Smluvní strany</w:t>
      </w:r>
      <w:r w:rsidRPr="000F447E">
        <w:rPr>
          <w:rFonts w:ascii="Bookman Old Style" w:hAnsi="Bookman Old Style"/>
          <w:color w:val="000000"/>
        </w:rPr>
        <w:t>, stejně jako by byli v takovém případě výslovně uvedeni.</w:t>
      </w:r>
    </w:p>
    <w:p w:rsidR="005B2760" w:rsidRPr="008B7B87" w:rsidRDefault="005B2760" w:rsidP="005B2760">
      <w:pPr>
        <w:numPr>
          <w:ilvl w:val="1"/>
          <w:numId w:val="1"/>
        </w:numPr>
        <w:tabs>
          <w:tab w:val="left" w:pos="0"/>
          <w:tab w:val="left" w:pos="284"/>
        </w:tabs>
        <w:spacing w:after="0"/>
        <w:jc w:val="both"/>
        <w:rPr>
          <w:rFonts w:ascii="Bookman Old Style" w:hAnsi="Bookman Old Style"/>
        </w:rPr>
      </w:pPr>
      <w:r w:rsidRPr="00837E73">
        <w:rPr>
          <w:rFonts w:ascii="Bookman Old Style" w:hAnsi="Bookman Old Style"/>
          <w:color w:val="000000"/>
        </w:rPr>
        <w:t xml:space="preserve">Strany si sdělily všechny skutkové a právní okolnosti, o nichž k datu podpisu této </w:t>
      </w:r>
      <w:r>
        <w:rPr>
          <w:rFonts w:ascii="Bookman Old Style" w:hAnsi="Bookman Old Style"/>
          <w:color w:val="000000"/>
        </w:rPr>
        <w:t>Smlouvě</w:t>
      </w:r>
      <w:r w:rsidRPr="00837E73">
        <w:rPr>
          <w:rFonts w:ascii="Bookman Old Style" w:hAnsi="Bookman Old Style"/>
          <w:color w:val="000000"/>
        </w:rPr>
        <w:t xml:space="preserve"> věděly nebo vědět musely, a které jsou relevantní ve vztahu k uzavření této </w:t>
      </w:r>
      <w:r>
        <w:rPr>
          <w:rFonts w:ascii="Bookman Old Style" w:hAnsi="Bookman Old Style"/>
          <w:color w:val="000000"/>
        </w:rPr>
        <w:t>Dohody</w:t>
      </w:r>
      <w:r w:rsidRPr="00837E73">
        <w:rPr>
          <w:rFonts w:ascii="Bookman Old Style" w:hAnsi="Bookman Old Style"/>
          <w:color w:val="000000"/>
        </w:rPr>
        <w:t>.</w:t>
      </w:r>
    </w:p>
    <w:p w:rsidR="005B2760" w:rsidRPr="00CE6513" w:rsidRDefault="005B2760" w:rsidP="005B2760">
      <w:pPr>
        <w:numPr>
          <w:ilvl w:val="1"/>
          <w:numId w:val="1"/>
        </w:numPr>
        <w:tabs>
          <w:tab w:val="left" w:pos="0"/>
          <w:tab w:val="left" w:pos="284"/>
        </w:tabs>
        <w:spacing w:after="0"/>
        <w:jc w:val="both"/>
        <w:rPr>
          <w:rFonts w:ascii="Bookman Old Style" w:hAnsi="Bookman Old Style"/>
        </w:rPr>
      </w:pPr>
      <w:r w:rsidRPr="00837E73">
        <w:rPr>
          <w:rFonts w:ascii="Bookman Old Style" w:hAnsi="Bookman Old Style"/>
          <w:color w:val="000000"/>
        </w:rPr>
        <w:t xml:space="preserve">Práva vzniklá z této </w:t>
      </w:r>
      <w:r>
        <w:rPr>
          <w:rFonts w:ascii="Bookman Old Style" w:hAnsi="Bookman Old Style"/>
          <w:color w:val="000000"/>
        </w:rPr>
        <w:t>Dohody</w:t>
      </w:r>
      <w:r w:rsidRPr="00837E73">
        <w:rPr>
          <w:rFonts w:ascii="Bookman Old Style" w:hAnsi="Bookman Old Style"/>
          <w:color w:val="000000"/>
        </w:rPr>
        <w:t xml:space="preserve"> nesmí být postoupena bez předchozího písemného souhlasu druhé </w:t>
      </w:r>
      <w:r>
        <w:rPr>
          <w:rFonts w:ascii="Bookman Old Style" w:hAnsi="Bookman Old Style"/>
          <w:color w:val="000000"/>
        </w:rPr>
        <w:t>Smluvní strany</w:t>
      </w:r>
      <w:r w:rsidRPr="00837E73">
        <w:rPr>
          <w:rFonts w:ascii="Bookman Old Style" w:hAnsi="Bookman Old Style"/>
          <w:color w:val="000000"/>
        </w:rPr>
        <w:t>. Za písemnou formu nebude pro tento účel považována výměna e-mailových či jiných elektronických zpráv.</w:t>
      </w:r>
    </w:p>
    <w:p w:rsidR="005B2760" w:rsidRPr="00B0675D" w:rsidRDefault="005B2760" w:rsidP="005B2760">
      <w:pPr>
        <w:pStyle w:val="Odstavecseseznamem"/>
        <w:numPr>
          <w:ilvl w:val="1"/>
          <w:numId w:val="1"/>
        </w:numPr>
        <w:autoSpaceDE w:val="0"/>
        <w:autoSpaceDN w:val="0"/>
        <w:adjustRightInd w:val="0"/>
        <w:spacing w:after="0"/>
        <w:ind w:left="567" w:hanging="567"/>
        <w:jc w:val="both"/>
        <w:rPr>
          <w:rFonts w:ascii="Bookman Old Style" w:hAnsi="Bookman Old Style" w:cs="Tahoma"/>
        </w:rPr>
      </w:pPr>
      <w:r w:rsidRPr="00B0675D">
        <w:rPr>
          <w:rFonts w:ascii="Bookman Old Style" w:hAnsi="Bookman Old Style" w:cs="Tahoma"/>
        </w:rPr>
        <w:t xml:space="preserve">Změna podmínek a dodatky Smlouvy jsou možné pouze písemnou formou a musí být odsouhlaseny oběma stranami. Smluvní strany ve smyslu </w:t>
      </w:r>
      <w:proofErr w:type="spellStart"/>
      <w:r w:rsidRPr="00B0675D">
        <w:rPr>
          <w:rFonts w:ascii="Bookman Old Style" w:hAnsi="Bookman Old Style" w:cs="Tahoma"/>
        </w:rPr>
        <w:t>ust</w:t>
      </w:r>
      <w:proofErr w:type="spellEnd"/>
      <w:r w:rsidRPr="00B0675D">
        <w:rPr>
          <w:rFonts w:ascii="Bookman Old Style" w:hAnsi="Bookman Old Style" w:cs="Tahoma"/>
        </w:rPr>
        <w:t>. § 564 občanského zákoníku vylučují jinou formu změny Smlouvy.</w:t>
      </w:r>
    </w:p>
    <w:p w:rsidR="005B2760" w:rsidRPr="00B0675D" w:rsidRDefault="005B2760" w:rsidP="005B2760">
      <w:pPr>
        <w:pStyle w:val="Odstavecseseznamem"/>
        <w:numPr>
          <w:ilvl w:val="1"/>
          <w:numId w:val="1"/>
        </w:numPr>
        <w:autoSpaceDE w:val="0"/>
        <w:autoSpaceDN w:val="0"/>
        <w:adjustRightInd w:val="0"/>
        <w:spacing w:before="60" w:after="60"/>
        <w:ind w:left="567" w:hanging="567"/>
        <w:jc w:val="both"/>
        <w:rPr>
          <w:rFonts w:ascii="Bookman Old Style" w:hAnsi="Bookman Old Style" w:cs="Tahoma"/>
        </w:rPr>
      </w:pPr>
      <w:r w:rsidRPr="00B0675D">
        <w:rPr>
          <w:rFonts w:ascii="Bookman Old Style" w:hAnsi="Bookman Old Style" w:cs="Tahoma"/>
        </w:rPr>
        <w:lastRenderedPageBreak/>
        <w:t>Tato Smlouva se řídí příslušnými ustanoveními občanského zákoníku a je vyhotovena ve čtyřech stejnopisech, z nichž každý má povahu originálu. Kupující obdrží 3 (tři) vyhotovení a prodávající (1) jedno vyhotovení Smlouvy.</w:t>
      </w:r>
    </w:p>
    <w:p w:rsidR="005B2760" w:rsidRDefault="005B2760" w:rsidP="005B2760">
      <w:pPr>
        <w:pStyle w:val="Odstavecseseznamem"/>
        <w:numPr>
          <w:ilvl w:val="1"/>
          <w:numId w:val="1"/>
        </w:numPr>
        <w:autoSpaceDE w:val="0"/>
        <w:autoSpaceDN w:val="0"/>
        <w:adjustRightInd w:val="0"/>
        <w:spacing w:before="60" w:after="60"/>
        <w:ind w:left="567" w:hanging="567"/>
        <w:jc w:val="both"/>
        <w:rPr>
          <w:rFonts w:ascii="Bookman Old Style" w:hAnsi="Bookman Old Style" w:cs="Tahoma"/>
        </w:rPr>
      </w:pPr>
      <w:r w:rsidRPr="00B0675D">
        <w:rPr>
          <w:rFonts w:ascii="Bookman Old Style" w:hAnsi="Bookman Old Style" w:cs="Tahoma"/>
        </w:rPr>
        <w:t>Tato Smlouva nabývá platnosti a účinnosti dnem podpisu obou smluvních stran.</w:t>
      </w:r>
    </w:p>
    <w:p w:rsidR="005B2760" w:rsidRPr="008B7B87" w:rsidRDefault="005B2760" w:rsidP="005B2760">
      <w:pPr>
        <w:pStyle w:val="Odstavecseseznamem"/>
        <w:numPr>
          <w:ilvl w:val="1"/>
          <w:numId w:val="1"/>
        </w:numPr>
        <w:autoSpaceDE w:val="0"/>
        <w:autoSpaceDN w:val="0"/>
        <w:adjustRightInd w:val="0"/>
        <w:spacing w:before="60" w:after="60"/>
        <w:ind w:left="567" w:hanging="567"/>
        <w:jc w:val="both"/>
        <w:rPr>
          <w:rFonts w:ascii="Bookman Old Style" w:hAnsi="Bookman Old Style" w:cs="Tahoma"/>
        </w:rPr>
      </w:pPr>
      <w:r>
        <w:rPr>
          <w:rFonts w:ascii="Bookman Old Style" w:hAnsi="Bookman Old Style"/>
        </w:rPr>
        <w:t>Kupující</w:t>
      </w:r>
      <w:r w:rsidRPr="008B7B87">
        <w:rPr>
          <w:rFonts w:ascii="Bookman Old Style" w:hAnsi="Bookman Old Style"/>
        </w:rPr>
        <w:t xml:space="preserve"> bere na vědomí a souhlasí s tím, aby subjekty oprávněné dle zákona č. 320/2001 Sb., o finanční kontrole ve veřejné správě a o změně některých zákonů (zákon o finanční kontrole), v platném znění, provedly finanční kontrolu závazkového vztahu vyplývajícího z této smlouvy s tím, že se poskytovatel podrobí této kontrole, a bude působit jako osoba povinná ve smyslu ustanovení § 2 písm. e) citovaného zákona.</w:t>
      </w:r>
    </w:p>
    <w:p w:rsidR="005B2760" w:rsidRPr="008B7B87" w:rsidRDefault="005B2760" w:rsidP="005B2760">
      <w:pPr>
        <w:numPr>
          <w:ilvl w:val="1"/>
          <w:numId w:val="1"/>
        </w:numPr>
        <w:autoSpaceDE w:val="0"/>
        <w:autoSpaceDN w:val="0"/>
        <w:adjustRightInd w:val="0"/>
        <w:spacing w:before="60" w:after="60"/>
        <w:ind w:left="567" w:hanging="567"/>
        <w:jc w:val="both"/>
        <w:rPr>
          <w:rFonts w:ascii="Bookman Old Style" w:hAnsi="Bookman Old Style" w:cs="Tahoma"/>
        </w:rPr>
      </w:pPr>
      <w:r w:rsidRPr="008B7B87">
        <w:rPr>
          <w:rFonts w:ascii="Bookman Old Style" w:hAnsi="Bookman Old Style"/>
        </w:rPr>
        <w:t xml:space="preserve">Ve smyslu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8B7B87">
        <w:rPr>
          <w:rFonts w:ascii="Bookman Old Style" w:hAnsi="Bookman Old Style"/>
        </w:rPr>
        <w:t>údajů - GDPR</w:t>
      </w:r>
      <w:proofErr w:type="gramEnd"/>
      <w:r w:rsidRPr="008B7B87">
        <w:rPr>
          <w:rFonts w:ascii="Bookman Old Style" w:hAnsi="Bookman Old Style"/>
        </w:rPr>
        <w:t xml:space="preserve">) a zák. Č. 101/2000 Sb., o ochraně osobních údajů, kupující udělují prodávajícímu souhlas se zpracováním osobních údajů svých zaměstnanců za účelem dodávání stravenek. Současně prodávající prohlašují, že jsou si vědomi svého práva přístupu k osobním údajům, a ochrany svých práv jako subjektu údajů, jakož i dalších práv vyplývajících z </w:t>
      </w:r>
      <w:proofErr w:type="spellStart"/>
      <w:r w:rsidRPr="008B7B87">
        <w:rPr>
          <w:rFonts w:ascii="Bookman Old Style" w:hAnsi="Bookman Old Style"/>
        </w:rPr>
        <w:t>ust</w:t>
      </w:r>
      <w:proofErr w:type="spellEnd"/>
      <w:r w:rsidRPr="008B7B87">
        <w:rPr>
          <w:rFonts w:ascii="Bookman Old Style" w:hAnsi="Bookman Old Style"/>
        </w:rPr>
        <w:t xml:space="preserve">. § </w:t>
      </w:r>
      <w:proofErr w:type="gramStart"/>
      <w:r w:rsidRPr="008B7B87">
        <w:rPr>
          <w:rFonts w:ascii="Bookman Old Style" w:hAnsi="Bookman Old Style"/>
        </w:rPr>
        <w:t>12a</w:t>
      </w:r>
      <w:proofErr w:type="gramEnd"/>
      <w:r w:rsidRPr="008B7B87">
        <w:rPr>
          <w:rFonts w:ascii="Bookman Old Style" w:hAnsi="Bookman Old Style"/>
        </w:rPr>
        <w:t xml:space="preserve"> z </w:t>
      </w:r>
      <w:proofErr w:type="spellStart"/>
      <w:r w:rsidRPr="008B7B87">
        <w:rPr>
          <w:rFonts w:ascii="Bookman Old Style" w:hAnsi="Bookman Old Style"/>
        </w:rPr>
        <w:t>ust</w:t>
      </w:r>
      <w:proofErr w:type="spellEnd"/>
      <w:r w:rsidRPr="008B7B87">
        <w:rPr>
          <w:rFonts w:ascii="Bookman Old Style" w:hAnsi="Bookman Old Style"/>
        </w:rPr>
        <w:t>. § 21 zák. Č. 101/2000 Sb., o ochraně osobních údajů a oprávnění daných dle GDPR.</w:t>
      </w:r>
    </w:p>
    <w:p w:rsidR="005B2760" w:rsidRDefault="005B2760" w:rsidP="005B2760">
      <w:pPr>
        <w:numPr>
          <w:ilvl w:val="1"/>
          <w:numId w:val="1"/>
        </w:numPr>
        <w:autoSpaceDE w:val="0"/>
        <w:autoSpaceDN w:val="0"/>
        <w:adjustRightInd w:val="0"/>
        <w:spacing w:before="60" w:after="60"/>
        <w:ind w:left="567" w:hanging="567"/>
        <w:jc w:val="both"/>
        <w:rPr>
          <w:rFonts w:ascii="Bookman Old Style" w:hAnsi="Bookman Old Style" w:cs="Tahoma"/>
        </w:rPr>
      </w:pPr>
      <w:r w:rsidRPr="00B0675D">
        <w:rPr>
          <w:rFonts w:ascii="Bookman Old Style" w:hAnsi="Bookman Old Style" w:cs="Tahoma"/>
        </w:rPr>
        <w:t>Smluvní strany berou na vědomí, že tato Smlouva i následné dodatky k ní mohou podléhat informační povinnosti dle zákona č. 106/1999 Sb., o svobodném přístupu k informacím ve znění pozdějších předpisů a v souladu se zákonem č. 340/0015 Sb., o zvláštních podmínkách účinnosti některých smluv, uveřejňování těchto smluv a o registru smluv (zákon o registru smluv) a prohlašují, že žádné ustanovení této Smlouvy nepovažují za obchodní tajemství ani za důvěrný údaj a Smlouva může být zveřejněna v plném znění včetně jejich příloh a dodatků.</w:t>
      </w:r>
    </w:p>
    <w:p w:rsidR="005B2760" w:rsidRDefault="005B2760" w:rsidP="005B2760">
      <w:pPr>
        <w:numPr>
          <w:ilvl w:val="1"/>
          <w:numId w:val="1"/>
        </w:numPr>
        <w:autoSpaceDE w:val="0"/>
        <w:autoSpaceDN w:val="0"/>
        <w:adjustRightInd w:val="0"/>
        <w:spacing w:before="60" w:after="60"/>
        <w:ind w:left="567" w:hanging="567"/>
        <w:jc w:val="both"/>
        <w:rPr>
          <w:rFonts w:ascii="Bookman Old Style" w:hAnsi="Bookman Old Style" w:cs="Tahoma"/>
        </w:rPr>
      </w:pPr>
      <w:r w:rsidRPr="008B7B87">
        <w:rPr>
          <w:rFonts w:ascii="Bookman Old Style" w:hAnsi="Bookman Old Style"/>
        </w:rPr>
        <w:t>Znění této smlouvy bylo schváleno usnesením Rady města Bílina ……………. usnesení č. …….</w:t>
      </w:r>
    </w:p>
    <w:p w:rsidR="005B2760" w:rsidRPr="001843EA" w:rsidRDefault="005B2760" w:rsidP="005B2760">
      <w:pPr>
        <w:numPr>
          <w:ilvl w:val="1"/>
          <w:numId w:val="1"/>
        </w:numPr>
        <w:autoSpaceDE w:val="0"/>
        <w:autoSpaceDN w:val="0"/>
        <w:adjustRightInd w:val="0"/>
        <w:spacing w:before="60" w:after="60"/>
        <w:ind w:left="567" w:hanging="567"/>
        <w:jc w:val="both"/>
        <w:rPr>
          <w:rFonts w:ascii="Bookman Old Style" w:hAnsi="Bookman Old Style" w:cs="Tahoma"/>
        </w:rPr>
      </w:pPr>
      <w:r w:rsidRPr="001843EA">
        <w:rPr>
          <w:rFonts w:ascii="Bookman Old Style" w:hAnsi="Bookman Old Style"/>
        </w:rPr>
        <w:t>Nedílnou součástí této dohody jsou přílohy:</w:t>
      </w:r>
    </w:p>
    <w:p w:rsidR="005B2760" w:rsidRDefault="005B2760" w:rsidP="005B2760">
      <w:pPr>
        <w:numPr>
          <w:ilvl w:val="0"/>
          <w:numId w:val="5"/>
        </w:numPr>
        <w:autoSpaceDE w:val="0"/>
        <w:autoSpaceDN w:val="0"/>
        <w:adjustRightInd w:val="0"/>
        <w:spacing w:before="60" w:after="60"/>
        <w:jc w:val="both"/>
        <w:rPr>
          <w:rFonts w:ascii="Bookman Old Style" w:hAnsi="Bookman Old Style" w:cs="Tahoma"/>
          <w:i/>
          <w:iCs/>
        </w:rPr>
      </w:pPr>
      <w:r w:rsidRPr="008B7B87">
        <w:rPr>
          <w:rFonts w:ascii="Bookman Old Style" w:hAnsi="Bookman Old Style" w:cs="Tahoma"/>
          <w:i/>
          <w:iCs/>
        </w:rPr>
        <w:t>Technická specifikace zboží /příloha č. 1/</w:t>
      </w:r>
    </w:p>
    <w:p w:rsidR="005B2760" w:rsidRDefault="005B2760" w:rsidP="005B2760">
      <w:pPr>
        <w:numPr>
          <w:ilvl w:val="0"/>
          <w:numId w:val="5"/>
        </w:numPr>
        <w:autoSpaceDE w:val="0"/>
        <w:autoSpaceDN w:val="0"/>
        <w:adjustRightInd w:val="0"/>
        <w:spacing w:before="60" w:after="60"/>
        <w:jc w:val="both"/>
        <w:rPr>
          <w:rFonts w:ascii="Bookman Old Style" w:hAnsi="Bookman Old Style" w:cs="Tahoma"/>
          <w:i/>
          <w:iCs/>
        </w:rPr>
      </w:pPr>
      <w:r w:rsidRPr="001843EA">
        <w:rPr>
          <w:rFonts w:ascii="Bookman Old Style" w:hAnsi="Bookman Old Style"/>
          <w:i/>
          <w:iCs/>
        </w:rPr>
        <w:t>specifikace výstražného světelného a zvukového zařízení /příloha č. 2/</w:t>
      </w:r>
    </w:p>
    <w:p w:rsidR="005B2760" w:rsidRPr="001843EA" w:rsidRDefault="005B2760" w:rsidP="005B2760">
      <w:pPr>
        <w:numPr>
          <w:ilvl w:val="0"/>
          <w:numId w:val="5"/>
        </w:numPr>
        <w:autoSpaceDE w:val="0"/>
        <w:autoSpaceDN w:val="0"/>
        <w:adjustRightInd w:val="0"/>
        <w:spacing w:before="60" w:after="60"/>
        <w:jc w:val="both"/>
        <w:rPr>
          <w:rFonts w:ascii="Bookman Old Style" w:hAnsi="Bookman Old Style" w:cs="Tahoma"/>
          <w:i/>
          <w:iCs/>
        </w:rPr>
      </w:pPr>
      <w:r w:rsidRPr="001843EA">
        <w:rPr>
          <w:rFonts w:ascii="Bookman Old Style" w:hAnsi="Bookman Old Style"/>
          <w:i/>
          <w:iCs/>
        </w:rPr>
        <w:t>Vzor pro polepy vozidel podle § 15 vyhlášky č. 418/2008, kterou se provádí zákon o obecní policii /příloha č. 3/</w:t>
      </w:r>
    </w:p>
    <w:p w:rsidR="005B2760" w:rsidRPr="008B7B87" w:rsidRDefault="005B2760" w:rsidP="005B2760">
      <w:pPr>
        <w:numPr>
          <w:ilvl w:val="1"/>
          <w:numId w:val="1"/>
        </w:numPr>
        <w:autoSpaceDE w:val="0"/>
        <w:autoSpaceDN w:val="0"/>
        <w:adjustRightInd w:val="0"/>
        <w:spacing w:before="60" w:after="60"/>
        <w:ind w:left="567" w:hanging="567"/>
        <w:jc w:val="both"/>
        <w:rPr>
          <w:rFonts w:ascii="Bookman Old Style" w:hAnsi="Bookman Old Style" w:cs="Tahoma"/>
        </w:rPr>
      </w:pPr>
      <w:r w:rsidRPr="008B7B87">
        <w:rPr>
          <w:rFonts w:ascii="Bookman Old Style" w:hAnsi="Bookman Old Style" w:cs="Tahoma"/>
        </w:rPr>
        <w:t>Smluvní strany prohlašují, že toto je jejich svobodná, pravá a vážně míněná vůle uzavřít Smlouvu a vyjadřují souhlas s celým jejím obsahem. Na důkaz toho připojují oprávnění zástupci smluvních stran své podpisy.</w:t>
      </w:r>
    </w:p>
    <w:p w:rsidR="005B2760" w:rsidRPr="00B0675D" w:rsidRDefault="005B2760" w:rsidP="005B2760">
      <w:pPr>
        <w:autoSpaceDE w:val="0"/>
        <w:autoSpaceDN w:val="0"/>
        <w:adjustRightInd w:val="0"/>
        <w:spacing w:before="60" w:after="60"/>
        <w:ind w:left="720"/>
        <w:jc w:val="both"/>
        <w:rPr>
          <w:rFonts w:ascii="Bookman Old Style" w:hAnsi="Bookman Old Style" w:cs="Tahoma"/>
        </w:rPr>
      </w:pPr>
    </w:p>
    <w:p w:rsidR="005B2760" w:rsidRDefault="005B2760" w:rsidP="005B2760">
      <w:pPr>
        <w:spacing w:after="32" w:line="259" w:lineRule="auto"/>
        <w:ind w:left="795"/>
        <w:rPr>
          <w:rFonts w:ascii="Bookman Old Style" w:hAnsi="Bookman Old Style"/>
        </w:rPr>
      </w:pPr>
    </w:p>
    <w:p w:rsidR="005B2760" w:rsidRPr="00E71432" w:rsidRDefault="005B2760" w:rsidP="005B2760">
      <w:pPr>
        <w:tabs>
          <w:tab w:val="left" w:pos="6237"/>
        </w:tabs>
        <w:spacing w:before="120" w:after="120" w:line="240" w:lineRule="auto"/>
        <w:jc w:val="both"/>
        <w:rPr>
          <w:rFonts w:ascii="Times New Roman" w:hAnsi="Times New Roman"/>
          <w:sz w:val="24"/>
          <w:szCs w:val="24"/>
        </w:rPr>
      </w:pPr>
      <w:r w:rsidRPr="00E71432">
        <w:rPr>
          <w:rFonts w:ascii="Times New Roman" w:hAnsi="Times New Roman"/>
          <w:sz w:val="24"/>
          <w:szCs w:val="24"/>
        </w:rPr>
        <w:t>V Bílině, dne</w:t>
      </w:r>
      <w:r>
        <w:rPr>
          <w:rFonts w:ascii="Times New Roman" w:hAnsi="Times New Roman"/>
          <w:sz w:val="24"/>
          <w:szCs w:val="24"/>
        </w:rPr>
        <w:t xml:space="preserve">                                                                          </w:t>
      </w:r>
      <w:r w:rsidRPr="00E71432">
        <w:rPr>
          <w:rFonts w:ascii="Times New Roman" w:hAnsi="Times New Roman"/>
          <w:sz w:val="24"/>
          <w:szCs w:val="24"/>
        </w:rPr>
        <w:t>V </w:t>
      </w:r>
      <w:r w:rsidRPr="001843EA">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Pr="001843EA">
        <w:rPr>
          <w:rFonts w:ascii="Times New Roman" w:hAnsi="Times New Roman"/>
          <w:sz w:val="24"/>
          <w:szCs w:val="24"/>
        </w:rPr>
        <w:t>,</w:t>
      </w:r>
      <w:r>
        <w:rPr>
          <w:rFonts w:ascii="Times New Roman" w:hAnsi="Times New Roman"/>
          <w:sz w:val="24"/>
          <w:szCs w:val="24"/>
        </w:rPr>
        <w:t xml:space="preserve"> d</w:t>
      </w:r>
      <w:r w:rsidRPr="00E71432">
        <w:rPr>
          <w:rFonts w:ascii="Times New Roman" w:hAnsi="Times New Roman"/>
          <w:sz w:val="24"/>
          <w:szCs w:val="24"/>
        </w:rPr>
        <w:t xml:space="preserve">ne </w:t>
      </w:r>
    </w:p>
    <w:p w:rsidR="005B2760" w:rsidRPr="00E71432" w:rsidRDefault="005B2760" w:rsidP="005B2760">
      <w:pPr>
        <w:tabs>
          <w:tab w:val="left" w:pos="6237"/>
        </w:tabs>
        <w:spacing w:before="120" w:after="120" w:line="240" w:lineRule="auto"/>
        <w:jc w:val="both"/>
        <w:rPr>
          <w:rFonts w:ascii="Times New Roman" w:hAnsi="Times New Roman"/>
          <w:sz w:val="24"/>
          <w:szCs w:val="24"/>
        </w:rPr>
      </w:pPr>
      <w:r w:rsidRPr="00E71432">
        <w:rPr>
          <w:rFonts w:ascii="Times New Roman" w:hAnsi="Times New Roman"/>
          <w:sz w:val="24"/>
          <w:szCs w:val="24"/>
        </w:rPr>
        <w:t>Město</w:t>
      </w:r>
      <w:r>
        <w:rPr>
          <w:rFonts w:ascii="Times New Roman" w:hAnsi="Times New Roman"/>
          <w:sz w:val="24"/>
          <w:szCs w:val="24"/>
        </w:rPr>
        <w:t xml:space="preserve"> </w:t>
      </w:r>
      <w:r w:rsidRPr="00E71432">
        <w:rPr>
          <w:rFonts w:ascii="Times New Roman" w:hAnsi="Times New Roman"/>
          <w:sz w:val="24"/>
          <w:szCs w:val="24"/>
        </w:rPr>
        <w:t>Bílina</w:t>
      </w:r>
      <w:r>
        <w:rPr>
          <w:rFonts w:ascii="Times New Roman" w:hAnsi="Times New Roman"/>
          <w:sz w:val="24"/>
          <w:szCs w:val="24"/>
        </w:rPr>
        <w:t xml:space="preserve">                                                                           </w:t>
      </w:r>
      <w:r w:rsidRPr="001843EA">
        <w:rPr>
          <w:rFonts w:ascii="Times New Roman" w:hAnsi="Times New Roman"/>
          <w:sz w:val="24"/>
          <w:szCs w:val="24"/>
        </w:rPr>
        <w:t>……………………………</w:t>
      </w:r>
    </w:p>
    <w:p w:rsidR="005B2760" w:rsidRDefault="005B2760" w:rsidP="005B2760">
      <w:pPr>
        <w:tabs>
          <w:tab w:val="left" w:pos="6237"/>
        </w:tabs>
        <w:spacing w:before="120" w:after="120" w:line="240" w:lineRule="auto"/>
        <w:jc w:val="both"/>
        <w:rPr>
          <w:rFonts w:ascii="Times New Roman" w:hAnsi="Times New Roman"/>
          <w:sz w:val="24"/>
          <w:szCs w:val="24"/>
        </w:rPr>
      </w:pPr>
    </w:p>
    <w:p w:rsidR="005B2760" w:rsidRDefault="005B2760" w:rsidP="005B2760">
      <w:pPr>
        <w:tabs>
          <w:tab w:val="left" w:pos="6237"/>
        </w:tabs>
        <w:spacing w:before="120" w:after="120" w:line="240" w:lineRule="auto"/>
        <w:jc w:val="both"/>
        <w:rPr>
          <w:rFonts w:ascii="Times New Roman" w:hAnsi="Times New Roman"/>
          <w:sz w:val="24"/>
          <w:szCs w:val="24"/>
        </w:rPr>
      </w:pPr>
      <w:bookmarkStart w:id="0" w:name="_GoBack"/>
      <w:bookmarkEnd w:id="0"/>
    </w:p>
    <w:p w:rsidR="005B2760" w:rsidRPr="00E71432" w:rsidRDefault="005B2760" w:rsidP="005B2760">
      <w:pPr>
        <w:tabs>
          <w:tab w:val="left" w:pos="6237"/>
        </w:tabs>
        <w:spacing w:before="120" w:after="120" w:line="240" w:lineRule="auto"/>
        <w:jc w:val="both"/>
        <w:rPr>
          <w:rFonts w:ascii="Times New Roman" w:hAnsi="Times New Roman"/>
          <w:sz w:val="24"/>
          <w:szCs w:val="24"/>
        </w:rPr>
      </w:pPr>
      <w:r w:rsidRPr="00E71432">
        <w:rPr>
          <w:rFonts w:ascii="Times New Roman" w:hAnsi="Times New Roman"/>
          <w:sz w:val="24"/>
          <w:szCs w:val="24"/>
        </w:rPr>
        <w:t>…………………………………….</w:t>
      </w:r>
      <w:r>
        <w:rPr>
          <w:rFonts w:ascii="Times New Roman" w:hAnsi="Times New Roman"/>
          <w:sz w:val="24"/>
          <w:szCs w:val="24"/>
        </w:rPr>
        <w:t xml:space="preserve">                                        </w:t>
      </w:r>
      <w:r w:rsidRPr="00E71432">
        <w:rPr>
          <w:rFonts w:ascii="Times New Roman" w:hAnsi="Times New Roman"/>
          <w:sz w:val="24"/>
          <w:szCs w:val="24"/>
        </w:rPr>
        <w:t>…………………………………..</w:t>
      </w:r>
    </w:p>
    <w:p w:rsidR="005B2760" w:rsidRPr="00E71432" w:rsidRDefault="005B2760" w:rsidP="005B2760">
      <w:pPr>
        <w:tabs>
          <w:tab w:val="left" w:pos="6237"/>
        </w:tabs>
        <w:spacing w:before="120" w:after="0" w:line="240" w:lineRule="auto"/>
        <w:jc w:val="both"/>
        <w:rPr>
          <w:rFonts w:ascii="Times New Roman" w:hAnsi="Times New Roman"/>
          <w:sz w:val="24"/>
          <w:szCs w:val="24"/>
        </w:rPr>
      </w:pPr>
      <w:r w:rsidRPr="00E71432">
        <w:rPr>
          <w:rFonts w:ascii="Times New Roman" w:hAnsi="Times New Roman"/>
          <w:sz w:val="24"/>
          <w:szCs w:val="24"/>
        </w:rPr>
        <w:t>Mgr. Zuzana Schwarz Bařtipánová</w:t>
      </w:r>
      <w:r w:rsidRPr="00E71432">
        <w:rPr>
          <w:rFonts w:ascii="Times New Roman" w:hAnsi="Times New Roman"/>
          <w:sz w:val="24"/>
          <w:szCs w:val="24"/>
        </w:rPr>
        <w:tab/>
      </w:r>
      <w:r>
        <w:rPr>
          <w:rFonts w:ascii="Times New Roman" w:hAnsi="Times New Roman"/>
          <w:sz w:val="24"/>
          <w:szCs w:val="24"/>
        </w:rPr>
        <w:t>………………………….</w:t>
      </w:r>
      <w:r w:rsidRPr="00E71432">
        <w:rPr>
          <w:rFonts w:ascii="Times New Roman" w:hAnsi="Times New Roman"/>
          <w:sz w:val="24"/>
          <w:szCs w:val="24"/>
        </w:rPr>
        <w:t xml:space="preserve">                                                      </w:t>
      </w:r>
    </w:p>
    <w:p w:rsidR="00A92403" w:rsidRDefault="005B2760" w:rsidP="005B2760">
      <w:r w:rsidRPr="00E71432">
        <w:rPr>
          <w:rFonts w:ascii="Times New Roman" w:hAnsi="Times New Roman"/>
          <w:sz w:val="24"/>
          <w:szCs w:val="24"/>
        </w:rPr>
        <w:t>starostka města</w:t>
      </w:r>
    </w:p>
    <w:sectPr w:rsidR="00A92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77966"/>
    <w:multiLevelType w:val="hybridMultilevel"/>
    <w:tmpl w:val="46C0ABCE"/>
    <w:lvl w:ilvl="0" w:tplc="D8720D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3C2F14"/>
    <w:multiLevelType w:val="multilevel"/>
    <w:tmpl w:val="41B6548C"/>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FD6B8A"/>
    <w:multiLevelType w:val="hybridMultilevel"/>
    <w:tmpl w:val="9F9CCEA8"/>
    <w:lvl w:ilvl="0" w:tplc="D8720D5C">
      <w:start w:val="1"/>
      <w:numFmt w:val="bullet"/>
      <w:lvlText w:val=""/>
      <w:lvlJc w:val="left"/>
      <w:pPr>
        <w:ind w:left="720" w:hanging="360"/>
      </w:pPr>
      <w:rPr>
        <w:rFonts w:ascii="Symbol" w:hAnsi="Symbol" w:hint="default"/>
      </w:rPr>
    </w:lvl>
    <w:lvl w:ilvl="1" w:tplc="94306120">
      <w:start w:val="12"/>
      <w:numFmt w:val="bullet"/>
      <w:lvlText w:val="-"/>
      <w:lvlJc w:val="left"/>
      <w:pPr>
        <w:ind w:left="1440" w:hanging="360"/>
      </w:pPr>
      <w:rPr>
        <w:rFonts w:ascii="Calibri" w:eastAsia="Calibri" w:hAnsi="Calibri" w:cs="TimesNew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D1021C"/>
    <w:multiLevelType w:val="hybridMultilevel"/>
    <w:tmpl w:val="1D582C44"/>
    <w:lvl w:ilvl="0" w:tplc="D8720D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FB7BD0"/>
    <w:multiLevelType w:val="hybridMultilevel"/>
    <w:tmpl w:val="0E786E88"/>
    <w:lvl w:ilvl="0" w:tplc="D60E945C">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60"/>
    <w:rsid w:val="005B2760"/>
    <w:rsid w:val="00A92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CBFD"/>
  <w15:chartTrackingRefBased/>
  <w15:docId w15:val="{7329378E-47FB-4F91-A193-69BF15AA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276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2760"/>
    <w:pPr>
      <w:ind w:left="720"/>
      <w:contextualSpacing/>
    </w:pPr>
  </w:style>
  <w:style w:type="character" w:styleId="Odkaznakoment">
    <w:name w:val="annotation reference"/>
    <w:uiPriority w:val="99"/>
    <w:semiHidden/>
    <w:unhideWhenUsed/>
    <w:rsid w:val="005B2760"/>
    <w:rPr>
      <w:sz w:val="16"/>
      <w:szCs w:val="16"/>
    </w:rPr>
  </w:style>
  <w:style w:type="paragraph" w:styleId="Textkomente">
    <w:name w:val="annotation text"/>
    <w:basedOn w:val="Normln"/>
    <w:link w:val="TextkomenteChar"/>
    <w:uiPriority w:val="99"/>
    <w:semiHidden/>
    <w:unhideWhenUsed/>
    <w:rsid w:val="005B2760"/>
    <w:pPr>
      <w:spacing w:line="240" w:lineRule="auto"/>
    </w:pPr>
    <w:rPr>
      <w:sz w:val="20"/>
      <w:szCs w:val="20"/>
    </w:rPr>
  </w:style>
  <w:style w:type="character" w:customStyle="1" w:styleId="TextkomenteChar">
    <w:name w:val="Text komentáře Char"/>
    <w:basedOn w:val="Standardnpsmoodstavce"/>
    <w:link w:val="Textkomente"/>
    <w:uiPriority w:val="99"/>
    <w:semiHidden/>
    <w:rsid w:val="005B2760"/>
    <w:rPr>
      <w:rFonts w:ascii="Calibri" w:eastAsia="Calibri" w:hAnsi="Calibri" w:cs="Times New Roman"/>
      <w:sz w:val="20"/>
      <w:szCs w:val="20"/>
    </w:rPr>
  </w:style>
  <w:style w:type="character" w:styleId="Hypertextovodkaz">
    <w:name w:val="Hyperlink"/>
    <w:uiPriority w:val="99"/>
    <w:unhideWhenUsed/>
    <w:rsid w:val="005B2760"/>
    <w:rPr>
      <w:color w:val="0000FF"/>
      <w:u w:val="single"/>
    </w:rPr>
  </w:style>
  <w:style w:type="paragraph" w:styleId="Textbubliny">
    <w:name w:val="Balloon Text"/>
    <w:basedOn w:val="Normln"/>
    <w:link w:val="TextbublinyChar"/>
    <w:uiPriority w:val="99"/>
    <w:semiHidden/>
    <w:unhideWhenUsed/>
    <w:rsid w:val="005B27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27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odatelna@bilin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2362</Words>
  <Characters>13936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Liška Milan</dc:creator>
  <cp:keywords/>
  <dc:description/>
  <cp:lastModifiedBy>Liška Milan</cp:lastModifiedBy>
  <cp:revision>1</cp:revision>
  <cp:lastPrinted>2022-11-29T08:30:00Z</cp:lastPrinted>
  <dcterms:created xsi:type="dcterms:W3CDTF">2022-11-29T08:26:00Z</dcterms:created>
  <dcterms:modified xsi:type="dcterms:W3CDTF">2022-11-29T08:34:00Z</dcterms:modified>
</cp:coreProperties>
</file>