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822C94" w14:textId="48738EC6" w:rsidR="00B41A41" w:rsidRPr="00FB56D3" w:rsidRDefault="00485078" w:rsidP="00B41A41">
      <w:pPr>
        <w:spacing w:before="120" w:after="120" w:line="240" w:lineRule="auto"/>
        <w:ind w:left="2835"/>
        <w:jc w:val="left"/>
        <w:rPr>
          <w:rFonts w:ascii="Calibri" w:eastAsia="Calibri" w:hAnsi="Calibri"/>
          <w:b/>
          <w:sz w:val="18"/>
          <w:szCs w:val="18"/>
          <w:lang w:eastAsia="en-US"/>
        </w:rPr>
      </w:pPr>
      <w:bookmarkStart w:id="0" w:name="_GoBack"/>
      <w:bookmarkEnd w:id="0"/>
      <w:r w:rsidRPr="00FB56D3">
        <w:rPr>
          <w:noProof/>
          <w:lang w:eastAsia="cs-CZ"/>
        </w:rPr>
        <w:drawing>
          <wp:anchor distT="0" distB="0" distL="114300" distR="114300" simplePos="0" relativeHeight="251659264" behindDoc="0" locked="0" layoutInCell="1" allowOverlap="1" wp14:anchorId="519CB258" wp14:editId="65C3DA54">
            <wp:simplePos x="0" y="0"/>
            <wp:positionH relativeFrom="column">
              <wp:posOffset>1800473</wp:posOffset>
            </wp:positionH>
            <wp:positionV relativeFrom="paragraph">
              <wp:posOffset>148230</wp:posOffset>
            </wp:positionV>
            <wp:extent cx="1133475" cy="1222736"/>
            <wp:effectExtent l="0" t="0" r="0" b="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133475" cy="122273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F4ED33" w14:textId="5DD1829B" w:rsidR="00B41A41" w:rsidRPr="00FB56D3" w:rsidRDefault="00B41A41" w:rsidP="00B41A41">
      <w:pPr>
        <w:spacing w:before="120" w:after="120" w:line="240" w:lineRule="auto"/>
        <w:jc w:val="left"/>
        <w:rPr>
          <w:rFonts w:ascii="Calibri" w:eastAsia="Calibri" w:hAnsi="Calibri"/>
          <w:b/>
          <w:sz w:val="18"/>
          <w:szCs w:val="18"/>
          <w:lang w:eastAsia="en-US"/>
        </w:rPr>
      </w:pPr>
    </w:p>
    <w:p w14:paraId="498C4A53" w14:textId="6C167800" w:rsidR="00485078" w:rsidRPr="00FB56D3" w:rsidRDefault="00485078" w:rsidP="00B41A41">
      <w:pPr>
        <w:spacing w:before="120" w:after="120" w:line="240" w:lineRule="auto"/>
        <w:jc w:val="left"/>
        <w:rPr>
          <w:rFonts w:ascii="Calibri" w:eastAsia="Calibri" w:hAnsi="Calibri"/>
          <w:b/>
          <w:sz w:val="18"/>
          <w:szCs w:val="18"/>
          <w:lang w:eastAsia="en-US"/>
        </w:rPr>
      </w:pPr>
    </w:p>
    <w:p w14:paraId="35067DE7" w14:textId="5518E1F4" w:rsidR="00485078" w:rsidRPr="00FB56D3" w:rsidRDefault="00485078" w:rsidP="00B41A41">
      <w:pPr>
        <w:spacing w:before="120" w:after="120" w:line="240" w:lineRule="auto"/>
        <w:jc w:val="left"/>
        <w:rPr>
          <w:rFonts w:ascii="Calibri" w:eastAsia="Calibri" w:hAnsi="Calibri"/>
          <w:b/>
          <w:sz w:val="18"/>
          <w:szCs w:val="18"/>
          <w:lang w:eastAsia="en-US"/>
        </w:rPr>
      </w:pPr>
    </w:p>
    <w:p w14:paraId="36A14215" w14:textId="6370DD71" w:rsidR="00485078" w:rsidRPr="00FB56D3" w:rsidRDefault="00485078" w:rsidP="00B41A41">
      <w:pPr>
        <w:spacing w:before="120" w:after="120" w:line="240" w:lineRule="auto"/>
        <w:jc w:val="left"/>
        <w:rPr>
          <w:rFonts w:ascii="Calibri" w:eastAsia="Calibri" w:hAnsi="Calibri"/>
          <w:b/>
          <w:sz w:val="18"/>
          <w:szCs w:val="18"/>
          <w:lang w:eastAsia="en-US"/>
        </w:rPr>
      </w:pPr>
    </w:p>
    <w:p w14:paraId="7BEC32A1" w14:textId="2F5F50FC" w:rsidR="00485078" w:rsidRPr="00FB56D3" w:rsidRDefault="00485078" w:rsidP="00B41A41">
      <w:pPr>
        <w:spacing w:before="120" w:after="120" w:line="240" w:lineRule="auto"/>
        <w:jc w:val="left"/>
        <w:rPr>
          <w:rFonts w:ascii="Calibri" w:eastAsia="Calibri" w:hAnsi="Calibri"/>
          <w:b/>
          <w:sz w:val="18"/>
          <w:szCs w:val="18"/>
          <w:lang w:eastAsia="en-US"/>
        </w:rPr>
      </w:pPr>
    </w:p>
    <w:p w14:paraId="76B2AF2E" w14:textId="77777777" w:rsidR="00485078" w:rsidRPr="00FB56D3" w:rsidRDefault="00485078" w:rsidP="00B41A41">
      <w:pPr>
        <w:spacing w:before="120" w:after="120" w:line="240" w:lineRule="auto"/>
        <w:jc w:val="left"/>
        <w:rPr>
          <w:rFonts w:ascii="Calibri" w:eastAsia="Calibri" w:hAnsi="Calibri"/>
          <w:b/>
          <w:sz w:val="18"/>
          <w:szCs w:val="18"/>
          <w:lang w:eastAsia="en-US"/>
        </w:rPr>
      </w:pPr>
    </w:p>
    <w:p w14:paraId="443CA9A6" w14:textId="1C49828E" w:rsidR="00B41A41" w:rsidRPr="004F6AAA" w:rsidRDefault="002B4CD8" w:rsidP="00B41A41">
      <w:pPr>
        <w:spacing w:line="240" w:lineRule="auto"/>
        <w:ind w:left="2835"/>
        <w:jc w:val="left"/>
        <w:rPr>
          <w:rFonts w:ascii="Calibri" w:eastAsia="Calibri" w:hAnsi="Calibri"/>
          <w:b/>
          <w:color w:val="1C60B6"/>
          <w:sz w:val="56"/>
          <w:szCs w:val="56"/>
          <w:lang w:eastAsia="en-US"/>
        </w:rPr>
      </w:pPr>
      <w:r w:rsidRPr="004F6AAA">
        <w:rPr>
          <w:rFonts w:ascii="Calibri" w:eastAsia="Calibri" w:hAnsi="Calibri"/>
          <w:b/>
          <w:color w:val="1C60B6"/>
          <w:sz w:val="56"/>
          <w:szCs w:val="56"/>
          <w:lang w:eastAsia="en-US"/>
        </w:rPr>
        <w:t>ZPRÁVA O UPLATŇOVÁNÍ ÚZEMNÍHO PLÁNU BÍLINA</w:t>
      </w:r>
    </w:p>
    <w:p w14:paraId="6F818C47" w14:textId="175B86E0" w:rsidR="007A7F1C" w:rsidRPr="002B4CD8" w:rsidRDefault="002B4CD8" w:rsidP="004D76AE">
      <w:pPr>
        <w:spacing w:before="60" w:line="240" w:lineRule="auto"/>
        <w:ind w:left="2835"/>
        <w:jc w:val="left"/>
        <w:rPr>
          <w:rFonts w:asciiTheme="minorHAnsi" w:eastAsia="Calibri" w:hAnsiTheme="minorHAnsi" w:cstheme="minorHAnsi"/>
          <w:color w:val="7F7F7F"/>
          <w:sz w:val="28"/>
          <w:szCs w:val="28"/>
          <w:lang w:eastAsia="en-US"/>
        </w:rPr>
      </w:pPr>
      <w:r w:rsidRPr="002B4CD8">
        <w:rPr>
          <w:rFonts w:asciiTheme="minorHAnsi" w:eastAsia="Calibri" w:hAnsiTheme="minorHAnsi" w:cstheme="minorHAnsi"/>
          <w:color w:val="7F7F7F"/>
          <w:sz w:val="28"/>
          <w:szCs w:val="28"/>
          <w:lang w:eastAsia="en-US"/>
        </w:rPr>
        <w:t>201</w:t>
      </w:r>
      <w:r w:rsidR="00CC34E3">
        <w:rPr>
          <w:rFonts w:asciiTheme="minorHAnsi" w:eastAsia="Calibri" w:hAnsiTheme="minorHAnsi" w:cstheme="minorHAnsi"/>
          <w:color w:val="7F7F7F"/>
          <w:sz w:val="28"/>
          <w:szCs w:val="28"/>
          <w:lang w:eastAsia="en-US"/>
        </w:rPr>
        <w:t>7</w:t>
      </w:r>
      <w:r w:rsidR="00171635">
        <w:rPr>
          <w:rFonts w:asciiTheme="minorHAnsi" w:eastAsia="Calibri" w:hAnsiTheme="minorHAnsi" w:cstheme="minorHAnsi"/>
          <w:color w:val="7F7F7F"/>
          <w:sz w:val="28"/>
          <w:szCs w:val="28"/>
          <w:lang w:eastAsia="en-US"/>
        </w:rPr>
        <w:t xml:space="preserve"> </w:t>
      </w:r>
      <w:r w:rsidR="002C0087">
        <w:rPr>
          <w:rFonts w:asciiTheme="minorHAnsi" w:eastAsia="Calibri" w:hAnsiTheme="minorHAnsi" w:cstheme="minorHAnsi"/>
          <w:color w:val="7F7F7F"/>
          <w:sz w:val="28"/>
          <w:szCs w:val="28"/>
          <w:lang w:eastAsia="en-US"/>
        </w:rPr>
        <w:t>–</w:t>
      </w:r>
      <w:r w:rsidR="00171635">
        <w:rPr>
          <w:rFonts w:asciiTheme="minorHAnsi" w:eastAsia="Calibri" w:hAnsiTheme="minorHAnsi" w:cstheme="minorHAnsi"/>
          <w:color w:val="7F7F7F"/>
          <w:sz w:val="28"/>
          <w:szCs w:val="28"/>
          <w:lang w:eastAsia="en-US"/>
        </w:rPr>
        <w:t xml:space="preserve"> </w:t>
      </w:r>
      <w:r w:rsidRPr="002B4CD8">
        <w:rPr>
          <w:rFonts w:asciiTheme="minorHAnsi" w:eastAsia="Calibri" w:hAnsiTheme="minorHAnsi" w:cstheme="minorHAnsi"/>
          <w:color w:val="7F7F7F"/>
          <w:sz w:val="28"/>
          <w:szCs w:val="28"/>
          <w:lang w:eastAsia="en-US"/>
        </w:rPr>
        <w:t>202</w:t>
      </w:r>
      <w:r w:rsidR="00704A23">
        <w:rPr>
          <w:rFonts w:asciiTheme="minorHAnsi" w:eastAsia="Calibri" w:hAnsiTheme="minorHAnsi" w:cstheme="minorHAnsi"/>
          <w:color w:val="7F7F7F"/>
          <w:sz w:val="28"/>
          <w:szCs w:val="28"/>
          <w:lang w:eastAsia="en-US"/>
        </w:rPr>
        <w:t>2</w:t>
      </w:r>
      <w:r w:rsidR="002C0087">
        <w:rPr>
          <w:rFonts w:asciiTheme="minorHAnsi" w:eastAsia="Calibri" w:hAnsiTheme="minorHAnsi" w:cstheme="minorHAnsi"/>
          <w:color w:val="7F7F7F"/>
          <w:sz w:val="28"/>
          <w:szCs w:val="28"/>
          <w:lang w:eastAsia="en-US"/>
        </w:rPr>
        <w:t xml:space="preserve"> </w:t>
      </w:r>
    </w:p>
    <w:p w14:paraId="57EF8145" w14:textId="5863FC61" w:rsidR="00C8727E" w:rsidRPr="00FB56D3" w:rsidRDefault="00C8727E" w:rsidP="00C8727E">
      <w:pPr>
        <w:spacing w:before="60" w:after="120" w:line="240" w:lineRule="auto"/>
        <w:ind w:left="2835"/>
        <w:jc w:val="left"/>
        <w:rPr>
          <w:rFonts w:asciiTheme="minorHAnsi" w:eastAsia="Calibri" w:hAnsiTheme="minorHAnsi" w:cstheme="minorHAnsi"/>
          <w:color w:val="7F7F7F"/>
          <w:sz w:val="24"/>
          <w:szCs w:val="18"/>
          <w:lang w:eastAsia="en-US"/>
        </w:rPr>
      </w:pPr>
      <w:r w:rsidRPr="00FB56D3">
        <w:rPr>
          <w:rFonts w:asciiTheme="minorHAnsi" w:eastAsia="Calibri" w:hAnsiTheme="minorHAnsi" w:cstheme="minorHAnsi"/>
          <w:color w:val="7F7F7F"/>
          <w:sz w:val="24"/>
          <w:szCs w:val="18"/>
          <w:lang w:eastAsia="en-US"/>
        </w:rPr>
        <w:t>ve smyslu ustanovení</w:t>
      </w:r>
      <w:r w:rsidR="007A7F1C" w:rsidRPr="00FB56D3">
        <w:rPr>
          <w:rFonts w:asciiTheme="minorHAnsi" w:eastAsia="Calibri" w:hAnsiTheme="minorHAnsi" w:cstheme="minorHAnsi"/>
          <w:color w:val="7F7F7F"/>
          <w:sz w:val="24"/>
          <w:szCs w:val="18"/>
          <w:lang w:eastAsia="en-US"/>
        </w:rPr>
        <w:t xml:space="preserve"> § 5</w:t>
      </w:r>
      <w:r w:rsidR="002B4CD8">
        <w:rPr>
          <w:rFonts w:asciiTheme="minorHAnsi" w:eastAsia="Calibri" w:hAnsiTheme="minorHAnsi" w:cstheme="minorHAnsi"/>
          <w:color w:val="7F7F7F"/>
          <w:sz w:val="24"/>
          <w:szCs w:val="18"/>
          <w:lang w:eastAsia="en-US"/>
        </w:rPr>
        <w:t>5 odst. 1</w:t>
      </w:r>
      <w:r w:rsidR="007A7F1C" w:rsidRPr="00FB56D3">
        <w:rPr>
          <w:rFonts w:asciiTheme="minorHAnsi" w:eastAsia="Calibri" w:hAnsiTheme="minorHAnsi" w:cstheme="minorHAnsi"/>
          <w:color w:val="7F7F7F"/>
          <w:sz w:val="24"/>
          <w:szCs w:val="18"/>
          <w:lang w:eastAsia="en-US"/>
        </w:rPr>
        <w:t xml:space="preserve"> zákona č. 183/2006 Sb., o územním plánování a stavebním řádu</w:t>
      </w:r>
      <w:r w:rsidR="002C0087">
        <w:rPr>
          <w:rFonts w:asciiTheme="minorHAnsi" w:eastAsia="Calibri" w:hAnsiTheme="minorHAnsi" w:cstheme="minorHAnsi"/>
          <w:color w:val="7F7F7F"/>
          <w:sz w:val="24"/>
          <w:szCs w:val="18"/>
          <w:lang w:eastAsia="en-US"/>
        </w:rPr>
        <w:t>,</w:t>
      </w:r>
      <w:r w:rsidR="002B4CD8">
        <w:rPr>
          <w:rFonts w:asciiTheme="minorHAnsi" w:eastAsia="Calibri" w:hAnsiTheme="minorHAnsi" w:cstheme="minorHAnsi"/>
          <w:color w:val="7F7F7F"/>
          <w:sz w:val="24"/>
          <w:szCs w:val="18"/>
          <w:lang w:eastAsia="en-US"/>
        </w:rPr>
        <w:t xml:space="preserve"> a § 15 vyhlášky č. 500/2006 Sb., </w:t>
      </w:r>
      <w:r w:rsidR="002B4CD8" w:rsidRPr="002B4CD8">
        <w:rPr>
          <w:rFonts w:asciiTheme="minorHAnsi" w:eastAsia="Calibri" w:hAnsiTheme="minorHAnsi" w:cstheme="minorHAnsi"/>
          <w:color w:val="7F7F7F"/>
          <w:sz w:val="24"/>
          <w:szCs w:val="18"/>
          <w:lang w:eastAsia="en-US"/>
        </w:rPr>
        <w:t>o územně analytických podkladech, územně plánovací dokumentaci a způsobu evidence územně plánovací činnosti</w:t>
      </w:r>
    </w:p>
    <w:p w14:paraId="0000AE46" w14:textId="352A52D3" w:rsidR="00485078" w:rsidRPr="00FB56D3" w:rsidRDefault="00485078" w:rsidP="00C8727E">
      <w:pPr>
        <w:spacing w:before="60" w:after="120" w:line="240" w:lineRule="auto"/>
        <w:ind w:left="2835"/>
        <w:jc w:val="left"/>
        <w:rPr>
          <w:rFonts w:asciiTheme="minorHAnsi" w:eastAsia="Calibri" w:hAnsiTheme="minorHAnsi" w:cstheme="minorHAnsi"/>
          <w:color w:val="7F7F7F"/>
          <w:sz w:val="24"/>
          <w:szCs w:val="18"/>
          <w:lang w:eastAsia="en-US"/>
        </w:rPr>
      </w:pPr>
      <w:r w:rsidRPr="00FB56D3">
        <w:rPr>
          <w:noProof/>
          <w:color w:val="7F7F7F" w:themeColor="text1" w:themeTint="80"/>
          <w:sz w:val="32"/>
          <w:lang w:eastAsia="cs-CZ"/>
        </w:rPr>
        <w:drawing>
          <wp:inline distT="0" distB="0" distL="0" distR="0" wp14:anchorId="33B8469D" wp14:editId="4C289C58">
            <wp:extent cx="4911931" cy="2837012"/>
            <wp:effectExtent l="0" t="0" r="3175" b="190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21969" cy="2842810"/>
                    </a:xfrm>
                    <a:prstGeom prst="rect">
                      <a:avLst/>
                    </a:prstGeom>
                  </pic:spPr>
                </pic:pic>
              </a:graphicData>
            </a:graphic>
          </wp:inline>
        </w:drawing>
      </w:r>
    </w:p>
    <w:p w14:paraId="049F0364" w14:textId="6B0377CA" w:rsidR="00E45D63" w:rsidRPr="00FB56D3" w:rsidRDefault="00E45D63" w:rsidP="005739C2">
      <w:pPr>
        <w:tabs>
          <w:tab w:val="left" w:pos="2835"/>
        </w:tabs>
        <w:spacing w:before="120" w:after="120" w:line="240" w:lineRule="auto"/>
        <w:ind w:left="2268" w:right="850"/>
        <w:rPr>
          <w:rFonts w:asciiTheme="minorHAnsi" w:eastAsia="Calibri" w:hAnsiTheme="minorHAnsi" w:cstheme="minorHAnsi"/>
          <w:noProof/>
          <w:color w:val="333333"/>
          <w:sz w:val="24"/>
          <w:szCs w:val="24"/>
          <w:lang w:eastAsia="cs-CZ"/>
        </w:rPr>
      </w:pPr>
    </w:p>
    <w:p w14:paraId="3A35FDAF" w14:textId="55D2DF1E" w:rsidR="00B41A41" w:rsidRPr="00FB56D3" w:rsidRDefault="00B41A41" w:rsidP="00B41A41">
      <w:pPr>
        <w:tabs>
          <w:tab w:val="left" w:pos="2835"/>
        </w:tabs>
        <w:spacing w:before="120" w:after="120" w:line="240" w:lineRule="auto"/>
        <w:ind w:left="2835" w:right="850" w:hanging="425"/>
        <w:jc w:val="left"/>
        <w:rPr>
          <w:rFonts w:ascii="Calibri" w:eastAsia="Calibri" w:hAnsi="Calibri" w:cs="Calibri"/>
          <w:noProof/>
          <w:color w:val="333333"/>
          <w:sz w:val="24"/>
          <w:szCs w:val="24"/>
          <w:lang w:eastAsia="cs-CZ"/>
        </w:rPr>
      </w:pPr>
    </w:p>
    <w:p w14:paraId="4451E689" w14:textId="77777777" w:rsidR="00B41A41" w:rsidRPr="00FB56D3" w:rsidRDefault="00B41A41" w:rsidP="00B41A41">
      <w:pPr>
        <w:tabs>
          <w:tab w:val="left" w:pos="2835"/>
        </w:tabs>
        <w:spacing w:before="120" w:after="120" w:line="240" w:lineRule="auto"/>
        <w:ind w:left="708" w:right="850" w:firstLine="708"/>
        <w:jc w:val="left"/>
        <w:rPr>
          <w:rFonts w:ascii="Calibri" w:eastAsia="Calibri" w:hAnsi="Calibri" w:cs="Calibri"/>
          <w:noProof/>
          <w:color w:val="333333"/>
          <w:sz w:val="24"/>
          <w:szCs w:val="24"/>
          <w:lang w:eastAsia="cs-CZ"/>
        </w:rPr>
      </w:pPr>
      <w:r w:rsidRPr="00FB56D3">
        <w:rPr>
          <w:rFonts w:ascii="Calibri" w:eastAsia="Calibri" w:hAnsi="Calibri" w:cs="Calibri"/>
          <w:noProof/>
          <w:color w:val="333333"/>
          <w:sz w:val="24"/>
          <w:szCs w:val="24"/>
          <w:lang w:eastAsia="cs-CZ"/>
        </w:rPr>
        <w:tab/>
      </w:r>
    </w:p>
    <w:p w14:paraId="040A1F61" w14:textId="6D8372F8" w:rsidR="00C8727E" w:rsidRPr="00FB56D3" w:rsidRDefault="00B41A41" w:rsidP="00122D61">
      <w:pPr>
        <w:tabs>
          <w:tab w:val="left" w:pos="2835"/>
        </w:tabs>
        <w:spacing w:before="120" w:after="120" w:line="240" w:lineRule="auto"/>
        <w:ind w:left="708" w:right="850" w:firstLine="708"/>
        <w:jc w:val="left"/>
        <w:rPr>
          <w:rFonts w:asciiTheme="minorHAnsi" w:eastAsia="Times New Roman" w:hAnsiTheme="minorHAnsi" w:cstheme="minorHAnsi"/>
          <w:color w:val="000000"/>
          <w:spacing w:val="20"/>
          <w:sz w:val="24"/>
          <w:szCs w:val="18"/>
          <w:lang w:eastAsia="cs-CZ"/>
        </w:rPr>
      </w:pPr>
      <w:r w:rsidRPr="00FB56D3">
        <w:rPr>
          <w:rFonts w:ascii="Calibri" w:eastAsia="Calibri" w:hAnsi="Calibri" w:cs="Calibri"/>
          <w:noProof/>
          <w:color w:val="333333"/>
          <w:sz w:val="24"/>
          <w:szCs w:val="24"/>
          <w:lang w:eastAsia="cs-CZ"/>
        </w:rPr>
        <w:tab/>
      </w:r>
      <w:r w:rsidR="00882146">
        <w:rPr>
          <w:rFonts w:ascii="Calibri" w:eastAsia="Calibri" w:hAnsi="Calibri" w:cs="Calibri"/>
          <w:noProof/>
          <w:color w:val="333333"/>
          <w:sz w:val="24"/>
          <w:szCs w:val="24"/>
          <w:lang w:eastAsia="cs-CZ"/>
        </w:rPr>
        <w:t>srpen</w:t>
      </w:r>
      <w:r w:rsidR="00823233">
        <w:rPr>
          <w:rFonts w:ascii="Calibri" w:eastAsia="Calibri" w:hAnsi="Calibri" w:cs="Calibri"/>
          <w:noProof/>
          <w:color w:val="333333"/>
          <w:sz w:val="24"/>
          <w:szCs w:val="24"/>
          <w:lang w:eastAsia="cs-CZ"/>
        </w:rPr>
        <w:t xml:space="preserve"> </w:t>
      </w:r>
      <w:r w:rsidR="00A824BC">
        <w:rPr>
          <w:rFonts w:ascii="Calibri" w:eastAsia="Calibri" w:hAnsi="Calibri" w:cs="Calibri"/>
          <w:noProof/>
          <w:color w:val="333333"/>
          <w:sz w:val="24"/>
          <w:szCs w:val="24"/>
          <w:lang w:eastAsia="cs-CZ"/>
        </w:rPr>
        <w:t>2022</w:t>
      </w:r>
    </w:p>
    <w:p w14:paraId="13627B99"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42C4844"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71DD2E91"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D507706"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22F2EEE2"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5CC31570"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31A5283"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63DC49D9"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1509F701"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3A55ADCA"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3F902B7"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2E9E247"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619A6F52"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7CAD791A"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260BC2E6" w14:textId="77777777" w:rsidR="008B0F04" w:rsidRPr="00FB56D3" w:rsidRDefault="008B0F04" w:rsidP="00ED7566">
      <w:pPr>
        <w:spacing w:line="240" w:lineRule="auto"/>
        <w:ind w:right="22"/>
        <w:rPr>
          <w:rFonts w:asciiTheme="minorHAnsi" w:hAnsiTheme="minorHAnsi" w:cstheme="minorHAnsi"/>
          <w:noProof/>
          <w:color w:val="333333"/>
          <w:sz w:val="24"/>
          <w:szCs w:val="24"/>
          <w:lang w:eastAsia="cs-CZ"/>
        </w:rPr>
      </w:pPr>
    </w:p>
    <w:p w14:paraId="2C40AD20"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83E679C"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1D19B459"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7E288AA7"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745C1E14"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CFAD763"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E2596A8"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53116C85"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5E7CFAB7"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7BAB147F"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6D3E3A0E"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74616E9"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26E9AACF"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6D4A8995"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5F8D16C8"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2AFE806"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71650133"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AEBE542"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56C6E5D3"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276BA91E"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6843B917"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920955B"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420E6A0C"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3E072BB8"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3425181F"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0E1B34C8" w14:textId="77777777" w:rsidR="008B0F04" w:rsidRPr="00FB56D3" w:rsidRDefault="008B0F04" w:rsidP="008B0F04">
      <w:pPr>
        <w:spacing w:line="240" w:lineRule="auto"/>
        <w:ind w:right="22"/>
        <w:jc w:val="right"/>
        <w:rPr>
          <w:rFonts w:asciiTheme="minorHAnsi" w:hAnsiTheme="minorHAnsi" w:cstheme="minorHAnsi"/>
          <w:noProof/>
          <w:color w:val="333333"/>
          <w:sz w:val="24"/>
          <w:szCs w:val="24"/>
          <w:lang w:eastAsia="cs-CZ"/>
        </w:rPr>
      </w:pPr>
    </w:p>
    <w:p w14:paraId="6E494718" w14:textId="0C395BFB" w:rsidR="00EE7049" w:rsidRPr="00FB56D3" w:rsidRDefault="00EE7049" w:rsidP="008B0F04">
      <w:pPr>
        <w:spacing w:line="240" w:lineRule="auto"/>
        <w:ind w:right="22"/>
        <w:jc w:val="right"/>
        <w:rPr>
          <w:rFonts w:asciiTheme="minorHAnsi" w:hAnsiTheme="minorHAnsi" w:cstheme="minorHAnsi"/>
          <w:noProof/>
          <w:color w:val="333333"/>
          <w:sz w:val="24"/>
          <w:szCs w:val="24"/>
          <w:lang w:eastAsia="cs-CZ"/>
        </w:rPr>
      </w:pPr>
    </w:p>
    <w:p w14:paraId="0F8A7431" w14:textId="77777777" w:rsidR="00EE7049" w:rsidRPr="00FB56D3" w:rsidRDefault="00EE7049" w:rsidP="008B0F04">
      <w:pPr>
        <w:spacing w:line="240" w:lineRule="auto"/>
        <w:ind w:right="22"/>
        <w:jc w:val="right"/>
        <w:rPr>
          <w:rFonts w:asciiTheme="minorHAnsi" w:hAnsiTheme="minorHAnsi" w:cstheme="minorHAnsi"/>
          <w:noProof/>
          <w:color w:val="333333"/>
          <w:sz w:val="24"/>
          <w:szCs w:val="24"/>
          <w:lang w:eastAsia="cs-CZ"/>
        </w:rPr>
      </w:pPr>
    </w:p>
    <w:p w14:paraId="1A3F4500" w14:textId="77777777" w:rsidR="008B0F04" w:rsidRPr="00FB56D3" w:rsidRDefault="008B0F04" w:rsidP="008B0F04">
      <w:pPr>
        <w:spacing w:line="240" w:lineRule="auto"/>
        <w:ind w:right="22"/>
        <w:jc w:val="right"/>
        <w:rPr>
          <w:rFonts w:asciiTheme="minorHAnsi" w:hAnsiTheme="minorHAnsi" w:cstheme="minorHAnsi"/>
          <w:color w:val="333333"/>
          <w:sz w:val="10"/>
          <w:szCs w:val="10"/>
        </w:rPr>
      </w:pPr>
    </w:p>
    <w:p w14:paraId="0846C7ED" w14:textId="77777777" w:rsidR="007A7F1C" w:rsidRPr="00FB56D3" w:rsidRDefault="007A7F1C" w:rsidP="007A7F1C">
      <w:pPr>
        <w:spacing w:line="240" w:lineRule="auto"/>
        <w:ind w:right="22"/>
        <w:jc w:val="left"/>
        <w:rPr>
          <w:rFonts w:asciiTheme="minorHAnsi" w:hAnsiTheme="minorHAnsi" w:cstheme="minorHAnsi"/>
          <w:sz w:val="20"/>
          <w:szCs w:val="20"/>
        </w:rPr>
      </w:pPr>
    </w:p>
    <w:p w14:paraId="4524C1C9"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bookmarkStart w:id="1" w:name="_Hlk60497842"/>
    </w:p>
    <w:p w14:paraId="4781F89E"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04DC1516"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465B15AC"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5ABAC0C3"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17EEA72F"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743C773F"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742A0484"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06F35B02"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5FF83C1B" w14:textId="552F5F1E"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1560DE10" w14:textId="4033CF53" w:rsidR="000C647F" w:rsidRDefault="000C647F" w:rsidP="008B5D4F">
      <w:pPr>
        <w:spacing w:after="200" w:line="276" w:lineRule="auto"/>
        <w:jc w:val="left"/>
        <w:rPr>
          <w:rFonts w:asciiTheme="minorHAnsi" w:eastAsia="Times New Roman" w:hAnsiTheme="minorHAnsi" w:cstheme="minorHAnsi"/>
          <w:b/>
          <w:color w:val="1C60B6"/>
          <w:sz w:val="36"/>
          <w:szCs w:val="36"/>
          <w:lang w:eastAsia="cs-CZ"/>
        </w:rPr>
      </w:pPr>
    </w:p>
    <w:p w14:paraId="1EA56FE2" w14:textId="4BC1E494" w:rsidR="000C647F" w:rsidRDefault="000C647F" w:rsidP="008B5D4F">
      <w:pPr>
        <w:spacing w:after="200" w:line="276" w:lineRule="auto"/>
        <w:jc w:val="left"/>
        <w:rPr>
          <w:rFonts w:asciiTheme="minorHAnsi" w:eastAsia="Times New Roman" w:hAnsiTheme="minorHAnsi" w:cstheme="minorHAnsi"/>
          <w:b/>
          <w:color w:val="1C60B6"/>
          <w:sz w:val="36"/>
          <w:szCs w:val="36"/>
          <w:lang w:eastAsia="cs-CZ"/>
        </w:rPr>
      </w:pPr>
    </w:p>
    <w:p w14:paraId="686AD36F" w14:textId="653E4913" w:rsidR="000C647F" w:rsidRDefault="000C647F" w:rsidP="008B5D4F">
      <w:pPr>
        <w:spacing w:after="200" w:line="276" w:lineRule="auto"/>
        <w:jc w:val="left"/>
        <w:rPr>
          <w:rFonts w:asciiTheme="minorHAnsi" w:eastAsia="Times New Roman" w:hAnsiTheme="minorHAnsi" w:cstheme="minorHAnsi"/>
          <w:b/>
          <w:color w:val="1C60B6"/>
          <w:sz w:val="36"/>
          <w:szCs w:val="36"/>
          <w:lang w:eastAsia="cs-CZ"/>
        </w:rPr>
      </w:pPr>
    </w:p>
    <w:p w14:paraId="2186527E" w14:textId="39177787" w:rsidR="000C647F" w:rsidRDefault="000C647F" w:rsidP="008B5D4F">
      <w:pPr>
        <w:spacing w:after="200" w:line="276" w:lineRule="auto"/>
        <w:jc w:val="left"/>
        <w:rPr>
          <w:rFonts w:asciiTheme="minorHAnsi" w:eastAsia="Times New Roman" w:hAnsiTheme="minorHAnsi" w:cstheme="minorHAnsi"/>
          <w:b/>
          <w:color w:val="1C60B6"/>
          <w:sz w:val="36"/>
          <w:szCs w:val="36"/>
          <w:lang w:eastAsia="cs-CZ"/>
        </w:rPr>
      </w:pPr>
    </w:p>
    <w:p w14:paraId="6461998B" w14:textId="77777777" w:rsidR="000C647F" w:rsidRDefault="000C647F" w:rsidP="008B5D4F">
      <w:pPr>
        <w:spacing w:after="200" w:line="276" w:lineRule="auto"/>
        <w:jc w:val="left"/>
        <w:rPr>
          <w:rFonts w:asciiTheme="minorHAnsi" w:eastAsia="Times New Roman" w:hAnsiTheme="minorHAnsi" w:cstheme="minorHAnsi"/>
          <w:b/>
          <w:color w:val="1C60B6"/>
          <w:sz w:val="36"/>
          <w:szCs w:val="36"/>
          <w:lang w:eastAsia="cs-CZ"/>
        </w:rPr>
      </w:pPr>
    </w:p>
    <w:p w14:paraId="27077728" w14:textId="77777777" w:rsidR="001A49B4" w:rsidRDefault="001A49B4" w:rsidP="008B5D4F">
      <w:pPr>
        <w:spacing w:after="200" w:line="276" w:lineRule="auto"/>
        <w:jc w:val="left"/>
        <w:rPr>
          <w:rFonts w:asciiTheme="minorHAnsi" w:eastAsia="Times New Roman" w:hAnsiTheme="minorHAnsi" w:cstheme="minorHAnsi"/>
          <w:b/>
          <w:color w:val="1C60B6"/>
          <w:sz w:val="36"/>
          <w:szCs w:val="36"/>
          <w:lang w:eastAsia="cs-CZ"/>
        </w:rPr>
      </w:pPr>
    </w:p>
    <w:p w14:paraId="132EAFC5" w14:textId="647300F0" w:rsidR="0009410F" w:rsidRPr="0042277D" w:rsidRDefault="008B5D4F" w:rsidP="008B5D4F">
      <w:pPr>
        <w:spacing w:after="200" w:line="276" w:lineRule="auto"/>
        <w:jc w:val="left"/>
        <w:rPr>
          <w:rFonts w:asciiTheme="minorHAnsi" w:eastAsia="Times New Roman" w:hAnsiTheme="minorHAnsi" w:cstheme="minorHAnsi"/>
          <w:b/>
          <w:color w:val="1C60B6"/>
          <w:sz w:val="36"/>
          <w:szCs w:val="36"/>
          <w:lang w:eastAsia="cs-CZ"/>
        </w:rPr>
      </w:pPr>
      <w:r w:rsidRPr="0042277D">
        <w:rPr>
          <w:rFonts w:asciiTheme="minorHAnsi" w:eastAsia="Times New Roman" w:hAnsiTheme="minorHAnsi" w:cstheme="minorHAnsi"/>
          <w:b/>
          <w:color w:val="1C60B6"/>
          <w:sz w:val="36"/>
          <w:szCs w:val="36"/>
          <w:lang w:eastAsia="cs-CZ"/>
        </w:rPr>
        <w:t>SCHVALUJÍCÍ ORGÁN</w:t>
      </w:r>
    </w:p>
    <w:p w14:paraId="0D216E38" w14:textId="71307369" w:rsidR="00A012A2" w:rsidRPr="00171635" w:rsidRDefault="00171635" w:rsidP="00171635">
      <w:pPr>
        <w:spacing w:before="120" w:line="240" w:lineRule="auto"/>
        <w:ind w:left="2948" w:firstLine="737"/>
        <w:jc w:val="left"/>
        <w:rPr>
          <w:rFonts w:asciiTheme="minorHAnsi" w:eastAsia="Times New Roman" w:hAnsiTheme="minorHAnsi" w:cstheme="minorHAnsi"/>
          <w:b/>
          <w:lang w:eastAsia="cs-CZ"/>
        </w:rPr>
      </w:pPr>
      <w:r>
        <w:rPr>
          <w:rFonts w:asciiTheme="minorHAnsi" w:eastAsia="Times New Roman" w:hAnsiTheme="minorHAnsi" w:cstheme="minorHAnsi"/>
          <w:b/>
          <w:lang w:eastAsia="cs-CZ"/>
        </w:rPr>
        <w:t>Zastupitelstvo města Bílina</w:t>
      </w:r>
    </w:p>
    <w:p w14:paraId="568E2559" w14:textId="77777777" w:rsidR="00A012A2" w:rsidRPr="0042277D" w:rsidRDefault="00A012A2" w:rsidP="00A012A2">
      <w:pPr>
        <w:spacing w:before="360" w:after="120" w:line="240" w:lineRule="auto"/>
        <w:jc w:val="left"/>
        <w:rPr>
          <w:rFonts w:asciiTheme="minorHAnsi" w:eastAsia="Times New Roman" w:hAnsiTheme="minorHAnsi" w:cstheme="minorHAnsi"/>
          <w:b/>
          <w:color w:val="1C60B6"/>
          <w:sz w:val="36"/>
          <w:szCs w:val="36"/>
          <w:lang w:eastAsia="cs-CZ"/>
        </w:rPr>
      </w:pPr>
      <w:bookmarkStart w:id="2" w:name="_Hlk100730337"/>
      <w:r w:rsidRPr="0042277D">
        <w:rPr>
          <w:rFonts w:asciiTheme="minorHAnsi" w:eastAsia="Times New Roman" w:hAnsiTheme="minorHAnsi" w:cstheme="minorHAnsi"/>
          <w:b/>
          <w:color w:val="1C60B6"/>
          <w:sz w:val="36"/>
          <w:szCs w:val="36"/>
          <w:lang w:eastAsia="cs-CZ"/>
        </w:rPr>
        <w:t>POŘIZOVATEL</w:t>
      </w:r>
    </w:p>
    <w:p w14:paraId="55F11326" w14:textId="77777777" w:rsidR="00A27DB4" w:rsidRDefault="007D0520" w:rsidP="00C76332">
      <w:pPr>
        <w:spacing w:before="60" w:line="240" w:lineRule="auto"/>
        <w:ind w:left="3686"/>
        <w:jc w:val="left"/>
        <w:rPr>
          <w:rFonts w:asciiTheme="minorHAnsi" w:eastAsia="Times New Roman" w:hAnsiTheme="minorHAnsi" w:cstheme="minorHAnsi"/>
          <w:b/>
          <w:bCs/>
          <w:lang w:eastAsia="cs-CZ"/>
        </w:rPr>
      </w:pPr>
      <w:r>
        <w:rPr>
          <w:rFonts w:asciiTheme="minorHAnsi" w:eastAsia="Times New Roman" w:hAnsiTheme="minorHAnsi" w:cstheme="minorHAnsi"/>
          <w:b/>
          <w:bCs/>
          <w:lang w:eastAsia="cs-CZ"/>
        </w:rPr>
        <w:t>Městský</w:t>
      </w:r>
      <w:r w:rsidR="00C76332" w:rsidRPr="007D0520">
        <w:rPr>
          <w:rFonts w:asciiTheme="minorHAnsi" w:eastAsia="Times New Roman" w:hAnsiTheme="minorHAnsi" w:cstheme="minorHAnsi"/>
          <w:b/>
          <w:bCs/>
          <w:lang w:eastAsia="cs-CZ"/>
        </w:rPr>
        <w:t xml:space="preserve"> úřad </w:t>
      </w:r>
      <w:r>
        <w:rPr>
          <w:rFonts w:asciiTheme="minorHAnsi" w:eastAsia="Times New Roman" w:hAnsiTheme="minorHAnsi" w:cstheme="minorHAnsi"/>
          <w:b/>
          <w:bCs/>
          <w:lang w:eastAsia="cs-CZ"/>
        </w:rPr>
        <w:t>Bílina</w:t>
      </w:r>
    </w:p>
    <w:bookmarkEnd w:id="2"/>
    <w:p w14:paraId="3B0AE435" w14:textId="0721A262" w:rsidR="00A27DB4" w:rsidRPr="00A27DB4" w:rsidRDefault="00A27DB4" w:rsidP="000C647F">
      <w:pPr>
        <w:spacing w:line="240" w:lineRule="auto"/>
        <w:ind w:left="3686"/>
        <w:jc w:val="left"/>
        <w:rPr>
          <w:rFonts w:asciiTheme="minorHAnsi" w:eastAsia="Times New Roman" w:hAnsiTheme="minorHAnsi" w:cstheme="minorHAnsi"/>
          <w:sz w:val="20"/>
          <w:szCs w:val="20"/>
          <w:lang w:eastAsia="cs-CZ"/>
        </w:rPr>
      </w:pPr>
      <w:r w:rsidRPr="00A27DB4">
        <w:rPr>
          <w:rFonts w:asciiTheme="minorHAnsi" w:eastAsia="Times New Roman" w:hAnsiTheme="minorHAnsi" w:cstheme="minorHAnsi"/>
          <w:sz w:val="20"/>
          <w:szCs w:val="20"/>
          <w:lang w:eastAsia="cs-CZ"/>
        </w:rPr>
        <w:t>Odbor</w:t>
      </w:r>
      <w:r w:rsidR="00C76332" w:rsidRPr="00A27DB4">
        <w:rPr>
          <w:rFonts w:asciiTheme="minorHAnsi" w:eastAsia="Times New Roman" w:hAnsiTheme="minorHAnsi" w:cstheme="minorHAnsi"/>
          <w:sz w:val="20"/>
          <w:szCs w:val="20"/>
          <w:lang w:eastAsia="cs-CZ"/>
        </w:rPr>
        <w:t xml:space="preserve"> </w:t>
      </w:r>
      <w:r>
        <w:rPr>
          <w:rFonts w:asciiTheme="minorHAnsi" w:eastAsia="Times New Roman" w:hAnsiTheme="minorHAnsi" w:cstheme="minorHAnsi"/>
          <w:sz w:val="20"/>
          <w:szCs w:val="20"/>
          <w:lang w:eastAsia="cs-CZ"/>
        </w:rPr>
        <w:t>stavební</w:t>
      </w:r>
      <w:r w:rsidR="002C0087">
        <w:rPr>
          <w:rFonts w:asciiTheme="minorHAnsi" w:eastAsia="Times New Roman" w:hAnsiTheme="minorHAnsi" w:cstheme="minorHAnsi"/>
          <w:sz w:val="20"/>
          <w:szCs w:val="20"/>
          <w:lang w:eastAsia="cs-CZ"/>
        </w:rPr>
        <w:t>ho</w:t>
      </w:r>
      <w:r>
        <w:rPr>
          <w:rFonts w:asciiTheme="minorHAnsi" w:eastAsia="Times New Roman" w:hAnsiTheme="minorHAnsi" w:cstheme="minorHAnsi"/>
          <w:sz w:val="20"/>
          <w:szCs w:val="20"/>
          <w:lang w:eastAsia="cs-CZ"/>
        </w:rPr>
        <w:t xml:space="preserve"> úřad</w:t>
      </w:r>
      <w:r w:rsidR="002C0087">
        <w:rPr>
          <w:rFonts w:asciiTheme="minorHAnsi" w:eastAsia="Times New Roman" w:hAnsiTheme="minorHAnsi" w:cstheme="minorHAnsi"/>
          <w:sz w:val="20"/>
          <w:szCs w:val="20"/>
          <w:lang w:eastAsia="cs-CZ"/>
        </w:rPr>
        <w:t>u</w:t>
      </w:r>
      <w:r>
        <w:rPr>
          <w:rFonts w:asciiTheme="minorHAnsi" w:eastAsia="Times New Roman" w:hAnsiTheme="minorHAnsi" w:cstheme="minorHAnsi"/>
          <w:sz w:val="20"/>
          <w:szCs w:val="20"/>
          <w:lang w:eastAsia="cs-CZ"/>
        </w:rPr>
        <w:t xml:space="preserve"> a životní</w:t>
      </w:r>
      <w:r w:rsidR="002C0087">
        <w:rPr>
          <w:rFonts w:asciiTheme="minorHAnsi" w:eastAsia="Times New Roman" w:hAnsiTheme="minorHAnsi" w:cstheme="minorHAnsi"/>
          <w:sz w:val="20"/>
          <w:szCs w:val="20"/>
          <w:lang w:eastAsia="cs-CZ"/>
        </w:rPr>
        <w:t>ho</w:t>
      </w:r>
      <w:r>
        <w:rPr>
          <w:rFonts w:asciiTheme="minorHAnsi" w:eastAsia="Times New Roman" w:hAnsiTheme="minorHAnsi" w:cstheme="minorHAnsi"/>
          <w:sz w:val="20"/>
          <w:szCs w:val="20"/>
          <w:lang w:eastAsia="cs-CZ"/>
        </w:rPr>
        <w:t xml:space="preserve"> prostředí</w:t>
      </w:r>
    </w:p>
    <w:p w14:paraId="674B5A2E" w14:textId="305F4F36" w:rsidR="00960DBD" w:rsidRDefault="00456432" w:rsidP="00711FA0">
      <w:pPr>
        <w:spacing w:line="240" w:lineRule="auto"/>
        <w:ind w:left="3686"/>
        <w:jc w:val="left"/>
        <w:rPr>
          <w:rFonts w:asciiTheme="minorHAnsi" w:eastAsia="Times New Roman" w:hAnsiTheme="minorHAnsi" w:cstheme="minorHAnsi"/>
          <w:sz w:val="20"/>
          <w:szCs w:val="20"/>
          <w:lang w:eastAsia="cs-CZ"/>
        </w:rPr>
      </w:pPr>
      <w:r>
        <w:rPr>
          <w:rFonts w:asciiTheme="minorHAnsi" w:eastAsia="Times New Roman" w:hAnsiTheme="minorHAnsi" w:cstheme="minorHAnsi"/>
          <w:sz w:val="20"/>
          <w:szCs w:val="20"/>
          <w:lang w:eastAsia="cs-CZ"/>
        </w:rPr>
        <w:t>Břežánská</w:t>
      </w:r>
      <w:r w:rsidR="00F50011" w:rsidRPr="007D0520">
        <w:rPr>
          <w:rFonts w:asciiTheme="minorHAnsi" w:eastAsia="Times New Roman" w:hAnsiTheme="minorHAnsi" w:cstheme="minorHAnsi"/>
          <w:sz w:val="20"/>
          <w:szCs w:val="20"/>
          <w:lang w:eastAsia="cs-CZ"/>
        </w:rPr>
        <w:t xml:space="preserve"> </w:t>
      </w:r>
      <w:r>
        <w:rPr>
          <w:rFonts w:asciiTheme="minorHAnsi" w:eastAsia="Times New Roman" w:hAnsiTheme="minorHAnsi" w:cstheme="minorHAnsi"/>
          <w:sz w:val="20"/>
          <w:szCs w:val="20"/>
          <w:lang w:eastAsia="cs-CZ"/>
        </w:rPr>
        <w:t>50/4</w:t>
      </w:r>
      <w:r w:rsidR="00F50011" w:rsidRPr="007D0520">
        <w:rPr>
          <w:rFonts w:asciiTheme="minorHAnsi" w:eastAsia="Times New Roman" w:hAnsiTheme="minorHAnsi" w:cstheme="minorHAnsi"/>
          <w:sz w:val="20"/>
          <w:szCs w:val="20"/>
          <w:lang w:eastAsia="cs-CZ"/>
        </w:rPr>
        <w:t xml:space="preserve">, </w:t>
      </w:r>
      <w:r>
        <w:rPr>
          <w:rFonts w:asciiTheme="minorHAnsi" w:eastAsia="Times New Roman" w:hAnsiTheme="minorHAnsi" w:cstheme="minorHAnsi"/>
          <w:sz w:val="20"/>
          <w:szCs w:val="20"/>
          <w:lang w:eastAsia="cs-CZ"/>
        </w:rPr>
        <w:t>418</w:t>
      </w:r>
      <w:r w:rsidR="00F50011" w:rsidRPr="007D0520">
        <w:rPr>
          <w:rFonts w:asciiTheme="minorHAnsi" w:eastAsia="Times New Roman" w:hAnsiTheme="minorHAnsi" w:cstheme="minorHAnsi"/>
          <w:sz w:val="20"/>
          <w:szCs w:val="20"/>
          <w:lang w:eastAsia="cs-CZ"/>
        </w:rPr>
        <w:t xml:space="preserve"> </w:t>
      </w:r>
      <w:r>
        <w:rPr>
          <w:rFonts w:asciiTheme="minorHAnsi" w:eastAsia="Times New Roman" w:hAnsiTheme="minorHAnsi" w:cstheme="minorHAnsi"/>
          <w:sz w:val="20"/>
          <w:szCs w:val="20"/>
          <w:lang w:eastAsia="cs-CZ"/>
        </w:rPr>
        <w:t>31</w:t>
      </w:r>
      <w:r w:rsidR="00F50011" w:rsidRPr="007D0520">
        <w:rPr>
          <w:rFonts w:asciiTheme="minorHAnsi" w:eastAsia="Times New Roman" w:hAnsiTheme="minorHAnsi" w:cstheme="minorHAnsi"/>
          <w:sz w:val="20"/>
          <w:szCs w:val="20"/>
          <w:lang w:eastAsia="cs-CZ"/>
        </w:rPr>
        <w:t xml:space="preserve"> </w:t>
      </w:r>
      <w:r>
        <w:rPr>
          <w:rFonts w:asciiTheme="minorHAnsi" w:eastAsia="Times New Roman" w:hAnsiTheme="minorHAnsi" w:cstheme="minorHAnsi"/>
          <w:sz w:val="20"/>
          <w:szCs w:val="20"/>
          <w:lang w:eastAsia="cs-CZ"/>
        </w:rPr>
        <w:t>Bílina</w:t>
      </w:r>
    </w:p>
    <w:p w14:paraId="536E9AA4" w14:textId="77777777" w:rsidR="000C647F" w:rsidRPr="007D0520" w:rsidRDefault="000C647F" w:rsidP="00711FA0">
      <w:pPr>
        <w:spacing w:line="240" w:lineRule="auto"/>
        <w:ind w:left="3686"/>
        <w:jc w:val="left"/>
        <w:rPr>
          <w:rFonts w:asciiTheme="minorHAnsi" w:eastAsia="Times New Roman" w:hAnsiTheme="minorHAnsi" w:cstheme="minorHAnsi"/>
          <w:sz w:val="20"/>
          <w:szCs w:val="20"/>
          <w:lang w:eastAsia="cs-CZ"/>
        </w:rPr>
      </w:pPr>
    </w:p>
    <w:p w14:paraId="4770A25B" w14:textId="2529761C" w:rsidR="00F50011" w:rsidRPr="00FB56D3" w:rsidRDefault="00F50011" w:rsidP="00F50011">
      <w:pPr>
        <w:spacing w:before="120" w:line="240" w:lineRule="auto"/>
        <w:jc w:val="left"/>
        <w:rPr>
          <w:rFonts w:asciiTheme="minorHAnsi" w:eastAsia="Times New Roman" w:hAnsiTheme="minorHAnsi" w:cstheme="minorHAnsi"/>
          <w:sz w:val="20"/>
          <w:szCs w:val="20"/>
          <w:lang w:eastAsia="cs-CZ"/>
        </w:rPr>
      </w:pPr>
      <w:r w:rsidRPr="007D0520">
        <w:rPr>
          <w:rFonts w:asciiTheme="minorHAnsi" w:eastAsia="Times New Roman" w:hAnsiTheme="minorHAnsi" w:cstheme="minorHAnsi"/>
          <w:sz w:val="20"/>
          <w:szCs w:val="20"/>
          <w:lang w:eastAsia="cs-CZ"/>
        </w:rPr>
        <w:t xml:space="preserve">Výkonný pořizovatel: </w:t>
      </w:r>
      <w:r w:rsidRPr="007D0520">
        <w:rPr>
          <w:rFonts w:asciiTheme="minorHAnsi" w:eastAsia="Times New Roman" w:hAnsiTheme="minorHAnsi" w:cstheme="minorHAnsi"/>
          <w:sz w:val="20"/>
          <w:szCs w:val="20"/>
          <w:lang w:eastAsia="cs-CZ"/>
        </w:rPr>
        <w:tab/>
      </w:r>
      <w:r w:rsidRPr="007D0520">
        <w:rPr>
          <w:rFonts w:asciiTheme="minorHAnsi" w:eastAsia="Times New Roman" w:hAnsiTheme="minorHAnsi" w:cstheme="minorHAnsi"/>
          <w:sz w:val="20"/>
          <w:szCs w:val="20"/>
          <w:lang w:eastAsia="cs-CZ"/>
        </w:rPr>
        <w:tab/>
      </w:r>
      <w:r w:rsidRPr="007D0520">
        <w:rPr>
          <w:rFonts w:asciiTheme="minorHAnsi" w:eastAsia="Times New Roman" w:hAnsiTheme="minorHAnsi" w:cstheme="minorHAnsi"/>
          <w:sz w:val="20"/>
          <w:szCs w:val="20"/>
          <w:lang w:eastAsia="cs-CZ"/>
        </w:rPr>
        <w:tab/>
      </w:r>
      <w:r w:rsidR="00456432">
        <w:rPr>
          <w:rFonts w:asciiTheme="minorHAnsi" w:eastAsia="Times New Roman" w:hAnsiTheme="minorHAnsi" w:cstheme="minorHAnsi"/>
          <w:sz w:val="20"/>
          <w:szCs w:val="20"/>
          <w:lang w:eastAsia="cs-CZ"/>
        </w:rPr>
        <w:t>Ing</w:t>
      </w:r>
      <w:r w:rsidRPr="007D0520">
        <w:rPr>
          <w:rFonts w:asciiTheme="minorHAnsi" w:eastAsia="Times New Roman" w:hAnsiTheme="minorHAnsi" w:cstheme="minorHAnsi"/>
          <w:sz w:val="20"/>
          <w:szCs w:val="20"/>
          <w:lang w:eastAsia="cs-CZ"/>
        </w:rPr>
        <w:t xml:space="preserve">. </w:t>
      </w:r>
      <w:r w:rsidR="002C0087">
        <w:rPr>
          <w:rFonts w:asciiTheme="minorHAnsi" w:eastAsia="Times New Roman" w:hAnsiTheme="minorHAnsi" w:cstheme="minorHAnsi"/>
          <w:sz w:val="20"/>
          <w:szCs w:val="20"/>
          <w:lang w:eastAsia="cs-CZ"/>
        </w:rPr>
        <w:t>Eva Schwarzová</w:t>
      </w:r>
    </w:p>
    <w:p w14:paraId="1D76DD7E" w14:textId="2758E332" w:rsidR="00456432" w:rsidRPr="0042277D" w:rsidRDefault="00456432" w:rsidP="00456432">
      <w:pPr>
        <w:spacing w:before="360" w:after="120" w:line="240" w:lineRule="auto"/>
        <w:jc w:val="left"/>
        <w:rPr>
          <w:rFonts w:asciiTheme="minorHAnsi" w:eastAsia="Times New Roman" w:hAnsiTheme="minorHAnsi" w:cstheme="minorHAnsi"/>
          <w:b/>
          <w:color w:val="1C60B6"/>
          <w:sz w:val="36"/>
          <w:szCs w:val="36"/>
          <w:lang w:eastAsia="cs-CZ"/>
        </w:rPr>
      </w:pPr>
      <w:bookmarkStart w:id="3" w:name="_Hlk101082125"/>
      <w:bookmarkStart w:id="4" w:name="_Hlk31871456"/>
      <w:r>
        <w:rPr>
          <w:rFonts w:asciiTheme="minorHAnsi" w:eastAsia="Times New Roman" w:hAnsiTheme="minorHAnsi" w:cstheme="minorHAnsi"/>
          <w:b/>
          <w:color w:val="1C60B6"/>
          <w:sz w:val="36"/>
          <w:szCs w:val="36"/>
          <w:lang w:eastAsia="cs-CZ"/>
        </w:rPr>
        <w:t>ZPRACOVATEL</w:t>
      </w:r>
    </w:p>
    <w:p w14:paraId="741BE238" w14:textId="32C7F368" w:rsidR="00456432" w:rsidRDefault="00456432" w:rsidP="00456432">
      <w:pPr>
        <w:spacing w:before="60" w:line="240" w:lineRule="auto"/>
        <w:ind w:left="3686"/>
        <w:jc w:val="left"/>
        <w:rPr>
          <w:rFonts w:asciiTheme="minorHAnsi" w:eastAsia="Times New Roman" w:hAnsiTheme="minorHAnsi" w:cstheme="minorHAnsi"/>
          <w:b/>
          <w:bCs/>
          <w:lang w:eastAsia="cs-CZ"/>
        </w:rPr>
      </w:pPr>
      <w:r w:rsidRPr="00456432">
        <w:rPr>
          <w:rFonts w:asciiTheme="minorHAnsi" w:eastAsia="Times New Roman" w:hAnsiTheme="minorHAnsi" w:cstheme="minorHAnsi"/>
          <w:b/>
          <w:bCs/>
          <w:lang w:eastAsia="cs-CZ"/>
        </w:rPr>
        <w:t>Mgr. Bc. Jindřich Felcman, Ph.D.</w:t>
      </w:r>
    </w:p>
    <w:p w14:paraId="3BD19C8C" w14:textId="27E43E27" w:rsidR="00456432" w:rsidRDefault="00456432" w:rsidP="00456432">
      <w:pPr>
        <w:spacing w:before="60" w:line="240" w:lineRule="auto"/>
        <w:ind w:left="3686"/>
        <w:jc w:val="left"/>
        <w:rPr>
          <w:rFonts w:asciiTheme="minorHAnsi" w:eastAsia="Times New Roman" w:hAnsiTheme="minorHAnsi" w:cstheme="minorHAnsi"/>
          <w:b/>
          <w:bCs/>
          <w:lang w:eastAsia="cs-CZ"/>
        </w:rPr>
      </w:pPr>
      <w:r>
        <w:rPr>
          <w:rFonts w:asciiTheme="minorHAnsi" w:eastAsia="Times New Roman" w:hAnsiTheme="minorHAnsi" w:cstheme="minorHAnsi"/>
          <w:b/>
          <w:bCs/>
          <w:lang w:eastAsia="cs-CZ"/>
        </w:rPr>
        <w:t>Ing. Václav Hofman</w:t>
      </w:r>
    </w:p>
    <w:bookmarkEnd w:id="3"/>
    <w:p w14:paraId="3D97B539" w14:textId="16BBF9EF" w:rsidR="00B12BC2" w:rsidRPr="0042277D" w:rsidRDefault="00B12BC2" w:rsidP="00B12BC2">
      <w:pPr>
        <w:spacing w:before="360" w:after="120" w:line="240" w:lineRule="auto"/>
        <w:jc w:val="left"/>
        <w:rPr>
          <w:rFonts w:asciiTheme="minorHAnsi" w:eastAsia="Times New Roman" w:hAnsiTheme="minorHAnsi" w:cstheme="minorHAnsi"/>
          <w:b/>
          <w:color w:val="1C60B6"/>
          <w:sz w:val="36"/>
          <w:szCs w:val="36"/>
          <w:lang w:eastAsia="cs-CZ"/>
        </w:rPr>
      </w:pPr>
      <w:r>
        <w:rPr>
          <w:rFonts w:asciiTheme="minorHAnsi" w:eastAsia="Times New Roman" w:hAnsiTheme="minorHAnsi" w:cstheme="minorHAnsi"/>
          <w:b/>
          <w:color w:val="1C60B6"/>
          <w:sz w:val="36"/>
          <w:szCs w:val="36"/>
          <w:lang w:eastAsia="cs-CZ"/>
        </w:rPr>
        <w:t>ODBORNÉ KONZULTACE</w:t>
      </w:r>
    </w:p>
    <w:p w14:paraId="08014C13" w14:textId="246A1FCB" w:rsidR="00B12BC2" w:rsidRDefault="00B12BC2" w:rsidP="00B12BC2">
      <w:pPr>
        <w:spacing w:before="60" w:line="240" w:lineRule="auto"/>
        <w:ind w:left="3686"/>
        <w:jc w:val="left"/>
        <w:rPr>
          <w:rFonts w:asciiTheme="minorHAnsi" w:eastAsia="Times New Roman" w:hAnsiTheme="minorHAnsi" w:cstheme="minorHAnsi"/>
          <w:b/>
          <w:bCs/>
          <w:lang w:eastAsia="cs-CZ"/>
        </w:rPr>
      </w:pPr>
      <w:r w:rsidRPr="00B12BC2">
        <w:rPr>
          <w:rFonts w:asciiTheme="minorHAnsi" w:eastAsia="Times New Roman" w:hAnsiTheme="minorHAnsi" w:cstheme="minorHAnsi"/>
          <w:b/>
          <w:bCs/>
          <w:lang w:eastAsia="cs-CZ"/>
        </w:rPr>
        <w:t>Ing. arch. Veronika Šindlerová, Ph.D.</w:t>
      </w:r>
      <w:r w:rsidRPr="00B12BC2">
        <w:rPr>
          <w:rFonts w:asciiTheme="minorHAnsi" w:eastAsia="Times New Roman" w:hAnsiTheme="minorHAnsi" w:cstheme="minorHAnsi"/>
          <w:lang w:eastAsia="cs-CZ"/>
        </w:rPr>
        <w:t>, architektka města Bílina</w:t>
      </w:r>
    </w:p>
    <w:p w14:paraId="646DC3A5" w14:textId="7386C292" w:rsidR="008B5D4F" w:rsidRDefault="008B5D4F" w:rsidP="008B5D4F">
      <w:pPr>
        <w:spacing w:before="120" w:line="240" w:lineRule="auto"/>
        <w:jc w:val="left"/>
        <w:rPr>
          <w:rFonts w:asciiTheme="minorHAnsi" w:eastAsia="Times New Roman" w:hAnsiTheme="minorHAnsi" w:cstheme="minorHAnsi"/>
          <w:sz w:val="20"/>
          <w:szCs w:val="20"/>
          <w:lang w:eastAsia="cs-CZ"/>
        </w:rPr>
      </w:pPr>
    </w:p>
    <w:p w14:paraId="13E3637D" w14:textId="156C6896"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7AF5027A" w14:textId="246D072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05B8D86A" w14:textId="1F52FB2E"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4D7ACEAE" w14:textId="7B57C12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709ABEA0" w14:textId="7B8FF3E3"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5C8C3DBB" w14:textId="0B2908ED"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40482558" w14:textId="2ACD721E"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269FB7E0" w14:textId="585DD115"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222B0220" w14:textId="66FD43E3"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1D22597F" w14:textId="49D0248B"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5116C64E" w14:textId="71C2880F"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4EEA8C9A" w14:textId="1720D22E"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612BE735" w14:textId="6C51B471"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15844B3D" w14:textId="0F472420"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3741A59C" w14:textId="6C7B1E2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4A416948" w14:textId="4A70CD31"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647CA910" w14:textId="1D6EC9F8"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3E46EBF0" w14:textId="41D61C8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4E11EFD7" w14:textId="212AE1CD"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05252F06" w14:textId="7E899978"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7FD19BCF" w14:textId="275340E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3FEE66CA" w14:textId="37EA310B"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2E684EC9" w14:textId="72A33C0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7B43A00D" w14:textId="6C601120"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3C7DE2F3" w14:textId="44785487"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574F871F" w14:textId="20FFA66D"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0AA0683C" w14:textId="46CB87F5"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092BAAC2" w14:textId="0F4C6581"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00DED0F2" w14:textId="7F028789" w:rsidR="000C647F" w:rsidRDefault="000C647F" w:rsidP="008B5D4F">
      <w:pPr>
        <w:spacing w:before="120" w:line="240" w:lineRule="auto"/>
        <w:jc w:val="left"/>
        <w:rPr>
          <w:rFonts w:asciiTheme="minorHAnsi" w:eastAsia="Times New Roman" w:hAnsiTheme="minorHAnsi" w:cstheme="minorHAnsi"/>
          <w:sz w:val="20"/>
          <w:szCs w:val="20"/>
          <w:lang w:eastAsia="cs-CZ"/>
        </w:rPr>
      </w:pPr>
    </w:p>
    <w:p w14:paraId="1F1698BF" w14:textId="40EE8DB6" w:rsidR="000C647F" w:rsidRDefault="000C647F" w:rsidP="008B5D4F">
      <w:pPr>
        <w:spacing w:before="120" w:line="240" w:lineRule="auto"/>
        <w:jc w:val="left"/>
        <w:rPr>
          <w:rFonts w:asciiTheme="minorHAnsi" w:eastAsia="Times New Roman" w:hAnsiTheme="minorHAnsi" w:cstheme="minorHAnsi"/>
          <w:sz w:val="20"/>
          <w:szCs w:val="20"/>
          <w:lang w:eastAsia="cs-CZ"/>
        </w:rPr>
      </w:pPr>
    </w:p>
    <w:p w14:paraId="1ABF4D0C" w14:textId="77777777" w:rsidR="000C647F" w:rsidRDefault="000C647F" w:rsidP="008B5D4F">
      <w:pPr>
        <w:spacing w:before="120" w:line="240" w:lineRule="auto"/>
        <w:jc w:val="left"/>
        <w:rPr>
          <w:rFonts w:asciiTheme="minorHAnsi" w:eastAsia="Times New Roman" w:hAnsiTheme="minorHAnsi" w:cstheme="minorHAnsi"/>
          <w:sz w:val="20"/>
          <w:szCs w:val="20"/>
          <w:lang w:eastAsia="cs-CZ"/>
        </w:rPr>
      </w:pPr>
    </w:p>
    <w:p w14:paraId="7204B1B5" w14:textId="39225F2C"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76A9DC8B" w14:textId="6D7EBE39"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33F7BA9B" w14:textId="1073F523" w:rsidR="001A49B4" w:rsidRDefault="001A49B4" w:rsidP="008B5D4F">
      <w:pPr>
        <w:spacing w:before="120" w:line="240" w:lineRule="auto"/>
        <w:jc w:val="left"/>
        <w:rPr>
          <w:rFonts w:asciiTheme="minorHAnsi" w:eastAsia="Times New Roman" w:hAnsiTheme="minorHAnsi" w:cstheme="minorHAnsi"/>
          <w:sz w:val="20"/>
          <w:szCs w:val="20"/>
          <w:lang w:eastAsia="cs-CZ"/>
        </w:rPr>
      </w:pPr>
    </w:p>
    <w:p w14:paraId="4B8FF9C9" w14:textId="77777777" w:rsidR="00B93115" w:rsidRPr="00FB56D3" w:rsidRDefault="00B93115" w:rsidP="008B5D4F">
      <w:pPr>
        <w:spacing w:before="120" w:line="240" w:lineRule="auto"/>
        <w:jc w:val="left"/>
        <w:rPr>
          <w:rFonts w:asciiTheme="minorHAnsi" w:eastAsia="Times New Roman" w:hAnsiTheme="minorHAnsi" w:cstheme="minorHAnsi"/>
          <w:sz w:val="20"/>
          <w:szCs w:val="20"/>
          <w:lang w:eastAsia="cs-CZ"/>
        </w:rPr>
      </w:pPr>
    </w:p>
    <w:p w14:paraId="50C0299C" w14:textId="789E21AF" w:rsidR="00FB6E9C" w:rsidRPr="009D039A" w:rsidRDefault="00FB6E9C" w:rsidP="00B93115">
      <w:pPr>
        <w:spacing w:before="120" w:after="840" w:line="259" w:lineRule="auto"/>
        <w:jc w:val="left"/>
        <w:rPr>
          <w:rFonts w:ascii="Calibri" w:eastAsia="Calibri" w:hAnsi="Calibri"/>
          <w:lang w:eastAsia="en-US"/>
        </w:rPr>
      </w:pPr>
      <w:r w:rsidRPr="009D039A">
        <w:rPr>
          <w:rFonts w:ascii="Calibri" w:eastAsia="Calibri" w:hAnsi="Calibri"/>
          <w:lang w:eastAsia="en-US"/>
        </w:rPr>
        <w:t>Zpráva o uplatňování územního plánu Bílina byla schválena Zastupitelstvem města Bílina</w:t>
      </w:r>
    </w:p>
    <w:p w14:paraId="0EAE43EB" w14:textId="77777777" w:rsidR="001A49B4" w:rsidRPr="009D039A" w:rsidRDefault="00FB6E9C" w:rsidP="00FB6E9C">
      <w:pPr>
        <w:spacing w:before="120" w:after="160" w:line="259" w:lineRule="auto"/>
        <w:jc w:val="left"/>
        <w:rPr>
          <w:rFonts w:ascii="Calibri" w:eastAsia="Calibri" w:hAnsi="Calibri"/>
          <w:lang w:eastAsia="en-US"/>
        </w:rPr>
        <w:sectPr w:rsidR="001A49B4" w:rsidRPr="009D039A" w:rsidSect="001A49B4">
          <w:headerReference w:type="even" r:id="rId10"/>
          <w:headerReference w:type="default" r:id="rId11"/>
          <w:footerReference w:type="even" r:id="rId12"/>
          <w:footerReference w:type="default" r:id="rId13"/>
          <w:pgSz w:w="11909" w:h="16834" w:code="9"/>
          <w:pgMar w:top="1276" w:right="1134" w:bottom="992" w:left="1134" w:header="720" w:footer="544" w:gutter="0"/>
          <w:cols w:space="720"/>
          <w:docGrid w:linePitch="360"/>
        </w:sectPr>
      </w:pPr>
      <w:r w:rsidRPr="009D039A">
        <w:rPr>
          <w:rFonts w:ascii="Calibri" w:eastAsia="Calibri" w:hAnsi="Calibri"/>
          <w:lang w:eastAsia="en-US"/>
        </w:rPr>
        <w:t>dne</w:t>
      </w:r>
      <w:r w:rsidRPr="009D039A">
        <w:rPr>
          <w:rFonts w:ascii="Calibri" w:eastAsia="Calibri" w:hAnsi="Calibri"/>
          <w:lang w:eastAsia="en-US"/>
        </w:rPr>
        <w:tab/>
      </w:r>
      <w:bookmarkStart w:id="25" w:name="_Hlk100411369"/>
      <w:r w:rsidRPr="009D039A">
        <w:rPr>
          <w:rFonts w:ascii="Calibri" w:eastAsia="Calibri" w:hAnsi="Calibri"/>
          <w:lang w:eastAsia="en-US"/>
        </w:rPr>
        <w:t>………………………………</w:t>
      </w:r>
      <w:bookmarkEnd w:id="25"/>
      <w:r w:rsidRPr="009D039A">
        <w:rPr>
          <w:rFonts w:ascii="Calibri" w:eastAsia="Calibri" w:hAnsi="Calibri"/>
          <w:lang w:eastAsia="en-US"/>
        </w:rPr>
        <w:t>, usnesením číslo</w:t>
      </w:r>
      <w:r w:rsidRPr="009D039A">
        <w:rPr>
          <w:rFonts w:ascii="Calibri" w:eastAsia="Calibri" w:hAnsi="Calibri"/>
          <w:lang w:eastAsia="en-US"/>
        </w:rPr>
        <w:tab/>
        <w:t xml:space="preserve"> ………………………………</w:t>
      </w:r>
    </w:p>
    <w:bookmarkEnd w:id="1"/>
    <w:bookmarkEnd w:id="4"/>
    <w:p w14:paraId="4869D00E" w14:textId="52E29D29" w:rsidR="00561977" w:rsidRPr="0042277D" w:rsidRDefault="00872B29" w:rsidP="0042277D">
      <w:pPr>
        <w:pageBreakBefore/>
        <w:tabs>
          <w:tab w:val="left" w:pos="8533"/>
        </w:tabs>
        <w:spacing w:before="360" w:after="120" w:line="240" w:lineRule="auto"/>
        <w:rPr>
          <w:rFonts w:asciiTheme="minorHAnsi" w:hAnsiTheme="minorHAnsi" w:cstheme="minorHAnsi"/>
          <w:b/>
          <w:color w:val="008000"/>
          <w:spacing w:val="40"/>
          <w:sz w:val="36"/>
          <w:szCs w:val="36"/>
        </w:rPr>
      </w:pPr>
      <w:r w:rsidRPr="0042277D">
        <w:rPr>
          <w:rFonts w:asciiTheme="minorHAnsi" w:hAnsiTheme="minorHAnsi" w:cstheme="minorHAnsi"/>
          <w:b/>
          <w:color w:val="1C60B6"/>
          <w:spacing w:val="40"/>
          <w:sz w:val="36"/>
          <w:szCs w:val="36"/>
        </w:rPr>
        <w:lastRenderedPageBreak/>
        <w:t>OBSAH</w:t>
      </w:r>
      <w:r w:rsidR="007A1E08" w:rsidRPr="00FB56D3">
        <w:rPr>
          <w:rFonts w:asciiTheme="minorHAnsi" w:hAnsiTheme="minorHAnsi" w:cstheme="minorHAnsi"/>
          <w:b/>
          <w:color w:val="008000"/>
          <w:spacing w:val="40"/>
          <w:sz w:val="36"/>
          <w:szCs w:val="36"/>
        </w:rPr>
        <w:tab/>
      </w:r>
    </w:p>
    <w:sdt>
      <w:sdtPr>
        <w:rPr>
          <w:rStyle w:val="NvrhP-text"/>
          <w:rFonts w:asciiTheme="minorHAnsi" w:hAnsiTheme="minorHAnsi" w:cstheme="minorHAnsi"/>
          <w:b/>
          <w:bCs/>
          <w:iCs/>
          <w:noProof w:val="0"/>
          <w:color w:val="ED7D31"/>
          <w:sz w:val="22"/>
          <w:szCs w:val="20"/>
          <w:highlight w:val="yellow"/>
          <w:lang w:eastAsia="zh-CN"/>
        </w:rPr>
        <w:id w:val="1270278008"/>
        <w:docPartObj>
          <w:docPartGallery w:val="Table of Contents"/>
          <w:docPartUnique/>
        </w:docPartObj>
      </w:sdtPr>
      <w:sdtEndPr>
        <w:rPr>
          <w:rStyle w:val="Standardnpsmoodstavce"/>
          <w:b w:val="0"/>
          <w:bCs w:val="0"/>
          <w:iCs w:val="0"/>
          <w:color w:val="auto"/>
          <w:szCs w:val="22"/>
          <w:highlight w:val="none"/>
        </w:rPr>
      </w:sdtEndPr>
      <w:sdtContent>
        <w:p w14:paraId="3F65086A" w14:textId="43695997" w:rsidR="00012BD6" w:rsidRPr="00012BD6" w:rsidRDefault="00AD64D4">
          <w:pPr>
            <w:pStyle w:val="Obsah1"/>
            <w:rPr>
              <w:rFonts w:asciiTheme="minorHAnsi" w:eastAsiaTheme="minorEastAsia" w:hAnsiTheme="minorHAnsi" w:cstheme="minorHAnsi"/>
              <w:sz w:val="22"/>
              <w:szCs w:val="22"/>
              <w:lang w:eastAsia="cs-CZ"/>
            </w:rPr>
          </w:pPr>
          <w:r w:rsidRPr="00012BD6">
            <w:rPr>
              <w:rFonts w:asciiTheme="minorHAnsi" w:hAnsiTheme="minorHAnsi" w:cstheme="minorHAnsi"/>
              <w:szCs w:val="20"/>
              <w:highlight w:val="yellow"/>
            </w:rPr>
            <w:fldChar w:fldCharType="begin"/>
          </w:r>
          <w:r w:rsidR="00872B29" w:rsidRPr="00012BD6">
            <w:rPr>
              <w:rFonts w:asciiTheme="minorHAnsi" w:hAnsiTheme="minorHAnsi" w:cstheme="minorHAnsi"/>
              <w:szCs w:val="20"/>
              <w:highlight w:val="yellow"/>
            </w:rPr>
            <w:instrText xml:space="preserve"> TOC \o "1-3" \h \z \u </w:instrText>
          </w:r>
          <w:r w:rsidRPr="00012BD6">
            <w:rPr>
              <w:rFonts w:asciiTheme="minorHAnsi" w:hAnsiTheme="minorHAnsi" w:cstheme="minorHAnsi"/>
              <w:szCs w:val="20"/>
              <w:highlight w:val="yellow"/>
            </w:rPr>
            <w:fldChar w:fldCharType="separate"/>
          </w:r>
          <w:hyperlink w:anchor="_Toc110944127" w:history="1">
            <w:r w:rsidR="00012BD6" w:rsidRPr="00012BD6">
              <w:rPr>
                <w:rStyle w:val="Hypertextovodkaz"/>
                <w:rFonts w:asciiTheme="minorHAnsi" w:hAnsiTheme="minorHAnsi" w:cstheme="minorHAnsi"/>
              </w:rPr>
              <w:t>ÚVOD</w:t>
            </w:r>
            <w:r w:rsidR="00012BD6">
              <w:rPr>
                <w:rStyle w:val="Hypertextovodkaz"/>
                <w:rFonts w:asciiTheme="minorHAnsi" w:hAnsiTheme="minorHAnsi" w:cstheme="minorHAnsi"/>
              </w:rPr>
              <w:t xml:space="preserve"> ……</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_Toc110944127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sidR="00193209">
              <w:rPr>
                <w:rFonts w:asciiTheme="minorHAnsi" w:hAnsiTheme="minorHAnsi" w:cstheme="minorHAnsi"/>
                <w:webHidden/>
              </w:rPr>
              <w:t>7</w:t>
            </w:r>
            <w:r w:rsidR="00012BD6" w:rsidRPr="00012BD6">
              <w:rPr>
                <w:rFonts w:asciiTheme="minorHAnsi" w:hAnsiTheme="minorHAnsi" w:cstheme="minorHAnsi"/>
                <w:webHidden/>
              </w:rPr>
              <w:fldChar w:fldCharType="end"/>
            </w:r>
          </w:hyperlink>
        </w:p>
        <w:p w14:paraId="22008DA5" w14:textId="55C97A63" w:rsidR="00012BD6" w:rsidRPr="00012BD6" w:rsidRDefault="00193209">
          <w:pPr>
            <w:pStyle w:val="Obsah1"/>
            <w:rPr>
              <w:rFonts w:asciiTheme="minorHAnsi" w:eastAsiaTheme="minorEastAsia" w:hAnsiTheme="minorHAnsi" w:cstheme="minorHAnsi"/>
              <w:sz w:val="22"/>
              <w:szCs w:val="22"/>
              <w:lang w:eastAsia="cs-CZ"/>
            </w:rPr>
          </w:pPr>
          <w:hyperlink w:anchor="_Toc110944128"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A.</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VYHODNOCENÍ UPLATŇOVÁNÍ ÚZEMNÍHO PLÁNU VČETNĚ VYHODNOCENÍ ZMĚN PODMÍNEK, NA ZÁKLADĚ KTERÝCH BYL ÚZEMNÍ PLÁN VYDÁN (§ 5 ODST. 6 STAVEBNÍHO ZÁKONA), A VYHODNOCENÍ PŘÍPADNÝCH NEPŘEDPOKLÁDANÝCH NEGATIVNÍCH DOPADŮ NA UDRŽITELNÝ ROZVOJ ÚZEMÍ</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_Toc110944128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8</w:t>
            </w:r>
            <w:r w:rsidR="00012BD6" w:rsidRPr="00012BD6">
              <w:rPr>
                <w:rFonts w:asciiTheme="minorHAnsi" w:hAnsiTheme="minorHAnsi" w:cstheme="minorHAnsi"/>
                <w:webHidden/>
              </w:rPr>
              <w:fldChar w:fldCharType="end"/>
            </w:r>
          </w:hyperlink>
        </w:p>
        <w:p w14:paraId="0A46C331" w14:textId="33626BE2" w:rsidR="00012BD6" w:rsidRPr="00012BD6" w:rsidRDefault="00193209">
          <w:pPr>
            <w:pStyle w:val="Obsah2"/>
            <w:rPr>
              <w:rFonts w:asciiTheme="minorHAnsi" w:eastAsiaTheme="minorEastAsia" w:hAnsiTheme="minorHAnsi" w:cstheme="minorHAnsi"/>
              <w:noProof/>
              <w:sz w:val="22"/>
              <w:lang w:eastAsia="cs-CZ"/>
            </w:rPr>
          </w:pPr>
          <w:hyperlink w:anchor="_Toc110944129" w:history="1">
            <w:r w:rsidR="00012BD6" w:rsidRPr="00012BD6">
              <w:rPr>
                <w:rStyle w:val="Hypertextovodkaz"/>
                <w:rFonts w:asciiTheme="minorHAnsi" w:hAnsiTheme="minorHAnsi" w:cstheme="minorHAnsi"/>
                <w:noProof/>
              </w:rPr>
              <w:t>A.1</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Vyhodnocení uplatňování územního plánu</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_Toc110944129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w:t>
            </w:r>
            <w:r w:rsidR="00012BD6" w:rsidRPr="00012BD6">
              <w:rPr>
                <w:rFonts w:asciiTheme="minorHAnsi" w:hAnsiTheme="minorHAnsi" w:cstheme="minorHAnsi"/>
                <w:noProof/>
                <w:webHidden/>
              </w:rPr>
              <w:fldChar w:fldCharType="end"/>
            </w:r>
          </w:hyperlink>
        </w:p>
        <w:p w14:paraId="57BAF6E1" w14:textId="40EEA958" w:rsidR="00012BD6" w:rsidRPr="00012BD6" w:rsidRDefault="00193209">
          <w:pPr>
            <w:pStyle w:val="Obsah3"/>
            <w:rPr>
              <w:rFonts w:asciiTheme="minorHAnsi" w:eastAsiaTheme="minorEastAsia" w:hAnsiTheme="minorHAnsi" w:cstheme="minorHAnsi"/>
              <w:noProof/>
              <w:sz w:val="22"/>
              <w:szCs w:val="22"/>
              <w:lang w:eastAsia="cs-CZ"/>
            </w:rPr>
          </w:pPr>
          <w:hyperlink w:anchor="_Toc110944130" w:history="1">
            <w:r w:rsidR="00012BD6" w:rsidRPr="00012BD6">
              <w:rPr>
                <w:rStyle w:val="Hypertextovodkaz"/>
                <w:rFonts w:asciiTheme="minorHAnsi" w:hAnsiTheme="minorHAnsi" w:cstheme="minorHAnsi"/>
                <w:noProof/>
              </w:rPr>
              <w:t>A.1.1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zastavěného území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_Toc110944130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10</w:t>
            </w:r>
            <w:r w:rsidR="00012BD6" w:rsidRPr="00012BD6">
              <w:rPr>
                <w:rFonts w:asciiTheme="minorHAnsi" w:hAnsiTheme="minorHAnsi" w:cstheme="minorHAnsi"/>
                <w:noProof/>
                <w:webHidden/>
              </w:rPr>
              <w:fldChar w:fldCharType="end"/>
            </w:r>
          </w:hyperlink>
        </w:p>
        <w:p w14:paraId="3A9E0BE7" w14:textId="14C5DC65" w:rsidR="00012BD6" w:rsidRPr="00012BD6" w:rsidRDefault="00193209">
          <w:pPr>
            <w:pStyle w:val="Obsah3"/>
            <w:rPr>
              <w:rFonts w:asciiTheme="minorHAnsi" w:eastAsiaTheme="minorEastAsia" w:hAnsiTheme="minorHAnsi" w:cstheme="minorHAnsi"/>
              <w:noProof/>
              <w:sz w:val="22"/>
              <w:szCs w:val="22"/>
              <w:lang w:eastAsia="cs-CZ"/>
            </w:rPr>
          </w:pPr>
          <w:hyperlink w:anchor="_Toc110944131" w:history="1">
            <w:r w:rsidR="00012BD6" w:rsidRPr="00012BD6">
              <w:rPr>
                <w:rStyle w:val="Hypertextovodkaz"/>
                <w:rFonts w:asciiTheme="minorHAnsi" w:hAnsiTheme="minorHAnsi" w:cstheme="minorHAnsi"/>
                <w:noProof/>
              </w:rPr>
              <w:t>A.1.2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zastavitelných ploch</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_Toc110944131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10</w:t>
            </w:r>
            <w:r w:rsidR="00012BD6" w:rsidRPr="00012BD6">
              <w:rPr>
                <w:rFonts w:asciiTheme="minorHAnsi" w:hAnsiTheme="minorHAnsi" w:cstheme="minorHAnsi"/>
                <w:noProof/>
                <w:webHidden/>
              </w:rPr>
              <w:fldChar w:fldCharType="end"/>
            </w:r>
          </w:hyperlink>
        </w:p>
        <w:p w14:paraId="5C3B618D" w14:textId="1C078550" w:rsidR="00012BD6" w:rsidRPr="00012BD6" w:rsidRDefault="00193209">
          <w:pPr>
            <w:pStyle w:val="Obsah3"/>
            <w:rPr>
              <w:rFonts w:asciiTheme="minorHAnsi" w:eastAsiaTheme="minorEastAsia" w:hAnsiTheme="minorHAnsi" w:cstheme="minorHAnsi"/>
              <w:noProof/>
              <w:sz w:val="22"/>
              <w:szCs w:val="22"/>
              <w:lang w:eastAsia="cs-CZ"/>
            </w:rPr>
          </w:pPr>
          <w:hyperlink w:anchor="_Toc110944132" w:history="1">
            <w:r w:rsidR="00012BD6" w:rsidRPr="00012BD6">
              <w:rPr>
                <w:rStyle w:val="Hypertextovodkaz"/>
                <w:rFonts w:asciiTheme="minorHAnsi" w:hAnsiTheme="minorHAnsi" w:cstheme="minorHAnsi"/>
                <w:noProof/>
              </w:rPr>
              <w:t>A.1.3</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ploch přestavby</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_Toc110944132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17</w:t>
            </w:r>
            <w:r w:rsidR="00012BD6" w:rsidRPr="00012BD6">
              <w:rPr>
                <w:rFonts w:asciiTheme="minorHAnsi" w:hAnsiTheme="minorHAnsi" w:cstheme="minorHAnsi"/>
                <w:noProof/>
                <w:webHidden/>
              </w:rPr>
              <w:fldChar w:fldCharType="end"/>
            </w:r>
          </w:hyperlink>
        </w:p>
        <w:p w14:paraId="6D1A46BF" w14:textId="6B0C31DE" w:rsidR="00012BD6" w:rsidRPr="00012BD6" w:rsidRDefault="00193209">
          <w:pPr>
            <w:pStyle w:val="Obsah3"/>
            <w:rPr>
              <w:rFonts w:asciiTheme="minorHAnsi" w:eastAsiaTheme="minorEastAsia" w:hAnsiTheme="minorHAnsi" w:cstheme="minorHAnsi"/>
              <w:noProof/>
              <w:sz w:val="22"/>
              <w:szCs w:val="22"/>
              <w:lang w:eastAsia="cs-CZ"/>
            </w:rPr>
          </w:pPr>
          <w:hyperlink w:anchor="_Toc110944133" w:history="1">
            <w:r w:rsidR="00012BD6" w:rsidRPr="00012BD6">
              <w:rPr>
                <w:rStyle w:val="Hypertextovodkaz"/>
                <w:rFonts w:asciiTheme="minorHAnsi" w:hAnsiTheme="minorHAnsi" w:cstheme="minorHAnsi"/>
                <w:noProof/>
              </w:rPr>
              <w:t>A.1.5</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ploch sídelní zeleně</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_Toc110944133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20</w:t>
            </w:r>
            <w:r w:rsidR="00012BD6" w:rsidRPr="00012BD6">
              <w:rPr>
                <w:rFonts w:asciiTheme="minorHAnsi" w:hAnsiTheme="minorHAnsi" w:cstheme="minorHAnsi"/>
                <w:noProof/>
                <w:webHidden/>
              </w:rPr>
              <w:fldChar w:fldCharType="end"/>
            </w:r>
          </w:hyperlink>
        </w:p>
        <w:p w14:paraId="2418F623" w14:textId="70F116B0" w:rsidR="00012BD6" w:rsidRPr="00012BD6" w:rsidRDefault="00193209">
          <w:pPr>
            <w:pStyle w:val="Obsah3"/>
            <w:rPr>
              <w:rFonts w:asciiTheme="minorHAnsi" w:eastAsiaTheme="minorEastAsia" w:hAnsiTheme="minorHAnsi" w:cstheme="minorHAnsi"/>
              <w:noProof/>
              <w:sz w:val="22"/>
              <w:szCs w:val="22"/>
              <w:lang w:eastAsia="cs-CZ"/>
            </w:rPr>
          </w:pPr>
          <w:hyperlink w:anchor="_Toc110944134" w:history="1">
            <w:r w:rsidR="00012BD6" w:rsidRPr="00012BD6">
              <w:rPr>
                <w:rStyle w:val="Hypertextovodkaz"/>
                <w:rFonts w:asciiTheme="minorHAnsi" w:hAnsiTheme="minorHAnsi" w:cstheme="minorHAnsi"/>
                <w:noProof/>
              </w:rPr>
              <w:t>A.1.6</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ploch změn v krajině</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_Toc110944134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23</w:t>
            </w:r>
            <w:r w:rsidR="00012BD6" w:rsidRPr="00012BD6">
              <w:rPr>
                <w:rFonts w:asciiTheme="minorHAnsi" w:hAnsiTheme="minorHAnsi" w:cstheme="minorHAnsi"/>
                <w:noProof/>
                <w:webHidden/>
              </w:rPr>
              <w:fldChar w:fldCharType="end"/>
            </w:r>
          </w:hyperlink>
        </w:p>
        <w:p w14:paraId="6CA77427" w14:textId="6159E897" w:rsidR="00012BD6" w:rsidRPr="00012BD6" w:rsidRDefault="00193209">
          <w:pPr>
            <w:pStyle w:val="Obsah3"/>
            <w:rPr>
              <w:rFonts w:asciiTheme="minorHAnsi" w:eastAsiaTheme="minorEastAsia" w:hAnsiTheme="minorHAnsi" w:cstheme="minorHAnsi"/>
              <w:noProof/>
              <w:sz w:val="22"/>
              <w:szCs w:val="22"/>
              <w:lang w:eastAsia="cs-CZ"/>
            </w:rPr>
          </w:pPr>
          <w:hyperlink w:anchor="_Toc110944135" w:history="1">
            <w:r w:rsidR="00012BD6" w:rsidRPr="00012BD6">
              <w:rPr>
                <w:rStyle w:val="Hypertextovodkaz"/>
                <w:rFonts w:asciiTheme="minorHAnsi" w:hAnsiTheme="minorHAnsi" w:cstheme="minorHAnsi"/>
                <w:noProof/>
              </w:rPr>
              <w:t>A.1.7</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koridorů změn</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_Toc110944135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26</w:t>
            </w:r>
            <w:r w:rsidR="00012BD6" w:rsidRPr="00012BD6">
              <w:rPr>
                <w:rFonts w:asciiTheme="minorHAnsi" w:hAnsiTheme="minorHAnsi" w:cstheme="minorHAnsi"/>
                <w:noProof/>
                <w:webHidden/>
              </w:rPr>
              <w:fldChar w:fldCharType="end"/>
            </w:r>
          </w:hyperlink>
        </w:p>
        <w:p w14:paraId="6F1FFB65" w14:textId="255BDD70" w:rsidR="00012BD6" w:rsidRPr="00012BD6" w:rsidRDefault="00193209">
          <w:pPr>
            <w:pStyle w:val="Obsah3"/>
            <w:rPr>
              <w:rFonts w:asciiTheme="minorHAnsi" w:eastAsiaTheme="minorEastAsia" w:hAnsiTheme="minorHAnsi" w:cstheme="minorHAnsi"/>
              <w:noProof/>
              <w:sz w:val="22"/>
              <w:szCs w:val="22"/>
              <w:lang w:eastAsia="cs-CZ"/>
            </w:rPr>
          </w:pPr>
          <w:hyperlink w:anchor="_Toc110944136" w:history="1">
            <w:r w:rsidR="00012BD6" w:rsidRPr="00012BD6">
              <w:rPr>
                <w:rStyle w:val="Hypertextovodkaz"/>
                <w:rFonts w:asciiTheme="minorHAnsi" w:hAnsiTheme="minorHAnsi" w:cstheme="minorHAnsi"/>
                <w:noProof/>
              </w:rPr>
              <w:t>A.1.8</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ploch územních rezerv</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_Toc110944136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26</w:t>
            </w:r>
            <w:r w:rsidR="00012BD6" w:rsidRPr="00012BD6">
              <w:rPr>
                <w:rFonts w:asciiTheme="minorHAnsi" w:hAnsiTheme="minorHAnsi" w:cstheme="minorHAnsi"/>
                <w:noProof/>
                <w:webHidden/>
              </w:rPr>
              <w:fldChar w:fldCharType="end"/>
            </w:r>
          </w:hyperlink>
        </w:p>
        <w:p w14:paraId="38FC3C04" w14:textId="632F4340" w:rsidR="00012BD6" w:rsidRPr="00012BD6" w:rsidRDefault="00193209">
          <w:pPr>
            <w:pStyle w:val="Obsah3"/>
            <w:rPr>
              <w:rFonts w:asciiTheme="minorHAnsi" w:eastAsiaTheme="minorEastAsia" w:hAnsiTheme="minorHAnsi" w:cstheme="minorHAnsi"/>
              <w:noProof/>
              <w:sz w:val="22"/>
              <w:szCs w:val="22"/>
              <w:lang w:eastAsia="cs-CZ"/>
            </w:rPr>
          </w:pPr>
          <w:hyperlink w:anchor="_Toc110944137" w:history="1">
            <w:r w:rsidR="00012BD6" w:rsidRPr="00012BD6">
              <w:rPr>
                <w:rStyle w:val="Hypertextovodkaz"/>
                <w:rFonts w:asciiTheme="minorHAnsi" w:hAnsiTheme="minorHAnsi" w:cstheme="minorHAnsi"/>
                <w:noProof/>
              </w:rPr>
              <w:t>A.1.8</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Využití ploch a koridorů veřejně prospěšných staveb, veřejně prospěšných opatření a asanací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_Toc110944137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28</w:t>
            </w:r>
            <w:r w:rsidR="00012BD6" w:rsidRPr="00012BD6">
              <w:rPr>
                <w:rFonts w:asciiTheme="minorHAnsi" w:hAnsiTheme="minorHAnsi" w:cstheme="minorHAnsi"/>
                <w:noProof/>
                <w:webHidden/>
              </w:rPr>
              <w:fldChar w:fldCharType="end"/>
            </w:r>
          </w:hyperlink>
        </w:p>
        <w:p w14:paraId="3F9735B4" w14:textId="0BA94856" w:rsidR="00012BD6" w:rsidRPr="00012BD6" w:rsidRDefault="00193209">
          <w:pPr>
            <w:pStyle w:val="Obsah3"/>
            <w:rPr>
              <w:rFonts w:asciiTheme="minorHAnsi" w:eastAsiaTheme="minorEastAsia" w:hAnsiTheme="minorHAnsi" w:cstheme="minorHAnsi"/>
              <w:noProof/>
              <w:sz w:val="22"/>
              <w:szCs w:val="22"/>
              <w:lang w:eastAsia="cs-CZ"/>
            </w:rPr>
          </w:pPr>
          <w:hyperlink w:anchor="_Toc110944138" w:history="1">
            <w:r w:rsidR="00012BD6" w:rsidRPr="00012BD6">
              <w:rPr>
                <w:rStyle w:val="Hypertextovodkaz"/>
                <w:rFonts w:asciiTheme="minorHAnsi" w:hAnsiTheme="minorHAnsi" w:cstheme="minorHAnsi"/>
                <w:noProof/>
              </w:rPr>
              <w:t>A.1.9</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Vyhodnocení ploch, pro které je stanovena podmínka zpracování územní studie</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_Toc110944138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32</w:t>
            </w:r>
            <w:r w:rsidR="00012BD6" w:rsidRPr="00012BD6">
              <w:rPr>
                <w:rFonts w:asciiTheme="minorHAnsi" w:hAnsiTheme="minorHAnsi" w:cstheme="minorHAnsi"/>
                <w:noProof/>
                <w:webHidden/>
              </w:rPr>
              <w:fldChar w:fldCharType="end"/>
            </w:r>
          </w:hyperlink>
        </w:p>
        <w:p w14:paraId="26F40279" w14:textId="1BBD9404" w:rsidR="00012BD6" w:rsidRPr="00012BD6" w:rsidRDefault="00193209">
          <w:pPr>
            <w:pStyle w:val="Obsah3"/>
            <w:rPr>
              <w:rFonts w:asciiTheme="minorHAnsi" w:eastAsiaTheme="minorEastAsia" w:hAnsiTheme="minorHAnsi" w:cstheme="minorHAnsi"/>
              <w:noProof/>
              <w:sz w:val="22"/>
              <w:szCs w:val="22"/>
              <w:lang w:eastAsia="cs-CZ"/>
            </w:rPr>
          </w:pPr>
          <w:hyperlink w:anchor="_Toc110944139" w:history="1">
            <w:r w:rsidR="00012BD6" w:rsidRPr="00012BD6">
              <w:rPr>
                <w:rStyle w:val="Hypertextovodkaz"/>
                <w:rFonts w:asciiTheme="minorHAnsi" w:hAnsiTheme="minorHAnsi" w:cstheme="minorHAnsi"/>
                <w:noProof/>
              </w:rPr>
              <w:t>A.1.10</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Vymezení architektonicky nebo urbanisticky významných staveb</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_Toc110944139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32</w:t>
            </w:r>
            <w:r w:rsidR="00012BD6" w:rsidRPr="00012BD6">
              <w:rPr>
                <w:rFonts w:asciiTheme="minorHAnsi" w:hAnsiTheme="minorHAnsi" w:cstheme="minorHAnsi"/>
                <w:noProof/>
                <w:webHidden/>
              </w:rPr>
              <w:fldChar w:fldCharType="end"/>
            </w:r>
          </w:hyperlink>
        </w:p>
        <w:p w14:paraId="7A0FABC1" w14:textId="141F387A" w:rsidR="00012BD6" w:rsidRPr="00012BD6" w:rsidRDefault="00193209">
          <w:pPr>
            <w:pStyle w:val="Obsah2"/>
            <w:rPr>
              <w:rFonts w:asciiTheme="minorHAnsi" w:eastAsiaTheme="minorEastAsia" w:hAnsiTheme="minorHAnsi" w:cstheme="minorHAnsi"/>
              <w:noProof/>
              <w:sz w:val="22"/>
              <w:lang w:eastAsia="cs-CZ"/>
            </w:rPr>
          </w:pPr>
          <w:hyperlink w:anchor="_Toc110944140" w:history="1">
            <w:r w:rsidR="00012BD6" w:rsidRPr="00012BD6">
              <w:rPr>
                <w:rStyle w:val="Hypertextovodkaz"/>
                <w:rFonts w:asciiTheme="minorHAnsi" w:hAnsiTheme="minorHAnsi" w:cstheme="minorHAnsi"/>
                <w:noProof/>
              </w:rPr>
              <w:t>A.2</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Podněty a návrhy na změnu územního plánu zjištěné za dobu uplatňování ÚP Bílina (2017 – 2022)</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_Toc110944140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33</w:t>
            </w:r>
            <w:r w:rsidR="00012BD6" w:rsidRPr="00012BD6">
              <w:rPr>
                <w:rFonts w:asciiTheme="minorHAnsi" w:hAnsiTheme="minorHAnsi" w:cstheme="minorHAnsi"/>
                <w:noProof/>
                <w:webHidden/>
              </w:rPr>
              <w:fldChar w:fldCharType="end"/>
            </w:r>
          </w:hyperlink>
        </w:p>
        <w:p w14:paraId="463CF61C" w14:textId="33551F12" w:rsidR="00012BD6" w:rsidRPr="00012BD6" w:rsidRDefault="00193209">
          <w:pPr>
            <w:pStyle w:val="Obsah3"/>
            <w:rPr>
              <w:rFonts w:asciiTheme="minorHAnsi" w:eastAsiaTheme="minorEastAsia" w:hAnsiTheme="minorHAnsi" w:cstheme="minorHAnsi"/>
              <w:noProof/>
              <w:sz w:val="22"/>
              <w:szCs w:val="22"/>
              <w:lang w:eastAsia="cs-CZ"/>
            </w:rPr>
          </w:pPr>
          <w:hyperlink w:anchor="_Toc110944141" w:history="1">
            <w:r w:rsidR="00012BD6" w:rsidRPr="00012BD6">
              <w:rPr>
                <w:rStyle w:val="Hypertextovodkaz"/>
                <w:rFonts w:asciiTheme="minorHAnsi" w:hAnsiTheme="minorHAnsi" w:cstheme="minorHAnsi"/>
                <w:noProof/>
              </w:rPr>
              <w:t>A.2.1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Vlastní podněty města Bílina</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_Toc110944141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33</w:t>
            </w:r>
            <w:r w:rsidR="00012BD6" w:rsidRPr="00012BD6">
              <w:rPr>
                <w:rFonts w:asciiTheme="minorHAnsi" w:hAnsiTheme="minorHAnsi" w:cstheme="minorHAnsi"/>
                <w:noProof/>
                <w:webHidden/>
              </w:rPr>
              <w:fldChar w:fldCharType="end"/>
            </w:r>
          </w:hyperlink>
        </w:p>
        <w:p w14:paraId="2BBA78B3" w14:textId="036A2320" w:rsidR="00012BD6" w:rsidRPr="00012BD6" w:rsidRDefault="00193209">
          <w:pPr>
            <w:pStyle w:val="Obsah3"/>
            <w:rPr>
              <w:rFonts w:asciiTheme="minorHAnsi" w:eastAsiaTheme="minorEastAsia" w:hAnsiTheme="minorHAnsi" w:cstheme="minorHAnsi"/>
              <w:noProof/>
              <w:sz w:val="22"/>
              <w:szCs w:val="22"/>
              <w:lang w:eastAsia="cs-CZ"/>
            </w:rPr>
          </w:pPr>
          <w:hyperlink w:anchor="_Toc110944142" w:history="1">
            <w:r w:rsidR="00012BD6" w:rsidRPr="00012BD6">
              <w:rPr>
                <w:rStyle w:val="Hypertextovodkaz"/>
                <w:rFonts w:asciiTheme="minorHAnsi" w:hAnsiTheme="minorHAnsi" w:cstheme="minorHAnsi"/>
                <w:noProof/>
              </w:rPr>
              <w:t>A.2.2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Návrhy občanů města Bílina</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_Toc110944142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37</w:t>
            </w:r>
            <w:r w:rsidR="00012BD6" w:rsidRPr="00012BD6">
              <w:rPr>
                <w:rFonts w:asciiTheme="minorHAnsi" w:hAnsiTheme="minorHAnsi" w:cstheme="minorHAnsi"/>
                <w:noProof/>
                <w:webHidden/>
              </w:rPr>
              <w:fldChar w:fldCharType="end"/>
            </w:r>
          </w:hyperlink>
        </w:p>
        <w:p w14:paraId="2BB52D6A" w14:textId="2E2DAF3E" w:rsidR="00012BD6" w:rsidRPr="00012BD6" w:rsidRDefault="00193209">
          <w:pPr>
            <w:pStyle w:val="Obsah3"/>
            <w:rPr>
              <w:rFonts w:asciiTheme="minorHAnsi" w:eastAsiaTheme="minorEastAsia" w:hAnsiTheme="minorHAnsi" w:cstheme="minorHAnsi"/>
              <w:noProof/>
              <w:sz w:val="22"/>
              <w:szCs w:val="22"/>
              <w:lang w:eastAsia="cs-CZ"/>
            </w:rPr>
          </w:pPr>
          <w:hyperlink w:anchor="_Toc110944143" w:history="1">
            <w:r w:rsidR="00012BD6" w:rsidRPr="00012BD6">
              <w:rPr>
                <w:rStyle w:val="Hypertextovodkaz"/>
                <w:rFonts w:asciiTheme="minorHAnsi" w:hAnsiTheme="minorHAnsi" w:cstheme="minorHAnsi"/>
                <w:noProof/>
              </w:rPr>
              <w:t>A.2.3</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Návrhy oprávněných investorů</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_Toc110944143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45</w:t>
            </w:r>
            <w:r w:rsidR="00012BD6" w:rsidRPr="00012BD6">
              <w:rPr>
                <w:rFonts w:asciiTheme="minorHAnsi" w:hAnsiTheme="minorHAnsi" w:cstheme="minorHAnsi"/>
                <w:noProof/>
                <w:webHidden/>
              </w:rPr>
              <w:fldChar w:fldCharType="end"/>
            </w:r>
          </w:hyperlink>
        </w:p>
        <w:p w14:paraId="609C12CC" w14:textId="46C35126" w:rsidR="00012BD6" w:rsidRPr="00012BD6" w:rsidRDefault="00193209">
          <w:pPr>
            <w:pStyle w:val="Obsah3"/>
            <w:rPr>
              <w:rFonts w:asciiTheme="minorHAnsi" w:eastAsiaTheme="minorEastAsia" w:hAnsiTheme="minorHAnsi" w:cstheme="minorHAnsi"/>
              <w:noProof/>
              <w:sz w:val="22"/>
              <w:szCs w:val="22"/>
              <w:lang w:eastAsia="cs-CZ"/>
            </w:rPr>
          </w:pPr>
          <w:hyperlink w:anchor="_Toc110944144" w:history="1">
            <w:r w:rsidR="00012BD6" w:rsidRPr="00012BD6">
              <w:rPr>
                <w:rStyle w:val="Hypertextovodkaz"/>
                <w:rFonts w:asciiTheme="minorHAnsi" w:hAnsiTheme="minorHAnsi" w:cstheme="minorHAnsi"/>
                <w:noProof/>
              </w:rPr>
              <w:t>A.2.4</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Podněty k prověření, které vyplynuly z projednání návrhu Zprávy o uplatňování ÚP Bílina za období 2017 – 2022 na základě připomínek uplatněných veřejností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_Toc110944144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46</w:t>
            </w:r>
            <w:r w:rsidR="00012BD6" w:rsidRPr="00012BD6">
              <w:rPr>
                <w:rFonts w:asciiTheme="minorHAnsi" w:hAnsiTheme="minorHAnsi" w:cstheme="minorHAnsi"/>
                <w:noProof/>
                <w:webHidden/>
              </w:rPr>
              <w:fldChar w:fldCharType="end"/>
            </w:r>
          </w:hyperlink>
        </w:p>
        <w:p w14:paraId="5E8A0D66" w14:textId="63AE57F9" w:rsidR="00012BD6" w:rsidRPr="00012BD6" w:rsidRDefault="00193209">
          <w:pPr>
            <w:pStyle w:val="Obsah2"/>
            <w:rPr>
              <w:rFonts w:asciiTheme="minorHAnsi" w:eastAsiaTheme="minorEastAsia" w:hAnsiTheme="minorHAnsi" w:cstheme="minorHAnsi"/>
              <w:noProof/>
              <w:sz w:val="22"/>
              <w:lang w:eastAsia="cs-CZ"/>
            </w:rPr>
          </w:pPr>
          <w:hyperlink w:anchor="_Toc110944145" w:history="1">
            <w:r w:rsidR="00012BD6" w:rsidRPr="00012BD6">
              <w:rPr>
                <w:rStyle w:val="Hypertextovodkaz"/>
                <w:rFonts w:asciiTheme="minorHAnsi" w:hAnsiTheme="minorHAnsi" w:cstheme="minorHAnsi"/>
                <w:noProof/>
              </w:rPr>
              <w:t>A.3</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Vyhodnocení podmínek, na základě kterých byl územní plán vydán</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_Toc110944145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46</w:t>
            </w:r>
            <w:r w:rsidR="00012BD6" w:rsidRPr="00012BD6">
              <w:rPr>
                <w:rFonts w:asciiTheme="minorHAnsi" w:hAnsiTheme="minorHAnsi" w:cstheme="minorHAnsi"/>
                <w:noProof/>
                <w:webHidden/>
              </w:rPr>
              <w:fldChar w:fldCharType="end"/>
            </w:r>
          </w:hyperlink>
        </w:p>
        <w:p w14:paraId="7130F478" w14:textId="53823112" w:rsidR="00012BD6" w:rsidRPr="00012BD6" w:rsidRDefault="00193209">
          <w:pPr>
            <w:pStyle w:val="Obsah2"/>
            <w:rPr>
              <w:rFonts w:asciiTheme="minorHAnsi" w:eastAsiaTheme="minorEastAsia" w:hAnsiTheme="minorHAnsi" w:cstheme="minorHAnsi"/>
              <w:noProof/>
              <w:sz w:val="22"/>
              <w:lang w:eastAsia="cs-CZ"/>
            </w:rPr>
          </w:pPr>
          <w:hyperlink w:anchor="_Toc110944146" w:history="1">
            <w:r w:rsidR="00012BD6" w:rsidRPr="00012BD6">
              <w:rPr>
                <w:rStyle w:val="Hypertextovodkaz"/>
                <w:rFonts w:asciiTheme="minorHAnsi" w:hAnsiTheme="minorHAnsi" w:cstheme="minorHAnsi"/>
                <w:noProof/>
              </w:rPr>
              <w:t>A.4</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Vyhodnocení případných nepředpokládaných negativních dopadů na udržitelný rozvoj území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_Toc110944146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47</w:t>
            </w:r>
            <w:r w:rsidR="00012BD6" w:rsidRPr="00012BD6">
              <w:rPr>
                <w:rFonts w:asciiTheme="minorHAnsi" w:hAnsiTheme="minorHAnsi" w:cstheme="minorHAnsi"/>
                <w:noProof/>
                <w:webHidden/>
              </w:rPr>
              <w:fldChar w:fldCharType="end"/>
            </w:r>
          </w:hyperlink>
        </w:p>
        <w:p w14:paraId="7E1F8771" w14:textId="7F10D756" w:rsidR="00012BD6" w:rsidRPr="00012BD6" w:rsidRDefault="00193209">
          <w:pPr>
            <w:pStyle w:val="Obsah1"/>
            <w:rPr>
              <w:rFonts w:asciiTheme="minorHAnsi" w:eastAsiaTheme="minorEastAsia" w:hAnsiTheme="minorHAnsi" w:cstheme="minorHAnsi"/>
              <w:sz w:val="22"/>
              <w:szCs w:val="22"/>
              <w:lang w:eastAsia="cs-CZ"/>
            </w:rPr>
          </w:pPr>
          <w:hyperlink w:anchor="_Toc110944147"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B.</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PROBLÉMY K ŘEŠENÍ V ÚZEMNÍM PLÁNU VYPLÝVAJÍCÍ Z ÚZEMNĚ ANALYTICKÝCH PODKLADŮ</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_Toc110944147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48</w:t>
            </w:r>
            <w:r w:rsidR="00012BD6" w:rsidRPr="00012BD6">
              <w:rPr>
                <w:rFonts w:asciiTheme="minorHAnsi" w:hAnsiTheme="minorHAnsi" w:cstheme="minorHAnsi"/>
                <w:webHidden/>
              </w:rPr>
              <w:fldChar w:fldCharType="end"/>
            </w:r>
          </w:hyperlink>
        </w:p>
        <w:p w14:paraId="1A9BF0F7" w14:textId="64BE4918" w:rsidR="00012BD6" w:rsidRPr="00012BD6" w:rsidRDefault="00193209">
          <w:pPr>
            <w:pStyle w:val="Obsah2"/>
            <w:rPr>
              <w:rFonts w:asciiTheme="minorHAnsi" w:eastAsiaTheme="minorEastAsia" w:hAnsiTheme="minorHAnsi" w:cstheme="minorHAnsi"/>
              <w:noProof/>
              <w:sz w:val="22"/>
              <w:lang w:eastAsia="cs-CZ"/>
            </w:rPr>
          </w:pPr>
          <w:hyperlink w:anchor="_Toc110944148" w:history="1">
            <w:r w:rsidR="00012BD6" w:rsidRPr="00012BD6">
              <w:rPr>
                <w:rStyle w:val="Hypertextovodkaz"/>
                <w:rFonts w:asciiTheme="minorHAnsi" w:hAnsiTheme="minorHAnsi" w:cstheme="minorHAnsi"/>
                <w:noProof/>
              </w:rPr>
              <w:t>B.1</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ÚAP ORP Bílina</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_Toc110944148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48</w:t>
            </w:r>
            <w:r w:rsidR="00012BD6" w:rsidRPr="00012BD6">
              <w:rPr>
                <w:rFonts w:asciiTheme="minorHAnsi" w:hAnsiTheme="minorHAnsi" w:cstheme="minorHAnsi"/>
                <w:noProof/>
                <w:webHidden/>
              </w:rPr>
              <w:fldChar w:fldCharType="end"/>
            </w:r>
          </w:hyperlink>
        </w:p>
        <w:p w14:paraId="6B77F165" w14:textId="6F7901EB" w:rsidR="00012BD6" w:rsidRPr="00012BD6" w:rsidRDefault="00193209">
          <w:pPr>
            <w:pStyle w:val="Obsah2"/>
            <w:rPr>
              <w:rFonts w:asciiTheme="minorHAnsi" w:eastAsiaTheme="minorEastAsia" w:hAnsiTheme="minorHAnsi" w:cstheme="minorHAnsi"/>
              <w:noProof/>
              <w:sz w:val="22"/>
              <w:lang w:eastAsia="cs-CZ"/>
            </w:rPr>
          </w:pPr>
          <w:hyperlink w:anchor="_Toc110944149" w:history="1">
            <w:r w:rsidR="00012BD6" w:rsidRPr="00012BD6">
              <w:rPr>
                <w:rStyle w:val="Hypertextovodkaz"/>
                <w:rFonts w:asciiTheme="minorHAnsi" w:hAnsiTheme="minorHAnsi" w:cstheme="minorHAnsi"/>
                <w:noProof/>
              </w:rPr>
              <w:t>B.2</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ÚAP Ústeckého kraje</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_Toc110944149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49</w:t>
            </w:r>
            <w:r w:rsidR="00012BD6" w:rsidRPr="00012BD6">
              <w:rPr>
                <w:rFonts w:asciiTheme="minorHAnsi" w:hAnsiTheme="minorHAnsi" w:cstheme="minorHAnsi"/>
                <w:noProof/>
                <w:webHidden/>
              </w:rPr>
              <w:fldChar w:fldCharType="end"/>
            </w:r>
          </w:hyperlink>
        </w:p>
        <w:p w14:paraId="73749C56" w14:textId="3B878011" w:rsidR="00012BD6" w:rsidRPr="00012BD6" w:rsidRDefault="00193209">
          <w:pPr>
            <w:pStyle w:val="Obsah1"/>
            <w:rPr>
              <w:rFonts w:asciiTheme="minorHAnsi" w:eastAsiaTheme="minorEastAsia" w:hAnsiTheme="minorHAnsi" w:cstheme="minorHAnsi"/>
              <w:sz w:val="22"/>
              <w:szCs w:val="22"/>
              <w:lang w:eastAsia="cs-CZ"/>
            </w:rPr>
          </w:pPr>
          <w:hyperlink w:anchor="_Toc110944150"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C.</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VYHODNOCENÍ SOULADU ÚZEMNÍHO PLÁNU S POLITIKOU ÚZEMNÍHO ROZVOJE A ÚZEMNĚ PLÁNOVACÍ DOKUMENTACÍ VYDANOU KRAJEM</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_Toc110944150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50</w:t>
            </w:r>
            <w:r w:rsidR="00012BD6" w:rsidRPr="00012BD6">
              <w:rPr>
                <w:rFonts w:asciiTheme="minorHAnsi" w:hAnsiTheme="minorHAnsi" w:cstheme="minorHAnsi"/>
                <w:webHidden/>
              </w:rPr>
              <w:fldChar w:fldCharType="end"/>
            </w:r>
          </w:hyperlink>
        </w:p>
        <w:p w14:paraId="5B9E77C4" w14:textId="00ACCD9F" w:rsidR="00012BD6" w:rsidRPr="00012BD6" w:rsidRDefault="00193209">
          <w:pPr>
            <w:pStyle w:val="Obsah2"/>
            <w:rPr>
              <w:rFonts w:asciiTheme="minorHAnsi" w:eastAsiaTheme="minorEastAsia" w:hAnsiTheme="minorHAnsi" w:cstheme="minorHAnsi"/>
              <w:noProof/>
              <w:sz w:val="22"/>
              <w:lang w:eastAsia="cs-CZ"/>
            </w:rPr>
          </w:pPr>
          <w:hyperlink w:anchor="_Toc110944151" w:history="1">
            <w:r w:rsidR="00012BD6" w:rsidRPr="00012BD6">
              <w:rPr>
                <w:rStyle w:val="Hypertextovodkaz"/>
                <w:rFonts w:asciiTheme="minorHAnsi" w:hAnsiTheme="minorHAnsi" w:cstheme="minorHAnsi"/>
                <w:noProof/>
              </w:rPr>
              <w:t>C.1</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Politika územního rozvoje České republiky (PÚR ČR)</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_Toc110944151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50</w:t>
            </w:r>
            <w:r w:rsidR="00012BD6" w:rsidRPr="00012BD6">
              <w:rPr>
                <w:rFonts w:asciiTheme="minorHAnsi" w:hAnsiTheme="minorHAnsi" w:cstheme="minorHAnsi"/>
                <w:noProof/>
                <w:webHidden/>
              </w:rPr>
              <w:fldChar w:fldCharType="end"/>
            </w:r>
          </w:hyperlink>
        </w:p>
        <w:p w14:paraId="69658307" w14:textId="6E20BBB9" w:rsidR="00012BD6" w:rsidRPr="00012BD6" w:rsidRDefault="00193209">
          <w:pPr>
            <w:pStyle w:val="Obsah2"/>
            <w:rPr>
              <w:rFonts w:asciiTheme="minorHAnsi" w:eastAsiaTheme="minorEastAsia" w:hAnsiTheme="minorHAnsi" w:cstheme="minorHAnsi"/>
              <w:noProof/>
              <w:sz w:val="22"/>
              <w:lang w:eastAsia="cs-CZ"/>
            </w:rPr>
          </w:pPr>
          <w:hyperlink w:anchor="_Toc110944152" w:history="1">
            <w:r w:rsidR="00012BD6" w:rsidRPr="00012BD6">
              <w:rPr>
                <w:rStyle w:val="Hypertextovodkaz"/>
                <w:rFonts w:asciiTheme="minorHAnsi" w:hAnsiTheme="minorHAnsi" w:cstheme="minorHAnsi"/>
                <w:noProof/>
              </w:rPr>
              <w:t>C.2</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Zásady územního rozvoje Ústeckého kraje (ZÚR ÚK)</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_Toc110944152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50</w:t>
            </w:r>
            <w:r w:rsidR="00012BD6" w:rsidRPr="00012BD6">
              <w:rPr>
                <w:rFonts w:asciiTheme="minorHAnsi" w:hAnsiTheme="minorHAnsi" w:cstheme="minorHAnsi"/>
                <w:noProof/>
                <w:webHidden/>
              </w:rPr>
              <w:fldChar w:fldCharType="end"/>
            </w:r>
          </w:hyperlink>
        </w:p>
        <w:p w14:paraId="766081CD" w14:textId="29C2417D" w:rsidR="00012BD6" w:rsidRPr="00012BD6" w:rsidRDefault="00193209">
          <w:pPr>
            <w:pStyle w:val="Obsah1"/>
            <w:rPr>
              <w:rFonts w:asciiTheme="minorHAnsi" w:eastAsiaTheme="minorEastAsia" w:hAnsiTheme="minorHAnsi" w:cstheme="minorHAnsi"/>
              <w:sz w:val="22"/>
              <w:szCs w:val="22"/>
              <w:lang w:eastAsia="cs-CZ"/>
            </w:rPr>
          </w:pPr>
          <w:hyperlink w:anchor="_Toc110944153"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D.</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VYHODNOCENÍ POTŘEBY VYMEZENÍ NOVÝCH ZASTAVITELNÝCH PLOCH PODLE § 55 ODST. 4 STAVEBNÍHO ZÁKONA</w:t>
            </w:r>
            <w:r w:rsidR="00012BD6">
              <w:rPr>
                <w:rStyle w:val="Hypertextovodkaz"/>
                <w:rFonts w:asciiTheme="minorHAnsi" w:hAnsiTheme="minorHAnsi" w:cstheme="minorHAnsi"/>
              </w:rPr>
              <w:t xml:space="preserve"> </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_Toc110944153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56</w:t>
            </w:r>
            <w:r w:rsidR="00012BD6" w:rsidRPr="00012BD6">
              <w:rPr>
                <w:rFonts w:asciiTheme="minorHAnsi" w:hAnsiTheme="minorHAnsi" w:cstheme="minorHAnsi"/>
                <w:webHidden/>
              </w:rPr>
              <w:fldChar w:fldCharType="end"/>
            </w:r>
          </w:hyperlink>
        </w:p>
        <w:p w14:paraId="6F6082A4" w14:textId="550AB722" w:rsidR="00012BD6" w:rsidRPr="00012BD6" w:rsidRDefault="00193209">
          <w:pPr>
            <w:pStyle w:val="Obsah2"/>
            <w:rPr>
              <w:rFonts w:asciiTheme="minorHAnsi" w:eastAsiaTheme="minorEastAsia" w:hAnsiTheme="minorHAnsi" w:cstheme="minorHAnsi"/>
              <w:noProof/>
              <w:sz w:val="22"/>
              <w:lang w:eastAsia="cs-CZ"/>
            </w:rPr>
          </w:pPr>
          <w:hyperlink w:anchor="_Toc110944154" w:history="1">
            <w:r w:rsidR="00012BD6" w:rsidRPr="00012BD6">
              <w:rPr>
                <w:rStyle w:val="Hypertextovodkaz"/>
                <w:rFonts w:asciiTheme="minorHAnsi" w:hAnsiTheme="minorHAnsi" w:cstheme="minorHAnsi"/>
                <w:noProof/>
              </w:rPr>
              <w:t>D.1</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Vyhodnocení potřeby vymezení zastavitelných ploch pro bydlení a smíšených obytných</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_Toc110944154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65</w:t>
            </w:r>
            <w:r w:rsidR="00012BD6" w:rsidRPr="00012BD6">
              <w:rPr>
                <w:rFonts w:asciiTheme="minorHAnsi" w:hAnsiTheme="minorHAnsi" w:cstheme="minorHAnsi"/>
                <w:noProof/>
                <w:webHidden/>
              </w:rPr>
              <w:fldChar w:fldCharType="end"/>
            </w:r>
          </w:hyperlink>
        </w:p>
        <w:p w14:paraId="6480C071" w14:textId="526B7E13" w:rsidR="00012BD6" w:rsidRPr="00012BD6" w:rsidRDefault="00193209">
          <w:pPr>
            <w:pStyle w:val="Obsah3"/>
            <w:rPr>
              <w:rFonts w:asciiTheme="minorHAnsi" w:eastAsiaTheme="minorEastAsia" w:hAnsiTheme="minorHAnsi" w:cstheme="minorHAnsi"/>
              <w:noProof/>
              <w:sz w:val="22"/>
              <w:szCs w:val="22"/>
              <w:lang w:eastAsia="cs-CZ"/>
            </w:rPr>
          </w:pPr>
          <w:hyperlink w:anchor="_Toc110944155" w:history="1">
            <w:r w:rsidR="00012BD6" w:rsidRPr="00012BD6">
              <w:rPr>
                <w:rStyle w:val="Hypertextovodkaz"/>
                <w:rFonts w:asciiTheme="minorHAnsi" w:hAnsiTheme="minorHAnsi" w:cstheme="minorHAnsi"/>
                <w:noProof/>
              </w:rPr>
              <w:t>D.1.1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Vyhodnocení celkové potřeby nových bytů</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_Toc110944155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65</w:t>
            </w:r>
            <w:r w:rsidR="00012BD6" w:rsidRPr="00012BD6">
              <w:rPr>
                <w:rFonts w:asciiTheme="minorHAnsi" w:hAnsiTheme="minorHAnsi" w:cstheme="minorHAnsi"/>
                <w:noProof/>
                <w:webHidden/>
              </w:rPr>
              <w:fldChar w:fldCharType="end"/>
            </w:r>
          </w:hyperlink>
        </w:p>
        <w:p w14:paraId="3A639A6C" w14:textId="5AA34C73" w:rsidR="00012BD6" w:rsidRPr="00012BD6" w:rsidRDefault="00193209">
          <w:pPr>
            <w:pStyle w:val="Obsah3"/>
            <w:rPr>
              <w:rFonts w:asciiTheme="minorHAnsi" w:eastAsiaTheme="minorEastAsia" w:hAnsiTheme="minorHAnsi" w:cstheme="minorHAnsi"/>
              <w:noProof/>
              <w:sz w:val="22"/>
              <w:szCs w:val="22"/>
              <w:lang w:eastAsia="cs-CZ"/>
            </w:rPr>
          </w:pPr>
          <w:hyperlink w:anchor="_Toc110944156" w:history="1">
            <w:r w:rsidR="00012BD6" w:rsidRPr="00012BD6">
              <w:rPr>
                <w:rStyle w:val="Hypertextovodkaz"/>
                <w:rFonts w:asciiTheme="minorHAnsi" w:hAnsiTheme="minorHAnsi" w:cstheme="minorHAnsi"/>
                <w:noProof/>
              </w:rPr>
              <w:t>D.1.2.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Vyhodnocení kapacity území pro výstavbu nových bytů</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_Toc110944156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69</w:t>
            </w:r>
            <w:r w:rsidR="00012BD6" w:rsidRPr="00012BD6">
              <w:rPr>
                <w:rFonts w:asciiTheme="minorHAnsi" w:hAnsiTheme="minorHAnsi" w:cstheme="minorHAnsi"/>
                <w:noProof/>
                <w:webHidden/>
              </w:rPr>
              <w:fldChar w:fldCharType="end"/>
            </w:r>
          </w:hyperlink>
        </w:p>
        <w:p w14:paraId="1A28063E" w14:textId="5C73F5A6" w:rsidR="00012BD6" w:rsidRPr="00012BD6" w:rsidRDefault="00193209">
          <w:pPr>
            <w:pStyle w:val="Obsah3"/>
            <w:rPr>
              <w:rFonts w:asciiTheme="minorHAnsi" w:eastAsiaTheme="minorEastAsia" w:hAnsiTheme="minorHAnsi" w:cstheme="minorHAnsi"/>
              <w:noProof/>
              <w:sz w:val="22"/>
              <w:szCs w:val="22"/>
              <w:lang w:eastAsia="cs-CZ"/>
            </w:rPr>
          </w:pPr>
          <w:hyperlink w:anchor="_Toc110944157" w:history="1">
            <w:r w:rsidR="00012BD6" w:rsidRPr="00012BD6">
              <w:rPr>
                <w:rStyle w:val="Hypertextovodkaz"/>
                <w:rFonts w:asciiTheme="minorHAnsi" w:hAnsiTheme="minorHAnsi" w:cstheme="minorHAnsi"/>
                <w:noProof/>
              </w:rPr>
              <w:t>Výpočtovou kapacitu území pro rozvoj bydlení, která počítá se zcela hypotetickým a v reálu nedosažitelným předpokladem využití 100 % celé kapacity pro rozvoj bydlení v období, pro nějž se pořizuje územní plán (cca 15 let), je následně nutné snížit dle míry pravděpodobnosti skutečného využití ploch vymezených v územím plánu pro rozvoj bydlení.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_Toc110944157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71</w:t>
            </w:r>
            <w:r w:rsidR="00012BD6" w:rsidRPr="00012BD6">
              <w:rPr>
                <w:rFonts w:asciiTheme="minorHAnsi" w:hAnsiTheme="minorHAnsi" w:cstheme="minorHAnsi"/>
                <w:noProof/>
                <w:webHidden/>
              </w:rPr>
              <w:fldChar w:fldCharType="end"/>
            </w:r>
          </w:hyperlink>
        </w:p>
        <w:p w14:paraId="0C84264F" w14:textId="12F58216" w:rsidR="00012BD6" w:rsidRPr="00012BD6" w:rsidRDefault="00193209">
          <w:pPr>
            <w:pStyle w:val="Obsah3"/>
            <w:rPr>
              <w:rFonts w:asciiTheme="minorHAnsi" w:eastAsiaTheme="minorEastAsia" w:hAnsiTheme="minorHAnsi" w:cstheme="minorHAnsi"/>
              <w:noProof/>
              <w:sz w:val="22"/>
              <w:szCs w:val="22"/>
              <w:lang w:eastAsia="cs-CZ"/>
            </w:rPr>
          </w:pPr>
          <w:hyperlink w:anchor="_Toc110944158" w:history="1">
            <w:r w:rsidR="00012BD6" w:rsidRPr="00012BD6">
              <w:rPr>
                <w:rStyle w:val="Hypertextovodkaz"/>
                <w:rFonts w:asciiTheme="minorHAnsi" w:hAnsiTheme="minorHAnsi" w:cstheme="minorHAnsi"/>
                <w:noProof/>
              </w:rPr>
              <w:t>D.1.3.</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Závěrečná bilance</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_Toc110944158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72</w:t>
            </w:r>
            <w:r w:rsidR="00012BD6" w:rsidRPr="00012BD6">
              <w:rPr>
                <w:rFonts w:asciiTheme="minorHAnsi" w:hAnsiTheme="minorHAnsi" w:cstheme="minorHAnsi"/>
                <w:noProof/>
                <w:webHidden/>
              </w:rPr>
              <w:fldChar w:fldCharType="end"/>
            </w:r>
          </w:hyperlink>
        </w:p>
        <w:p w14:paraId="44BE5780" w14:textId="71F59D38" w:rsidR="00012BD6" w:rsidRPr="00012BD6" w:rsidRDefault="00193209">
          <w:pPr>
            <w:pStyle w:val="Obsah2"/>
            <w:rPr>
              <w:rFonts w:asciiTheme="minorHAnsi" w:eastAsiaTheme="minorEastAsia" w:hAnsiTheme="minorHAnsi" w:cstheme="minorHAnsi"/>
              <w:noProof/>
              <w:sz w:val="22"/>
              <w:lang w:eastAsia="cs-CZ"/>
            </w:rPr>
          </w:pPr>
          <w:hyperlink w:anchor="_Toc110944159" w:history="1">
            <w:r w:rsidR="00012BD6" w:rsidRPr="00012BD6">
              <w:rPr>
                <w:rStyle w:val="Hypertextovodkaz"/>
                <w:rFonts w:asciiTheme="minorHAnsi" w:hAnsiTheme="minorHAnsi" w:cstheme="minorHAnsi"/>
                <w:noProof/>
              </w:rPr>
              <w:t>D.2</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Vyhodnocení potřeby vymezení zastavitelných ploch pro výrobu</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_Toc110944159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72</w:t>
            </w:r>
            <w:r w:rsidR="00012BD6" w:rsidRPr="00012BD6">
              <w:rPr>
                <w:rFonts w:asciiTheme="minorHAnsi" w:hAnsiTheme="minorHAnsi" w:cstheme="minorHAnsi"/>
                <w:noProof/>
                <w:webHidden/>
              </w:rPr>
              <w:fldChar w:fldCharType="end"/>
            </w:r>
          </w:hyperlink>
        </w:p>
        <w:p w14:paraId="552FA92F" w14:textId="0F5B32CD" w:rsidR="00012BD6" w:rsidRPr="00012BD6" w:rsidRDefault="00193209">
          <w:pPr>
            <w:pStyle w:val="Obsah1"/>
            <w:rPr>
              <w:rFonts w:asciiTheme="minorHAnsi" w:eastAsiaTheme="minorEastAsia" w:hAnsiTheme="minorHAnsi" w:cstheme="minorHAnsi"/>
              <w:sz w:val="22"/>
              <w:szCs w:val="22"/>
              <w:lang w:eastAsia="cs-CZ"/>
            </w:rPr>
          </w:pPr>
          <w:hyperlink w:anchor="_Toc110944160"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E.</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POKYNY PRO ZPRACOVÁNÍ NÁVRHU ZMĚNY ÚZEMNÍHO PLÁNU, V ROZSAHU ZADÁNÍ ZMĚNY</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_Toc110944160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73</w:t>
            </w:r>
            <w:r w:rsidR="00012BD6" w:rsidRPr="00012BD6">
              <w:rPr>
                <w:rFonts w:asciiTheme="minorHAnsi" w:hAnsiTheme="minorHAnsi" w:cstheme="minorHAnsi"/>
                <w:webHidden/>
              </w:rPr>
              <w:fldChar w:fldCharType="end"/>
            </w:r>
          </w:hyperlink>
        </w:p>
        <w:p w14:paraId="207A4831" w14:textId="1D1B146B" w:rsidR="00012BD6" w:rsidRPr="00012BD6" w:rsidRDefault="00193209">
          <w:pPr>
            <w:pStyle w:val="Obsah2"/>
            <w:rPr>
              <w:rFonts w:asciiTheme="minorHAnsi" w:eastAsiaTheme="minorEastAsia" w:hAnsiTheme="minorHAnsi" w:cstheme="minorHAnsi"/>
              <w:noProof/>
              <w:sz w:val="22"/>
              <w:lang w:eastAsia="cs-CZ"/>
            </w:rPr>
          </w:pPr>
          <w:hyperlink w:anchor="_Toc110944161" w:history="1">
            <w:r w:rsidR="00012BD6" w:rsidRPr="00012BD6">
              <w:rPr>
                <w:rStyle w:val="Hypertextovodkaz"/>
                <w:rFonts w:asciiTheme="minorHAnsi" w:hAnsiTheme="minorHAnsi" w:cstheme="minorHAnsi"/>
                <w:noProof/>
              </w:rPr>
              <w:t>E.1</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Požadavky na základní koncepci rozvoje území obce, vyjádřené zejména v cílech zlepšování dosavadního stavu, včetně rozvoje obce a ochrany hodnot jejího území, v požadavcích na změnu charakteru obce, jejího vztahu k sídelní struktuře a dostupnosti veřejné infrastruktury</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_Toc110944161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73</w:t>
            </w:r>
            <w:r w:rsidR="00012BD6" w:rsidRPr="00012BD6">
              <w:rPr>
                <w:rFonts w:asciiTheme="minorHAnsi" w:hAnsiTheme="minorHAnsi" w:cstheme="minorHAnsi"/>
                <w:noProof/>
                <w:webHidden/>
              </w:rPr>
              <w:fldChar w:fldCharType="end"/>
            </w:r>
          </w:hyperlink>
        </w:p>
        <w:p w14:paraId="0E304AA8" w14:textId="7BE3AEBA" w:rsidR="00012BD6" w:rsidRPr="00012BD6" w:rsidRDefault="00193209">
          <w:pPr>
            <w:pStyle w:val="Obsah3"/>
            <w:rPr>
              <w:rFonts w:asciiTheme="minorHAnsi" w:eastAsiaTheme="minorEastAsia" w:hAnsiTheme="minorHAnsi" w:cstheme="minorHAnsi"/>
              <w:noProof/>
              <w:sz w:val="22"/>
              <w:szCs w:val="22"/>
              <w:lang w:eastAsia="cs-CZ"/>
            </w:rPr>
          </w:pPr>
          <w:hyperlink w:anchor="_Toc110944162" w:history="1">
            <w:r w:rsidR="00012BD6" w:rsidRPr="00012BD6">
              <w:rPr>
                <w:rStyle w:val="Hypertextovodkaz"/>
                <w:rFonts w:asciiTheme="minorHAnsi" w:hAnsiTheme="minorHAnsi" w:cstheme="minorHAnsi"/>
                <w:noProof/>
              </w:rPr>
              <w:t>E.1.1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na urbanistickou koncepci, zejména na prověření plošného a prostorového uspořádání zastavěného území a na prověření možných změn, včetně vymezení zastavitelných ploch</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_Toc110944162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73</w:t>
            </w:r>
            <w:r w:rsidR="00012BD6" w:rsidRPr="00012BD6">
              <w:rPr>
                <w:rFonts w:asciiTheme="minorHAnsi" w:hAnsiTheme="minorHAnsi" w:cstheme="minorHAnsi"/>
                <w:noProof/>
                <w:webHidden/>
              </w:rPr>
              <w:fldChar w:fldCharType="end"/>
            </w:r>
          </w:hyperlink>
        </w:p>
        <w:p w14:paraId="6DACD41D" w14:textId="36E47ADF" w:rsidR="00012BD6" w:rsidRPr="00012BD6" w:rsidRDefault="00193209">
          <w:pPr>
            <w:pStyle w:val="Obsah3"/>
            <w:rPr>
              <w:rFonts w:asciiTheme="minorHAnsi" w:eastAsiaTheme="minorEastAsia" w:hAnsiTheme="minorHAnsi" w:cstheme="minorHAnsi"/>
              <w:noProof/>
              <w:sz w:val="22"/>
              <w:szCs w:val="22"/>
              <w:lang w:eastAsia="cs-CZ"/>
            </w:rPr>
          </w:pPr>
          <w:hyperlink w:anchor="_Toc110944163" w:history="1">
            <w:r w:rsidR="00012BD6" w:rsidRPr="00012BD6">
              <w:rPr>
                <w:rStyle w:val="Hypertextovodkaz"/>
                <w:rFonts w:asciiTheme="minorHAnsi" w:hAnsiTheme="minorHAnsi" w:cstheme="minorHAnsi"/>
                <w:noProof/>
              </w:rPr>
              <w:t>E.1.2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na koncepci veřejné infrastruktury, zejména na prověření uspořádání veřejné infrastruktury a možnosti jejích změn</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_Toc110944163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75</w:t>
            </w:r>
            <w:r w:rsidR="00012BD6" w:rsidRPr="00012BD6">
              <w:rPr>
                <w:rFonts w:asciiTheme="minorHAnsi" w:hAnsiTheme="minorHAnsi" w:cstheme="minorHAnsi"/>
                <w:noProof/>
                <w:webHidden/>
              </w:rPr>
              <w:fldChar w:fldCharType="end"/>
            </w:r>
          </w:hyperlink>
        </w:p>
        <w:p w14:paraId="1A524882" w14:textId="242B7628" w:rsidR="00012BD6" w:rsidRPr="00012BD6" w:rsidRDefault="00193209">
          <w:pPr>
            <w:pStyle w:val="Obsah3"/>
            <w:rPr>
              <w:rFonts w:asciiTheme="minorHAnsi" w:eastAsiaTheme="minorEastAsia" w:hAnsiTheme="minorHAnsi" w:cstheme="minorHAnsi"/>
              <w:noProof/>
              <w:sz w:val="22"/>
              <w:szCs w:val="22"/>
              <w:lang w:eastAsia="cs-CZ"/>
            </w:rPr>
          </w:pPr>
          <w:hyperlink w:anchor="_Toc110944164" w:history="1">
            <w:r w:rsidR="00012BD6" w:rsidRPr="00012BD6">
              <w:rPr>
                <w:rStyle w:val="Hypertextovodkaz"/>
                <w:rFonts w:asciiTheme="minorHAnsi" w:hAnsiTheme="minorHAnsi" w:cstheme="minorHAnsi"/>
                <w:noProof/>
              </w:rPr>
              <w:t>E.1.3</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na koncepci uspořádání krajiny, zejména na prověření plošného a prostorového uspořádání nezastavěného území a na prověření možných změn, včetně prověření, ve kterých plochách je vhodné vyloučit umísťování staveb, zařízení a jiných opatření pro účely uvedené v § 18 odst. 5 stavebního zákona</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_Toc110944164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76</w:t>
            </w:r>
            <w:r w:rsidR="00012BD6" w:rsidRPr="00012BD6">
              <w:rPr>
                <w:rFonts w:asciiTheme="minorHAnsi" w:hAnsiTheme="minorHAnsi" w:cstheme="minorHAnsi"/>
                <w:noProof/>
                <w:webHidden/>
              </w:rPr>
              <w:fldChar w:fldCharType="end"/>
            </w:r>
          </w:hyperlink>
        </w:p>
        <w:p w14:paraId="61B47353" w14:textId="414742F2" w:rsidR="00012BD6" w:rsidRPr="00012BD6" w:rsidRDefault="00193209">
          <w:pPr>
            <w:pStyle w:val="Obsah2"/>
            <w:rPr>
              <w:rFonts w:asciiTheme="minorHAnsi" w:eastAsiaTheme="minorEastAsia" w:hAnsiTheme="minorHAnsi" w:cstheme="minorHAnsi"/>
              <w:noProof/>
              <w:sz w:val="22"/>
              <w:lang w:eastAsia="cs-CZ"/>
            </w:rPr>
          </w:pPr>
          <w:hyperlink w:anchor="_Toc110944165" w:history="1">
            <w:r w:rsidR="00012BD6" w:rsidRPr="00012BD6">
              <w:rPr>
                <w:rStyle w:val="Hypertextovodkaz"/>
                <w:rFonts w:asciiTheme="minorHAnsi" w:hAnsiTheme="minorHAnsi" w:cstheme="minorHAnsi"/>
                <w:noProof/>
              </w:rPr>
              <w:t>E.2</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Požadavky na vymezení ploch a koridorů územních rezerv a na stanovení jejich využití, které bude nutno prověřit</w:t>
            </w:r>
            <w:r w:rsidR="00012BD6">
              <w:rPr>
                <w:rFonts w:asciiTheme="minorHAnsi" w:hAnsiTheme="minorHAnsi" w:cstheme="minorHAnsi"/>
                <w:noProof/>
                <w:webHidden/>
              </w:rPr>
              <w:t xml:space="preserve"> ………………………………………………………………………………………………………………………………………………………………..…....</w:t>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_Toc110944165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76</w:t>
            </w:r>
            <w:r w:rsidR="00012BD6" w:rsidRPr="00012BD6">
              <w:rPr>
                <w:rFonts w:asciiTheme="minorHAnsi" w:hAnsiTheme="minorHAnsi" w:cstheme="minorHAnsi"/>
                <w:noProof/>
                <w:webHidden/>
              </w:rPr>
              <w:fldChar w:fldCharType="end"/>
            </w:r>
          </w:hyperlink>
        </w:p>
        <w:p w14:paraId="62B917A8" w14:textId="6060DFC4" w:rsidR="00012BD6" w:rsidRPr="00012BD6" w:rsidRDefault="00193209">
          <w:pPr>
            <w:pStyle w:val="Obsah2"/>
            <w:rPr>
              <w:rFonts w:asciiTheme="minorHAnsi" w:eastAsiaTheme="minorEastAsia" w:hAnsiTheme="minorHAnsi" w:cstheme="minorHAnsi"/>
              <w:noProof/>
              <w:sz w:val="22"/>
              <w:lang w:eastAsia="cs-CZ"/>
            </w:rPr>
          </w:pPr>
          <w:hyperlink w:anchor="_Toc110944166" w:history="1">
            <w:r w:rsidR="00012BD6" w:rsidRPr="00012BD6">
              <w:rPr>
                <w:rStyle w:val="Hypertextovodkaz"/>
                <w:rFonts w:asciiTheme="minorHAnsi" w:hAnsiTheme="minorHAnsi" w:cstheme="minorHAnsi"/>
                <w:noProof/>
              </w:rPr>
              <w:t>E.3</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Požadavky na prověření vymezení veřejně prospěšných staveb, veřejně prospěšných opatření a asanací, pro které bude možné uplatnit vyvlastnění nebo předkupní právo</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_Toc110944166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77</w:t>
            </w:r>
            <w:r w:rsidR="00012BD6" w:rsidRPr="00012BD6">
              <w:rPr>
                <w:rFonts w:asciiTheme="minorHAnsi" w:hAnsiTheme="minorHAnsi" w:cstheme="minorHAnsi"/>
                <w:noProof/>
                <w:webHidden/>
              </w:rPr>
              <w:fldChar w:fldCharType="end"/>
            </w:r>
          </w:hyperlink>
        </w:p>
        <w:p w14:paraId="71CD866F" w14:textId="54168F6B" w:rsidR="00012BD6" w:rsidRPr="00012BD6" w:rsidRDefault="00193209">
          <w:pPr>
            <w:pStyle w:val="Obsah3"/>
            <w:rPr>
              <w:rFonts w:asciiTheme="minorHAnsi" w:eastAsiaTheme="minorEastAsia" w:hAnsiTheme="minorHAnsi" w:cstheme="minorHAnsi"/>
              <w:noProof/>
              <w:sz w:val="22"/>
              <w:szCs w:val="22"/>
              <w:lang w:eastAsia="cs-CZ"/>
            </w:rPr>
          </w:pPr>
          <w:hyperlink w:anchor="_Toc110944167" w:history="1">
            <w:r w:rsidR="00012BD6" w:rsidRPr="00012BD6">
              <w:rPr>
                <w:rStyle w:val="Hypertextovodkaz"/>
                <w:rFonts w:asciiTheme="minorHAnsi" w:hAnsiTheme="minorHAnsi" w:cstheme="minorHAnsi"/>
                <w:noProof/>
              </w:rPr>
              <w:t>E.3.1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Úpravy vymezení veřejně prospěšných staveb</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_Toc110944167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77</w:t>
            </w:r>
            <w:r w:rsidR="00012BD6" w:rsidRPr="00012BD6">
              <w:rPr>
                <w:rFonts w:asciiTheme="minorHAnsi" w:hAnsiTheme="minorHAnsi" w:cstheme="minorHAnsi"/>
                <w:noProof/>
                <w:webHidden/>
              </w:rPr>
              <w:fldChar w:fldCharType="end"/>
            </w:r>
          </w:hyperlink>
        </w:p>
        <w:p w14:paraId="74AB3A92" w14:textId="1FE5517A" w:rsidR="00012BD6" w:rsidRPr="00012BD6" w:rsidRDefault="00193209">
          <w:pPr>
            <w:pStyle w:val="Obsah3"/>
            <w:rPr>
              <w:rFonts w:asciiTheme="minorHAnsi" w:eastAsiaTheme="minorEastAsia" w:hAnsiTheme="minorHAnsi" w:cstheme="minorHAnsi"/>
              <w:noProof/>
              <w:sz w:val="22"/>
              <w:szCs w:val="22"/>
              <w:lang w:eastAsia="cs-CZ"/>
            </w:rPr>
          </w:pPr>
          <w:hyperlink w:anchor="_Toc110944168" w:history="1">
            <w:r w:rsidR="00012BD6" w:rsidRPr="00012BD6">
              <w:rPr>
                <w:rStyle w:val="Hypertextovodkaz"/>
                <w:rFonts w:asciiTheme="minorHAnsi" w:hAnsiTheme="minorHAnsi" w:cstheme="minorHAnsi"/>
                <w:noProof/>
              </w:rPr>
              <w:t>E.3.2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Úpravy vymezení veřejně prospěšných opatření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_Toc110944168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77</w:t>
            </w:r>
            <w:r w:rsidR="00012BD6" w:rsidRPr="00012BD6">
              <w:rPr>
                <w:rFonts w:asciiTheme="minorHAnsi" w:hAnsiTheme="minorHAnsi" w:cstheme="minorHAnsi"/>
                <w:noProof/>
                <w:webHidden/>
              </w:rPr>
              <w:fldChar w:fldCharType="end"/>
            </w:r>
          </w:hyperlink>
        </w:p>
        <w:p w14:paraId="67F2E2C1" w14:textId="5770E14C" w:rsidR="00012BD6" w:rsidRPr="00012BD6" w:rsidRDefault="00193209">
          <w:pPr>
            <w:pStyle w:val="Obsah3"/>
            <w:rPr>
              <w:rFonts w:asciiTheme="minorHAnsi" w:eastAsiaTheme="minorEastAsia" w:hAnsiTheme="minorHAnsi" w:cstheme="minorHAnsi"/>
              <w:noProof/>
              <w:sz w:val="22"/>
              <w:szCs w:val="22"/>
              <w:lang w:eastAsia="cs-CZ"/>
            </w:rPr>
          </w:pPr>
          <w:hyperlink w:anchor="_Toc110944169" w:history="1">
            <w:r w:rsidR="00012BD6" w:rsidRPr="00012BD6">
              <w:rPr>
                <w:rStyle w:val="Hypertextovodkaz"/>
                <w:rFonts w:asciiTheme="minorHAnsi" w:hAnsiTheme="minorHAnsi" w:cstheme="minorHAnsi"/>
                <w:noProof/>
              </w:rPr>
              <w:t>E.3.3</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Úpravy stanovení předkupního práva</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_Toc110944169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78</w:t>
            </w:r>
            <w:r w:rsidR="00012BD6" w:rsidRPr="00012BD6">
              <w:rPr>
                <w:rFonts w:asciiTheme="minorHAnsi" w:hAnsiTheme="minorHAnsi" w:cstheme="minorHAnsi"/>
                <w:noProof/>
                <w:webHidden/>
              </w:rPr>
              <w:fldChar w:fldCharType="end"/>
            </w:r>
          </w:hyperlink>
        </w:p>
        <w:p w14:paraId="6BF1FFB8" w14:textId="6955F856" w:rsidR="00012BD6" w:rsidRPr="00012BD6" w:rsidRDefault="00193209">
          <w:pPr>
            <w:pStyle w:val="Obsah2"/>
            <w:rPr>
              <w:rFonts w:asciiTheme="minorHAnsi" w:eastAsiaTheme="minorEastAsia" w:hAnsiTheme="minorHAnsi" w:cstheme="minorHAnsi"/>
              <w:noProof/>
              <w:sz w:val="22"/>
              <w:lang w:eastAsia="cs-CZ"/>
            </w:rPr>
          </w:pPr>
          <w:hyperlink w:anchor="_Toc110944170" w:history="1">
            <w:r w:rsidR="00012BD6" w:rsidRPr="00012BD6">
              <w:rPr>
                <w:rStyle w:val="Hypertextovodkaz"/>
                <w:rFonts w:asciiTheme="minorHAnsi" w:hAnsiTheme="minorHAnsi" w:cstheme="minorHAnsi"/>
                <w:noProof/>
              </w:rPr>
              <w:t>E.4</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Požadavky na prověření vymezení ploch a koridorů, ve kterých bude rozhodování o změnách v území podmíněno vydáním regulačního plánu, zpracováním územní studie nebo uzavřením dohody o parcelaci</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_Toc110944170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78</w:t>
            </w:r>
            <w:r w:rsidR="00012BD6" w:rsidRPr="00012BD6">
              <w:rPr>
                <w:rFonts w:asciiTheme="minorHAnsi" w:hAnsiTheme="minorHAnsi" w:cstheme="minorHAnsi"/>
                <w:noProof/>
                <w:webHidden/>
              </w:rPr>
              <w:fldChar w:fldCharType="end"/>
            </w:r>
          </w:hyperlink>
        </w:p>
        <w:p w14:paraId="3DEC2E7B" w14:textId="7A8532FF" w:rsidR="00012BD6" w:rsidRPr="00012BD6" w:rsidRDefault="00193209">
          <w:pPr>
            <w:pStyle w:val="Obsah2"/>
            <w:rPr>
              <w:rFonts w:asciiTheme="minorHAnsi" w:eastAsiaTheme="minorEastAsia" w:hAnsiTheme="minorHAnsi" w:cstheme="minorHAnsi"/>
              <w:noProof/>
              <w:sz w:val="22"/>
              <w:lang w:eastAsia="cs-CZ"/>
            </w:rPr>
          </w:pPr>
          <w:hyperlink w:anchor="_Toc110944171" w:history="1">
            <w:r w:rsidR="00012BD6" w:rsidRPr="00012BD6">
              <w:rPr>
                <w:rStyle w:val="Hypertextovodkaz"/>
                <w:rFonts w:asciiTheme="minorHAnsi" w:hAnsiTheme="minorHAnsi" w:cstheme="minorHAnsi"/>
                <w:noProof/>
              </w:rPr>
              <w:t>E.5</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Požadavky na zpracování variant řešení,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_Toc110944171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78</w:t>
            </w:r>
            <w:r w:rsidR="00012BD6" w:rsidRPr="00012BD6">
              <w:rPr>
                <w:rFonts w:asciiTheme="minorHAnsi" w:hAnsiTheme="minorHAnsi" w:cstheme="minorHAnsi"/>
                <w:noProof/>
                <w:webHidden/>
              </w:rPr>
              <w:fldChar w:fldCharType="end"/>
            </w:r>
          </w:hyperlink>
        </w:p>
        <w:p w14:paraId="28BFE93F" w14:textId="6AE5A579" w:rsidR="00012BD6" w:rsidRPr="00012BD6" w:rsidRDefault="00193209">
          <w:pPr>
            <w:pStyle w:val="Obsah2"/>
            <w:rPr>
              <w:rFonts w:asciiTheme="minorHAnsi" w:eastAsiaTheme="minorEastAsia" w:hAnsiTheme="minorHAnsi" w:cstheme="minorHAnsi"/>
              <w:noProof/>
              <w:sz w:val="22"/>
              <w:lang w:eastAsia="cs-CZ"/>
            </w:rPr>
          </w:pPr>
          <w:hyperlink w:anchor="_Toc110944172" w:history="1">
            <w:r w:rsidR="00012BD6" w:rsidRPr="00012BD6">
              <w:rPr>
                <w:rStyle w:val="Hypertextovodkaz"/>
                <w:rFonts w:asciiTheme="minorHAnsi" w:hAnsiTheme="minorHAnsi" w:cstheme="minorHAnsi"/>
                <w:noProof/>
              </w:rPr>
              <w:t>E.6</w:t>
            </w:r>
            <w:r w:rsidR="00012BD6" w:rsidRPr="00012BD6">
              <w:rPr>
                <w:rFonts w:asciiTheme="minorHAnsi" w:eastAsiaTheme="minorEastAsia" w:hAnsiTheme="minorHAnsi" w:cstheme="minorHAnsi"/>
                <w:noProof/>
                <w:sz w:val="22"/>
                <w:lang w:eastAsia="cs-CZ"/>
              </w:rPr>
              <w:tab/>
            </w:r>
            <w:r w:rsidR="00012BD6" w:rsidRPr="00012BD6">
              <w:rPr>
                <w:rStyle w:val="Hypertextovodkaz"/>
                <w:rFonts w:asciiTheme="minorHAnsi" w:hAnsiTheme="minorHAnsi" w:cstheme="minorHAnsi"/>
                <w:noProof/>
              </w:rPr>
              <w:t>Požadavky na uspořádání obsahu návrhu změny územního plánu a na uspořádání obsahu jeho odůvodnění včetně měřítek výkresů a počtu vyhotovení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_Toc110944172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78</w:t>
            </w:r>
            <w:r w:rsidR="00012BD6" w:rsidRPr="00012BD6">
              <w:rPr>
                <w:rFonts w:asciiTheme="minorHAnsi" w:hAnsiTheme="minorHAnsi" w:cstheme="minorHAnsi"/>
                <w:noProof/>
                <w:webHidden/>
              </w:rPr>
              <w:fldChar w:fldCharType="end"/>
            </w:r>
          </w:hyperlink>
        </w:p>
        <w:p w14:paraId="6563D114" w14:textId="2424308B" w:rsidR="00012BD6" w:rsidRPr="00012BD6" w:rsidRDefault="00193209">
          <w:pPr>
            <w:pStyle w:val="Obsah3"/>
            <w:rPr>
              <w:rFonts w:asciiTheme="minorHAnsi" w:eastAsiaTheme="minorEastAsia" w:hAnsiTheme="minorHAnsi" w:cstheme="minorHAnsi"/>
              <w:noProof/>
              <w:sz w:val="22"/>
              <w:szCs w:val="22"/>
              <w:lang w:eastAsia="cs-CZ"/>
            </w:rPr>
          </w:pPr>
          <w:hyperlink w:anchor="_Toc110944173" w:history="1">
            <w:r w:rsidR="00012BD6" w:rsidRPr="00012BD6">
              <w:rPr>
                <w:rStyle w:val="Hypertextovodkaz"/>
                <w:rFonts w:asciiTheme="minorHAnsi" w:hAnsiTheme="minorHAnsi" w:cstheme="minorHAnsi"/>
                <w:noProof/>
              </w:rPr>
              <w:t>E.6.1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Technické požadavky na zpracování změny územního plánu</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_Toc110944173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78</w:t>
            </w:r>
            <w:r w:rsidR="00012BD6" w:rsidRPr="00012BD6">
              <w:rPr>
                <w:rFonts w:asciiTheme="minorHAnsi" w:hAnsiTheme="minorHAnsi" w:cstheme="minorHAnsi"/>
                <w:noProof/>
                <w:webHidden/>
              </w:rPr>
              <w:fldChar w:fldCharType="end"/>
            </w:r>
          </w:hyperlink>
        </w:p>
        <w:p w14:paraId="4158D923" w14:textId="5B88577E" w:rsidR="00012BD6" w:rsidRPr="00012BD6" w:rsidRDefault="00193209">
          <w:pPr>
            <w:pStyle w:val="Obsah3"/>
            <w:rPr>
              <w:rFonts w:asciiTheme="minorHAnsi" w:eastAsiaTheme="minorEastAsia" w:hAnsiTheme="minorHAnsi" w:cstheme="minorHAnsi"/>
              <w:noProof/>
              <w:sz w:val="22"/>
              <w:szCs w:val="22"/>
              <w:lang w:eastAsia="cs-CZ"/>
            </w:rPr>
          </w:pPr>
          <w:hyperlink w:anchor="_Toc110944174" w:history="1">
            <w:r w:rsidR="00012BD6" w:rsidRPr="00012BD6">
              <w:rPr>
                <w:rStyle w:val="Hypertextovodkaz"/>
                <w:rFonts w:asciiTheme="minorHAnsi" w:hAnsiTheme="minorHAnsi" w:cstheme="minorHAnsi"/>
                <w:noProof/>
              </w:rPr>
              <w:t>E.6.2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na počet vyhotovení změny územního plánu</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_Toc110944174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79</w:t>
            </w:r>
            <w:r w:rsidR="00012BD6" w:rsidRPr="00012BD6">
              <w:rPr>
                <w:rFonts w:asciiTheme="minorHAnsi" w:hAnsiTheme="minorHAnsi" w:cstheme="minorHAnsi"/>
                <w:noProof/>
                <w:webHidden/>
              </w:rPr>
              <w:fldChar w:fldCharType="end"/>
            </w:r>
          </w:hyperlink>
        </w:p>
        <w:p w14:paraId="088EEAA3" w14:textId="1EE4C679" w:rsidR="00012BD6" w:rsidRPr="00012BD6" w:rsidRDefault="00193209">
          <w:pPr>
            <w:pStyle w:val="Obsah1"/>
            <w:rPr>
              <w:rFonts w:asciiTheme="minorHAnsi" w:eastAsiaTheme="minorEastAsia" w:hAnsiTheme="minorHAnsi" w:cstheme="minorHAnsi"/>
              <w:sz w:val="22"/>
              <w:szCs w:val="22"/>
              <w:lang w:eastAsia="cs-CZ"/>
            </w:rPr>
          </w:pPr>
          <w:hyperlink w:anchor="_Toc110944175"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F.</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POŽADAVKY A PODMÍNKY PRO VYHODNOCENÍ VLIVŮ NÁVRHU ZMĚNY ÚZEMNÍHO PLÁNU NA UDRŽITELNÝ ROZVOJ ÚZEMÍ (§ 19 ODST. 2 STAVEBNÍHO ZÁKONA), POKUD JE POŽADOVÁNO VYHODNOCENÍ VLIVŮ NA ŽIVOTNÍ PROSTŘEDÍ NEBO NELZE VYLOUČIT VÝZNAMNÝ NEGATIVNÍ VLIV NA EVROPSKY VÝZNAMNOU LOKALITU NEBO PTAČÍ OBLAST</w:t>
            </w:r>
            <w:r w:rsidR="00012BD6">
              <w:rPr>
                <w:rStyle w:val="Hypertextovodkaz"/>
                <w:rFonts w:asciiTheme="minorHAnsi" w:hAnsiTheme="minorHAnsi" w:cstheme="minorHAnsi"/>
              </w:rPr>
              <w:t xml:space="preserve"> ……………………………………………………………………………………………………………………………………………………………………….</w:t>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_Toc110944175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82</w:t>
            </w:r>
            <w:r w:rsidR="00012BD6" w:rsidRPr="00012BD6">
              <w:rPr>
                <w:rFonts w:asciiTheme="minorHAnsi" w:hAnsiTheme="minorHAnsi" w:cstheme="minorHAnsi"/>
                <w:webHidden/>
              </w:rPr>
              <w:fldChar w:fldCharType="end"/>
            </w:r>
          </w:hyperlink>
        </w:p>
        <w:p w14:paraId="6DCC174D" w14:textId="6A46704C" w:rsidR="00012BD6" w:rsidRPr="00012BD6" w:rsidRDefault="00193209">
          <w:pPr>
            <w:pStyle w:val="Obsah3"/>
            <w:rPr>
              <w:rFonts w:asciiTheme="minorHAnsi" w:eastAsiaTheme="minorEastAsia" w:hAnsiTheme="minorHAnsi" w:cstheme="minorHAnsi"/>
              <w:noProof/>
              <w:sz w:val="22"/>
              <w:szCs w:val="22"/>
              <w:lang w:eastAsia="cs-CZ"/>
            </w:rPr>
          </w:pPr>
          <w:hyperlink w:anchor="_Toc110944176" w:history="1">
            <w:r w:rsidR="00012BD6" w:rsidRPr="00012BD6">
              <w:rPr>
                <w:rStyle w:val="Hypertextovodkaz"/>
                <w:rFonts w:asciiTheme="minorHAnsi" w:hAnsiTheme="minorHAnsi" w:cstheme="minorHAnsi"/>
                <w:noProof/>
              </w:rPr>
              <w:t>F.1</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na evropsky významnou lokalitu či ptačí oblast</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_Toc110944176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82</w:t>
            </w:r>
            <w:r w:rsidR="00012BD6" w:rsidRPr="00012BD6">
              <w:rPr>
                <w:rFonts w:asciiTheme="minorHAnsi" w:hAnsiTheme="minorHAnsi" w:cstheme="minorHAnsi"/>
                <w:noProof/>
                <w:webHidden/>
              </w:rPr>
              <w:fldChar w:fldCharType="end"/>
            </w:r>
          </w:hyperlink>
        </w:p>
        <w:p w14:paraId="49A6C5A1" w14:textId="1039EC75" w:rsidR="00012BD6" w:rsidRPr="00012BD6" w:rsidRDefault="00193209">
          <w:pPr>
            <w:pStyle w:val="Obsah3"/>
            <w:rPr>
              <w:rFonts w:asciiTheme="minorHAnsi" w:eastAsiaTheme="minorEastAsia" w:hAnsiTheme="minorHAnsi" w:cstheme="minorHAnsi"/>
              <w:noProof/>
              <w:sz w:val="22"/>
              <w:szCs w:val="22"/>
              <w:lang w:eastAsia="cs-CZ"/>
            </w:rPr>
          </w:pPr>
          <w:hyperlink w:anchor="_Toc110944177" w:history="1">
            <w:r w:rsidR="00012BD6" w:rsidRPr="00012BD6">
              <w:rPr>
                <w:rStyle w:val="Hypertextovodkaz"/>
                <w:rFonts w:asciiTheme="minorHAnsi" w:hAnsiTheme="minorHAnsi" w:cstheme="minorHAnsi"/>
                <w:noProof/>
              </w:rPr>
              <w:t>F.2</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obsahující návrh rozvoje průmyslových činností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_Toc110944177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82</w:t>
            </w:r>
            <w:r w:rsidR="00012BD6" w:rsidRPr="00012BD6">
              <w:rPr>
                <w:rFonts w:asciiTheme="minorHAnsi" w:hAnsiTheme="minorHAnsi" w:cstheme="minorHAnsi"/>
                <w:noProof/>
                <w:webHidden/>
              </w:rPr>
              <w:fldChar w:fldCharType="end"/>
            </w:r>
          </w:hyperlink>
        </w:p>
        <w:p w14:paraId="1DF8979E" w14:textId="08EDAF9B" w:rsidR="00012BD6" w:rsidRPr="00012BD6" w:rsidRDefault="00193209">
          <w:pPr>
            <w:pStyle w:val="Obsah3"/>
            <w:rPr>
              <w:rFonts w:asciiTheme="minorHAnsi" w:eastAsiaTheme="minorEastAsia" w:hAnsiTheme="minorHAnsi" w:cstheme="minorHAnsi"/>
              <w:noProof/>
              <w:sz w:val="22"/>
              <w:szCs w:val="22"/>
              <w:lang w:eastAsia="cs-CZ"/>
            </w:rPr>
          </w:pPr>
          <w:hyperlink w:anchor="_Toc110944178" w:history="1">
            <w:r w:rsidR="00012BD6" w:rsidRPr="00012BD6">
              <w:rPr>
                <w:rStyle w:val="Hypertextovodkaz"/>
                <w:rFonts w:asciiTheme="minorHAnsi" w:hAnsiTheme="minorHAnsi" w:cstheme="minorHAnsi"/>
                <w:noProof/>
              </w:rPr>
              <w:t>F.3</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obsahující návrh rozvoje dopravní infrastruktury</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_Toc110944178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82</w:t>
            </w:r>
            <w:r w:rsidR="00012BD6" w:rsidRPr="00012BD6">
              <w:rPr>
                <w:rFonts w:asciiTheme="minorHAnsi" w:hAnsiTheme="minorHAnsi" w:cstheme="minorHAnsi"/>
                <w:noProof/>
                <w:webHidden/>
              </w:rPr>
              <w:fldChar w:fldCharType="end"/>
            </w:r>
          </w:hyperlink>
        </w:p>
        <w:p w14:paraId="64DD51FA" w14:textId="5B42C4AA" w:rsidR="00012BD6" w:rsidRPr="00012BD6" w:rsidRDefault="00193209">
          <w:pPr>
            <w:pStyle w:val="Obsah3"/>
            <w:rPr>
              <w:rFonts w:asciiTheme="minorHAnsi" w:eastAsiaTheme="minorEastAsia" w:hAnsiTheme="minorHAnsi" w:cstheme="minorHAnsi"/>
              <w:noProof/>
              <w:sz w:val="22"/>
              <w:szCs w:val="22"/>
              <w:lang w:eastAsia="cs-CZ"/>
            </w:rPr>
          </w:pPr>
          <w:hyperlink w:anchor="_Toc110944179" w:history="1">
            <w:r w:rsidR="00012BD6" w:rsidRPr="00012BD6">
              <w:rPr>
                <w:rStyle w:val="Hypertextovodkaz"/>
                <w:rFonts w:asciiTheme="minorHAnsi" w:hAnsiTheme="minorHAnsi" w:cstheme="minorHAnsi"/>
                <w:noProof/>
              </w:rPr>
              <w:t>F.4</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obsahující návrh rozvoje zařízení k likvidaci odpadu, odpadních vod, popř. k jinému nakládání s podzemními či povrchovými vodami</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_Toc110944179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82</w:t>
            </w:r>
            <w:r w:rsidR="00012BD6" w:rsidRPr="00012BD6">
              <w:rPr>
                <w:rFonts w:asciiTheme="minorHAnsi" w:hAnsiTheme="minorHAnsi" w:cstheme="minorHAnsi"/>
                <w:noProof/>
                <w:webHidden/>
              </w:rPr>
              <w:fldChar w:fldCharType="end"/>
            </w:r>
          </w:hyperlink>
        </w:p>
        <w:p w14:paraId="199ECBE6" w14:textId="567EEA62" w:rsidR="00012BD6" w:rsidRPr="00012BD6" w:rsidRDefault="00193209">
          <w:pPr>
            <w:pStyle w:val="Obsah3"/>
            <w:rPr>
              <w:rFonts w:asciiTheme="minorHAnsi" w:eastAsiaTheme="minorEastAsia" w:hAnsiTheme="minorHAnsi" w:cstheme="minorHAnsi"/>
              <w:noProof/>
              <w:sz w:val="22"/>
              <w:szCs w:val="22"/>
              <w:lang w:eastAsia="cs-CZ"/>
            </w:rPr>
          </w:pPr>
          <w:hyperlink w:anchor="_Toc110944180" w:history="1">
            <w:r w:rsidR="00012BD6" w:rsidRPr="00012BD6">
              <w:rPr>
                <w:rStyle w:val="Hypertextovodkaz"/>
                <w:rFonts w:asciiTheme="minorHAnsi" w:hAnsiTheme="minorHAnsi" w:cstheme="minorHAnsi"/>
                <w:noProof/>
              </w:rPr>
              <w:t>F.5</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obsahující návrh rozvoje zemědělských činností</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_Toc110944180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82</w:t>
            </w:r>
            <w:r w:rsidR="00012BD6" w:rsidRPr="00012BD6">
              <w:rPr>
                <w:rFonts w:asciiTheme="minorHAnsi" w:hAnsiTheme="minorHAnsi" w:cstheme="minorHAnsi"/>
                <w:noProof/>
                <w:webHidden/>
              </w:rPr>
              <w:fldChar w:fldCharType="end"/>
            </w:r>
          </w:hyperlink>
        </w:p>
        <w:p w14:paraId="7C00F57E" w14:textId="3D691963" w:rsidR="00012BD6" w:rsidRPr="00012BD6" w:rsidRDefault="00193209">
          <w:pPr>
            <w:pStyle w:val="Obsah3"/>
            <w:rPr>
              <w:rFonts w:asciiTheme="minorHAnsi" w:eastAsiaTheme="minorEastAsia" w:hAnsiTheme="minorHAnsi" w:cstheme="minorHAnsi"/>
              <w:noProof/>
              <w:sz w:val="22"/>
              <w:szCs w:val="22"/>
              <w:lang w:eastAsia="cs-CZ"/>
            </w:rPr>
          </w:pPr>
          <w:hyperlink w:anchor="_Toc110944181" w:history="1">
            <w:r w:rsidR="00012BD6" w:rsidRPr="00012BD6">
              <w:rPr>
                <w:rStyle w:val="Hypertextovodkaz"/>
                <w:rFonts w:asciiTheme="minorHAnsi" w:hAnsiTheme="minorHAnsi" w:cstheme="minorHAnsi"/>
                <w:noProof/>
              </w:rPr>
              <w:t>F.6</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obsahující návrh uspořádání krajiny</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_Toc110944181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83</w:t>
            </w:r>
            <w:r w:rsidR="00012BD6" w:rsidRPr="00012BD6">
              <w:rPr>
                <w:rFonts w:asciiTheme="minorHAnsi" w:hAnsiTheme="minorHAnsi" w:cstheme="minorHAnsi"/>
                <w:noProof/>
                <w:webHidden/>
              </w:rPr>
              <w:fldChar w:fldCharType="end"/>
            </w:r>
          </w:hyperlink>
        </w:p>
        <w:p w14:paraId="4BD6D2CA" w14:textId="049896BF" w:rsidR="00012BD6" w:rsidRPr="00012BD6" w:rsidRDefault="00193209">
          <w:pPr>
            <w:pStyle w:val="Obsah3"/>
            <w:rPr>
              <w:rFonts w:asciiTheme="minorHAnsi" w:eastAsiaTheme="minorEastAsia" w:hAnsiTheme="minorHAnsi" w:cstheme="minorHAnsi"/>
              <w:noProof/>
              <w:sz w:val="22"/>
              <w:szCs w:val="22"/>
              <w:lang w:eastAsia="cs-CZ"/>
            </w:rPr>
          </w:pPr>
          <w:hyperlink w:anchor="_Toc110944182" w:history="1">
            <w:r w:rsidR="00012BD6" w:rsidRPr="00012BD6">
              <w:rPr>
                <w:rStyle w:val="Hypertextovodkaz"/>
                <w:rFonts w:asciiTheme="minorHAnsi" w:hAnsiTheme="minorHAnsi" w:cstheme="minorHAnsi"/>
                <w:noProof/>
              </w:rPr>
              <w:t>F.7</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Požadavky vyplývající z možného vlivu koncepce obsahující návrh rozvoje sídel, obchodních komplexů a rekreačních areálů</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_Toc110944182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83</w:t>
            </w:r>
            <w:r w:rsidR="00012BD6" w:rsidRPr="00012BD6">
              <w:rPr>
                <w:rFonts w:asciiTheme="minorHAnsi" w:hAnsiTheme="minorHAnsi" w:cstheme="minorHAnsi"/>
                <w:noProof/>
                <w:webHidden/>
              </w:rPr>
              <w:fldChar w:fldCharType="end"/>
            </w:r>
          </w:hyperlink>
        </w:p>
        <w:p w14:paraId="0B617E81" w14:textId="48AED709" w:rsidR="00012BD6" w:rsidRPr="00012BD6" w:rsidRDefault="00193209">
          <w:pPr>
            <w:pStyle w:val="Obsah3"/>
            <w:rPr>
              <w:rFonts w:asciiTheme="minorHAnsi" w:eastAsiaTheme="minorEastAsia" w:hAnsiTheme="minorHAnsi" w:cstheme="minorHAnsi"/>
              <w:noProof/>
              <w:sz w:val="22"/>
              <w:szCs w:val="22"/>
              <w:lang w:eastAsia="cs-CZ"/>
            </w:rPr>
          </w:pPr>
          <w:hyperlink w:anchor="_Toc110944183" w:history="1">
            <w:r w:rsidR="00012BD6" w:rsidRPr="00012BD6">
              <w:rPr>
                <w:rStyle w:val="Hypertextovodkaz"/>
                <w:rFonts w:asciiTheme="minorHAnsi" w:hAnsiTheme="minorHAnsi" w:cstheme="minorHAnsi"/>
                <w:noProof/>
              </w:rPr>
              <w:t>F.8</w:t>
            </w:r>
            <w:r w:rsidR="00012BD6" w:rsidRPr="00012BD6">
              <w:rPr>
                <w:rFonts w:asciiTheme="minorHAnsi" w:eastAsiaTheme="minorEastAsia" w:hAnsiTheme="minorHAnsi" w:cstheme="minorHAnsi"/>
                <w:noProof/>
                <w:sz w:val="22"/>
                <w:szCs w:val="22"/>
                <w:lang w:eastAsia="cs-CZ"/>
              </w:rPr>
              <w:tab/>
            </w:r>
            <w:r w:rsidR="00012BD6" w:rsidRPr="00012BD6">
              <w:rPr>
                <w:rStyle w:val="Hypertextovodkaz"/>
                <w:rFonts w:asciiTheme="minorHAnsi" w:hAnsiTheme="minorHAnsi" w:cstheme="minorHAnsi"/>
                <w:noProof/>
              </w:rPr>
              <w:t>Závěr</w:t>
            </w:r>
            <w:r w:rsidR="00012BD6" w:rsidRPr="00012BD6">
              <w:rPr>
                <w:rFonts w:asciiTheme="minorHAnsi" w:hAnsiTheme="minorHAnsi" w:cstheme="minorHAnsi"/>
                <w:noProof/>
                <w:webHidden/>
              </w:rPr>
              <w:tab/>
            </w:r>
            <w:r w:rsidR="00012BD6" w:rsidRPr="00012BD6">
              <w:rPr>
                <w:rFonts w:asciiTheme="minorHAnsi" w:hAnsiTheme="minorHAnsi" w:cstheme="minorHAnsi"/>
                <w:noProof/>
                <w:webHidden/>
              </w:rPr>
              <w:fldChar w:fldCharType="begin"/>
            </w:r>
            <w:r w:rsidR="00012BD6" w:rsidRPr="00012BD6">
              <w:rPr>
                <w:rFonts w:asciiTheme="minorHAnsi" w:hAnsiTheme="minorHAnsi" w:cstheme="minorHAnsi"/>
                <w:noProof/>
                <w:webHidden/>
              </w:rPr>
              <w:instrText xml:space="preserve"> PAGEREF _Toc110944183 \h </w:instrText>
            </w:r>
            <w:r w:rsidR="00012BD6" w:rsidRPr="00012BD6">
              <w:rPr>
                <w:rFonts w:asciiTheme="minorHAnsi" w:hAnsiTheme="minorHAnsi" w:cstheme="minorHAnsi"/>
                <w:noProof/>
                <w:webHidden/>
              </w:rPr>
            </w:r>
            <w:r w:rsidR="00012BD6" w:rsidRPr="00012BD6">
              <w:rPr>
                <w:rFonts w:asciiTheme="minorHAnsi" w:hAnsiTheme="minorHAnsi" w:cstheme="minorHAnsi"/>
                <w:noProof/>
                <w:webHidden/>
              </w:rPr>
              <w:fldChar w:fldCharType="separate"/>
            </w:r>
            <w:r>
              <w:rPr>
                <w:rFonts w:asciiTheme="minorHAnsi" w:hAnsiTheme="minorHAnsi" w:cstheme="minorHAnsi"/>
                <w:noProof/>
                <w:webHidden/>
              </w:rPr>
              <w:t>83</w:t>
            </w:r>
            <w:r w:rsidR="00012BD6" w:rsidRPr="00012BD6">
              <w:rPr>
                <w:rFonts w:asciiTheme="minorHAnsi" w:hAnsiTheme="minorHAnsi" w:cstheme="minorHAnsi"/>
                <w:noProof/>
                <w:webHidden/>
              </w:rPr>
              <w:fldChar w:fldCharType="end"/>
            </w:r>
          </w:hyperlink>
        </w:p>
        <w:p w14:paraId="363EDCA7" w14:textId="176075C8" w:rsidR="00012BD6" w:rsidRPr="00012BD6" w:rsidRDefault="00193209">
          <w:pPr>
            <w:pStyle w:val="Obsah1"/>
            <w:rPr>
              <w:rFonts w:asciiTheme="minorHAnsi" w:eastAsiaTheme="minorEastAsia" w:hAnsiTheme="minorHAnsi" w:cstheme="minorHAnsi"/>
              <w:sz w:val="22"/>
              <w:szCs w:val="22"/>
              <w:lang w:eastAsia="cs-CZ"/>
            </w:rPr>
          </w:pPr>
          <w:hyperlink w:anchor="_Toc110944184"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G.</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POŽADAVKY NA ZPRACOVÁNÍ VARIANT ŘEŠENÍ NÁVRHU ZMĚNY ÚZEMNÍHO PLÁNU, JE-LI ZPRACOVÁNÍ VARIANT VYŽADOVÁNO</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_Toc110944184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84</w:t>
            </w:r>
            <w:r w:rsidR="00012BD6" w:rsidRPr="00012BD6">
              <w:rPr>
                <w:rFonts w:asciiTheme="minorHAnsi" w:hAnsiTheme="minorHAnsi" w:cstheme="minorHAnsi"/>
                <w:webHidden/>
              </w:rPr>
              <w:fldChar w:fldCharType="end"/>
            </w:r>
          </w:hyperlink>
        </w:p>
        <w:p w14:paraId="24A3B894" w14:textId="2C56B618" w:rsidR="00012BD6" w:rsidRPr="00012BD6" w:rsidRDefault="00193209">
          <w:pPr>
            <w:pStyle w:val="Obsah1"/>
            <w:rPr>
              <w:rFonts w:asciiTheme="minorHAnsi" w:eastAsiaTheme="minorEastAsia" w:hAnsiTheme="minorHAnsi" w:cstheme="minorHAnsi"/>
              <w:sz w:val="22"/>
              <w:szCs w:val="22"/>
              <w:lang w:eastAsia="cs-CZ"/>
            </w:rPr>
          </w:pPr>
          <w:hyperlink w:anchor="_Toc110944185"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H.</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NÁVRH NA POŘÍZENÍ NOVÉHO ÚZEMNÍHO PLÁNU, POKUD ZE SKUTEČNOSTÍ UVEDENÝCH POD PÍSMENY A) AŽ D) VYPLYNE POTŘEBA ZMĚNY, KTERÁ PODSTATNĚ OVLIVŇUJE KONCEPCI ÚZEMNÍHO PLÁNU</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_Toc110944185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85</w:t>
            </w:r>
            <w:r w:rsidR="00012BD6" w:rsidRPr="00012BD6">
              <w:rPr>
                <w:rFonts w:asciiTheme="minorHAnsi" w:hAnsiTheme="minorHAnsi" w:cstheme="minorHAnsi"/>
                <w:webHidden/>
              </w:rPr>
              <w:fldChar w:fldCharType="end"/>
            </w:r>
          </w:hyperlink>
        </w:p>
        <w:p w14:paraId="37ECCB4D" w14:textId="7B25018A" w:rsidR="00012BD6" w:rsidRPr="00012BD6" w:rsidRDefault="00193209">
          <w:pPr>
            <w:pStyle w:val="Obsah1"/>
            <w:rPr>
              <w:rFonts w:asciiTheme="minorHAnsi" w:eastAsiaTheme="minorEastAsia" w:hAnsiTheme="minorHAnsi" w:cstheme="minorHAnsi"/>
              <w:sz w:val="22"/>
              <w:szCs w:val="22"/>
              <w:lang w:eastAsia="cs-CZ"/>
            </w:rPr>
          </w:pPr>
          <w:hyperlink w:anchor="_Toc110944186"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I.</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POŽADAVKY NA ELIMINACI, MINIMALIZACI NEBO KOMPENZACI NEGATIVNÍCH DOPADŮ NA UDRŽITELNÝ ROZVOJ ÚZEMÍ, POKUD BYLY VE VYHODNOCENÍ UPLATŇOVÁNÍ ÚZEMNÍHO PLÁNU ZJIŠTĚNY</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_Toc110944186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86</w:t>
            </w:r>
            <w:r w:rsidR="00012BD6" w:rsidRPr="00012BD6">
              <w:rPr>
                <w:rFonts w:asciiTheme="minorHAnsi" w:hAnsiTheme="minorHAnsi" w:cstheme="minorHAnsi"/>
                <w:webHidden/>
              </w:rPr>
              <w:fldChar w:fldCharType="end"/>
            </w:r>
          </w:hyperlink>
        </w:p>
        <w:p w14:paraId="12401208" w14:textId="33CFD834" w:rsidR="00012BD6" w:rsidRPr="00012BD6" w:rsidRDefault="00193209">
          <w:pPr>
            <w:pStyle w:val="Obsah1"/>
            <w:rPr>
              <w:rFonts w:asciiTheme="minorHAnsi" w:eastAsiaTheme="minorEastAsia" w:hAnsiTheme="minorHAnsi" w:cstheme="minorHAnsi"/>
              <w:sz w:val="22"/>
              <w:szCs w:val="22"/>
              <w:lang w:eastAsia="cs-CZ"/>
            </w:rPr>
          </w:pPr>
          <w:hyperlink w:anchor="_Toc110944187" w:history="1">
            <w:r w:rsidR="00012BD6" w:rsidRPr="00012BD6">
              <w:rPr>
                <w:rStyle w:val="Hypertextovodkaz"/>
                <w:rFonts w:asciiTheme="minorHAnsi" w:hAnsiTheme="minorHAnsi" w:cstheme="minorHAnsi"/>
                <w14:scene3d>
                  <w14:camera w14:prst="orthographicFront"/>
                  <w14:lightRig w14:rig="threePt" w14:dir="t">
                    <w14:rot w14:lat="0" w14:lon="0" w14:rev="0"/>
                  </w14:lightRig>
                </w14:scene3d>
              </w:rPr>
              <w:t>J.</w:t>
            </w:r>
            <w:r w:rsidR="00012BD6" w:rsidRPr="00012BD6">
              <w:rPr>
                <w:rFonts w:asciiTheme="minorHAnsi" w:eastAsiaTheme="minorEastAsia" w:hAnsiTheme="minorHAnsi" w:cstheme="minorHAnsi"/>
                <w:sz w:val="22"/>
                <w:szCs w:val="22"/>
                <w:lang w:eastAsia="cs-CZ"/>
              </w:rPr>
              <w:tab/>
            </w:r>
            <w:r w:rsidR="00012BD6" w:rsidRPr="00012BD6">
              <w:rPr>
                <w:rStyle w:val="Hypertextovodkaz"/>
                <w:rFonts w:asciiTheme="minorHAnsi" w:hAnsiTheme="minorHAnsi" w:cstheme="minorHAnsi"/>
              </w:rPr>
              <w:t>NÁVRHY NA AKTUALIZACI ZÁSAD ÚZEMNÍHO ROZVOJE</w:t>
            </w:r>
            <w:r w:rsidR="00012BD6" w:rsidRPr="00012BD6">
              <w:rPr>
                <w:rFonts w:asciiTheme="minorHAnsi" w:hAnsiTheme="minorHAnsi" w:cstheme="minorHAnsi"/>
                <w:webHidden/>
              </w:rPr>
              <w:tab/>
            </w:r>
            <w:r w:rsidR="00012BD6" w:rsidRPr="00012BD6">
              <w:rPr>
                <w:rFonts w:asciiTheme="minorHAnsi" w:hAnsiTheme="minorHAnsi" w:cstheme="minorHAnsi"/>
                <w:webHidden/>
              </w:rPr>
              <w:fldChar w:fldCharType="begin"/>
            </w:r>
            <w:r w:rsidR="00012BD6" w:rsidRPr="00012BD6">
              <w:rPr>
                <w:rFonts w:asciiTheme="minorHAnsi" w:hAnsiTheme="minorHAnsi" w:cstheme="minorHAnsi"/>
                <w:webHidden/>
              </w:rPr>
              <w:instrText xml:space="preserve"> PAGEREF _Toc110944187 \h </w:instrText>
            </w:r>
            <w:r w:rsidR="00012BD6" w:rsidRPr="00012BD6">
              <w:rPr>
                <w:rFonts w:asciiTheme="minorHAnsi" w:hAnsiTheme="minorHAnsi" w:cstheme="minorHAnsi"/>
                <w:webHidden/>
              </w:rPr>
            </w:r>
            <w:r w:rsidR="00012BD6" w:rsidRPr="00012BD6">
              <w:rPr>
                <w:rFonts w:asciiTheme="minorHAnsi" w:hAnsiTheme="minorHAnsi" w:cstheme="minorHAnsi"/>
                <w:webHidden/>
              </w:rPr>
              <w:fldChar w:fldCharType="separate"/>
            </w:r>
            <w:r>
              <w:rPr>
                <w:rFonts w:asciiTheme="minorHAnsi" w:hAnsiTheme="minorHAnsi" w:cstheme="minorHAnsi"/>
                <w:webHidden/>
              </w:rPr>
              <w:t>87</w:t>
            </w:r>
            <w:r w:rsidR="00012BD6" w:rsidRPr="00012BD6">
              <w:rPr>
                <w:rFonts w:asciiTheme="minorHAnsi" w:hAnsiTheme="minorHAnsi" w:cstheme="minorHAnsi"/>
                <w:webHidden/>
              </w:rPr>
              <w:fldChar w:fldCharType="end"/>
            </w:r>
          </w:hyperlink>
        </w:p>
        <w:p w14:paraId="2369548E" w14:textId="3F007434" w:rsidR="00872B29" w:rsidRPr="00012BD6" w:rsidRDefault="00AD64D4">
          <w:pPr>
            <w:rPr>
              <w:rFonts w:asciiTheme="minorHAnsi" w:hAnsiTheme="minorHAnsi" w:cstheme="minorHAnsi"/>
            </w:rPr>
          </w:pPr>
          <w:r w:rsidRPr="00012BD6">
            <w:rPr>
              <w:rFonts w:asciiTheme="minorHAnsi" w:hAnsiTheme="minorHAnsi" w:cstheme="minorHAnsi"/>
              <w:b/>
              <w:bCs/>
              <w:sz w:val="20"/>
              <w:szCs w:val="20"/>
              <w:highlight w:val="yellow"/>
            </w:rPr>
            <w:fldChar w:fldCharType="end"/>
          </w:r>
        </w:p>
      </w:sdtContent>
    </w:sdt>
    <w:p w14:paraId="7002DBC5" w14:textId="77777777" w:rsidR="008B0F04" w:rsidRPr="00012BD6" w:rsidRDefault="008B0F04" w:rsidP="008B0F04">
      <w:pPr>
        <w:spacing w:before="120" w:line="240" w:lineRule="auto"/>
        <w:rPr>
          <w:rStyle w:val="NvrhP-text"/>
          <w:rFonts w:asciiTheme="minorHAnsi" w:hAnsiTheme="minorHAnsi" w:cstheme="minorHAnsi"/>
          <w:sz w:val="20"/>
          <w:szCs w:val="20"/>
        </w:rPr>
      </w:pPr>
    </w:p>
    <w:p w14:paraId="38B6075B" w14:textId="77777777" w:rsidR="00862908" w:rsidRPr="00AA054C" w:rsidRDefault="00862908">
      <w:pPr>
        <w:spacing w:after="200" w:line="276" w:lineRule="auto"/>
        <w:jc w:val="left"/>
        <w:rPr>
          <w:rFonts w:asciiTheme="minorHAnsi" w:hAnsiTheme="minorHAnsi" w:cstheme="minorHAnsi"/>
          <w:b/>
          <w:sz w:val="20"/>
          <w:szCs w:val="20"/>
        </w:rPr>
      </w:pPr>
      <w:bookmarkStart w:id="26" w:name="_Toc460162765"/>
      <w:r w:rsidRPr="00AA054C">
        <w:rPr>
          <w:rFonts w:asciiTheme="minorHAnsi" w:hAnsiTheme="minorHAnsi" w:cstheme="minorHAnsi"/>
          <w:b/>
          <w:sz w:val="20"/>
          <w:szCs w:val="20"/>
        </w:rPr>
        <w:br w:type="page"/>
      </w:r>
    </w:p>
    <w:p w14:paraId="584D485F" w14:textId="303A0356" w:rsidR="003D30D8" w:rsidRPr="003D30D8" w:rsidRDefault="004A0682" w:rsidP="003D30D8">
      <w:pPr>
        <w:pStyle w:val="a-cislo"/>
        <w:rPr>
          <w:rFonts w:cstheme="minorHAnsi"/>
          <w:color w:val="1C60B6"/>
        </w:rPr>
      </w:pPr>
      <w:bookmarkStart w:id="27" w:name="_Toc110944127"/>
      <w:bookmarkStart w:id="28" w:name="_Toc460162768"/>
      <w:bookmarkEnd w:id="26"/>
      <w:r>
        <w:rPr>
          <w:rFonts w:cstheme="minorHAnsi"/>
          <w:color w:val="1C60B6"/>
        </w:rPr>
        <w:lastRenderedPageBreak/>
        <w:t>ÚVOD</w:t>
      </w:r>
      <w:bookmarkEnd w:id="27"/>
    </w:p>
    <w:p w14:paraId="4B1E0B45" w14:textId="5F69116D" w:rsidR="009D039A" w:rsidRPr="009D039A" w:rsidRDefault="009D039A" w:rsidP="000A0C3B">
      <w:pPr>
        <w:spacing w:after="120" w:line="240" w:lineRule="auto"/>
        <w:rPr>
          <w:rStyle w:val="NvrhP-text"/>
          <w:rFonts w:asciiTheme="minorHAnsi" w:hAnsiTheme="minorHAnsi" w:cstheme="minorHAnsi"/>
          <w:sz w:val="20"/>
          <w:szCs w:val="20"/>
          <w:lang w:eastAsia="en-US"/>
        </w:rPr>
      </w:pPr>
      <w:r w:rsidRPr="009D039A">
        <w:rPr>
          <w:rStyle w:val="NvrhP-text"/>
          <w:rFonts w:asciiTheme="minorHAnsi" w:hAnsiTheme="minorHAnsi" w:cstheme="minorHAnsi"/>
          <w:sz w:val="20"/>
          <w:szCs w:val="20"/>
          <w:lang w:eastAsia="en-US"/>
        </w:rPr>
        <w:t>Územní plán Bílina (dále jen „ÚP Bílina“) byl pořízen Městským úřadem Bílina podle zákona č. 183/2006 Sb., o územním plánování a stavebním řádu, v platném znění</w:t>
      </w:r>
      <w:r w:rsidR="002C0087">
        <w:rPr>
          <w:rStyle w:val="NvrhP-text"/>
          <w:rFonts w:asciiTheme="minorHAnsi" w:hAnsiTheme="minorHAnsi" w:cstheme="minorHAnsi"/>
          <w:sz w:val="20"/>
          <w:szCs w:val="20"/>
          <w:lang w:eastAsia="en-US"/>
        </w:rPr>
        <w:t xml:space="preserve"> </w:t>
      </w:r>
      <w:r w:rsidR="002C0087" w:rsidRPr="009D039A">
        <w:rPr>
          <w:rStyle w:val="NvrhP-text"/>
          <w:rFonts w:asciiTheme="minorHAnsi" w:hAnsiTheme="minorHAnsi" w:cstheme="minorHAnsi"/>
          <w:sz w:val="20"/>
          <w:szCs w:val="20"/>
          <w:lang w:eastAsia="en-US"/>
        </w:rPr>
        <w:t>(dále jen „stavební zákon“)</w:t>
      </w:r>
      <w:r w:rsidR="002C0087">
        <w:rPr>
          <w:rStyle w:val="NvrhP-text"/>
          <w:rFonts w:asciiTheme="minorHAnsi" w:hAnsiTheme="minorHAnsi" w:cstheme="minorHAnsi"/>
          <w:sz w:val="20"/>
          <w:szCs w:val="20"/>
          <w:lang w:eastAsia="en-US"/>
        </w:rPr>
        <w:t>,</w:t>
      </w:r>
      <w:r w:rsidRPr="009D039A">
        <w:rPr>
          <w:rStyle w:val="NvrhP-text"/>
          <w:rFonts w:asciiTheme="minorHAnsi" w:hAnsiTheme="minorHAnsi" w:cstheme="minorHAnsi"/>
          <w:sz w:val="20"/>
          <w:szCs w:val="20"/>
          <w:lang w:eastAsia="en-US"/>
        </w:rPr>
        <w:t xml:space="preserve"> a jeho prováděcích vyhlášek č. 500/2006 Sb., o územně analytických podkladech, územně plánovací dokumentaci a způsobu evidence územně plánovací činnosti a vyhlášky č. 501/2006 Sb., o obecných požadavcích na využívání území.</w:t>
      </w:r>
    </w:p>
    <w:p w14:paraId="22D8A95D" w14:textId="5D2DF861" w:rsidR="009D039A" w:rsidRDefault="009D039A" w:rsidP="000A0C3B">
      <w:pPr>
        <w:spacing w:after="120" w:line="240" w:lineRule="auto"/>
        <w:rPr>
          <w:rStyle w:val="NvrhP-text"/>
          <w:rFonts w:asciiTheme="minorHAnsi" w:hAnsiTheme="minorHAnsi" w:cstheme="minorHAnsi"/>
          <w:sz w:val="20"/>
          <w:szCs w:val="20"/>
          <w:lang w:eastAsia="en-US"/>
        </w:rPr>
      </w:pPr>
      <w:bookmarkStart w:id="29" w:name="_Hlk101883483"/>
      <w:r w:rsidRPr="009D039A">
        <w:rPr>
          <w:rStyle w:val="NvrhP-text"/>
          <w:rFonts w:asciiTheme="minorHAnsi" w:hAnsiTheme="minorHAnsi" w:cstheme="minorHAnsi"/>
          <w:sz w:val="20"/>
          <w:szCs w:val="20"/>
          <w:lang w:eastAsia="en-US"/>
        </w:rPr>
        <w:t>Zastupitelstvo města Bílina (dále jen „ZM</w:t>
      </w:r>
      <w:r w:rsidR="002E3987">
        <w:rPr>
          <w:rStyle w:val="NvrhP-text"/>
          <w:rFonts w:asciiTheme="minorHAnsi" w:hAnsiTheme="minorHAnsi" w:cstheme="minorHAnsi"/>
          <w:sz w:val="20"/>
          <w:szCs w:val="20"/>
          <w:lang w:eastAsia="en-US"/>
        </w:rPr>
        <w:t xml:space="preserve"> Bílina</w:t>
      </w:r>
      <w:r w:rsidRPr="009D039A">
        <w:rPr>
          <w:rStyle w:val="NvrhP-text"/>
          <w:rFonts w:asciiTheme="minorHAnsi" w:hAnsiTheme="minorHAnsi" w:cstheme="minorHAnsi"/>
          <w:sz w:val="20"/>
          <w:szCs w:val="20"/>
          <w:lang w:eastAsia="en-US"/>
        </w:rPr>
        <w:t>“) rozhodlo o vydání ÚP Bílina usnesením č. 112/2012 ze dne 21. 3. 2012. ÚP Bílina byl následně vydán formou opatření obecné povahy dne 25. 6. 2012 a nabyl účinnosti dne 10. 7. 2012.</w:t>
      </w:r>
    </w:p>
    <w:p w14:paraId="6D3CBEB4" w14:textId="694F7E41" w:rsidR="009D039A" w:rsidRPr="009D039A" w:rsidRDefault="009D039A" w:rsidP="000A0C3B">
      <w:pPr>
        <w:spacing w:after="120" w:line="240" w:lineRule="auto"/>
        <w:rPr>
          <w:rStyle w:val="NvrhP-text"/>
          <w:rFonts w:asciiTheme="minorHAnsi" w:hAnsiTheme="minorHAnsi"/>
          <w:sz w:val="20"/>
          <w:szCs w:val="20"/>
          <w:lang w:eastAsia="en-US"/>
        </w:rPr>
      </w:pPr>
      <w:bookmarkStart w:id="30" w:name="_Hlk102387638"/>
      <w:r w:rsidRPr="009D039A">
        <w:rPr>
          <w:rStyle w:val="NvrhP-text"/>
          <w:rFonts w:asciiTheme="minorHAnsi" w:hAnsiTheme="minorHAnsi"/>
          <w:sz w:val="20"/>
          <w:szCs w:val="20"/>
          <w:lang w:eastAsia="en-US"/>
        </w:rPr>
        <w:t xml:space="preserve">Předchozí Zpráva o uplatňování Územního plánu Bílina za období 2012 </w:t>
      </w:r>
      <w:r w:rsidR="002E3987">
        <w:rPr>
          <w:rStyle w:val="NvrhP-text"/>
          <w:rFonts w:asciiTheme="minorHAnsi" w:hAnsiTheme="minorHAnsi"/>
          <w:sz w:val="20"/>
          <w:szCs w:val="20"/>
          <w:lang w:eastAsia="en-US"/>
        </w:rPr>
        <w:t>–</w:t>
      </w:r>
      <w:r w:rsidRPr="009D039A">
        <w:rPr>
          <w:rStyle w:val="NvrhP-text"/>
          <w:rFonts w:asciiTheme="minorHAnsi" w:hAnsiTheme="minorHAnsi"/>
          <w:sz w:val="20"/>
          <w:szCs w:val="20"/>
          <w:lang w:eastAsia="en-US"/>
        </w:rPr>
        <w:t xml:space="preserve"> 201</w:t>
      </w:r>
      <w:r w:rsidR="00CC34E3">
        <w:rPr>
          <w:rStyle w:val="NvrhP-text"/>
          <w:rFonts w:asciiTheme="minorHAnsi" w:hAnsiTheme="minorHAnsi"/>
          <w:sz w:val="20"/>
          <w:szCs w:val="20"/>
          <w:lang w:eastAsia="en-US"/>
        </w:rPr>
        <w:t>7</w:t>
      </w:r>
      <w:r w:rsidRPr="009D039A">
        <w:rPr>
          <w:rStyle w:val="NvrhP-text"/>
          <w:rFonts w:asciiTheme="minorHAnsi" w:hAnsiTheme="minorHAnsi"/>
          <w:sz w:val="20"/>
          <w:szCs w:val="20"/>
          <w:lang w:eastAsia="en-US"/>
        </w:rPr>
        <w:t xml:space="preserve"> </w:t>
      </w:r>
      <w:bookmarkEnd w:id="30"/>
      <w:r w:rsidRPr="009D039A">
        <w:rPr>
          <w:rStyle w:val="NvrhP-text"/>
          <w:rFonts w:asciiTheme="minorHAnsi" w:hAnsiTheme="minorHAnsi"/>
          <w:sz w:val="20"/>
          <w:szCs w:val="20"/>
          <w:lang w:eastAsia="en-US"/>
        </w:rPr>
        <w:t xml:space="preserve">byla schválena zastupitelstvem města Bílina dne 15. 2. 2018 usnesením č. 21/2018. Součástí předchozí Zprávy o uplatňování Územního plánu Bílina za období 2012 </w:t>
      </w:r>
      <w:r w:rsidR="002E3987">
        <w:rPr>
          <w:rStyle w:val="NvrhP-text"/>
          <w:rFonts w:asciiTheme="minorHAnsi" w:hAnsiTheme="minorHAnsi"/>
          <w:sz w:val="20"/>
          <w:szCs w:val="20"/>
          <w:lang w:eastAsia="en-US"/>
        </w:rPr>
        <w:t>–</w:t>
      </w:r>
      <w:r w:rsidRPr="009D039A">
        <w:rPr>
          <w:rStyle w:val="NvrhP-text"/>
          <w:rFonts w:asciiTheme="minorHAnsi" w:hAnsiTheme="minorHAnsi"/>
          <w:sz w:val="20"/>
          <w:szCs w:val="20"/>
          <w:lang w:eastAsia="en-US"/>
        </w:rPr>
        <w:t xml:space="preserve"> 201</w:t>
      </w:r>
      <w:r w:rsidR="00CC34E3">
        <w:rPr>
          <w:rStyle w:val="NvrhP-text"/>
          <w:rFonts w:asciiTheme="minorHAnsi" w:hAnsiTheme="minorHAnsi"/>
          <w:sz w:val="20"/>
          <w:szCs w:val="20"/>
          <w:lang w:eastAsia="en-US"/>
        </w:rPr>
        <w:t>7</w:t>
      </w:r>
      <w:r w:rsidRPr="009D039A">
        <w:rPr>
          <w:rStyle w:val="NvrhP-text"/>
          <w:rFonts w:asciiTheme="minorHAnsi" w:hAnsiTheme="minorHAnsi"/>
          <w:sz w:val="20"/>
          <w:szCs w:val="20"/>
          <w:lang w:eastAsia="en-US"/>
        </w:rPr>
        <w:t xml:space="preserve"> byly pokyny pro zpracování </w:t>
      </w:r>
      <w:r w:rsidR="002E3987">
        <w:rPr>
          <w:rStyle w:val="NvrhP-text"/>
          <w:rFonts w:asciiTheme="minorHAnsi" w:hAnsiTheme="minorHAnsi"/>
          <w:sz w:val="20"/>
          <w:szCs w:val="20"/>
          <w:lang w:eastAsia="en-US"/>
        </w:rPr>
        <w:t>Z</w:t>
      </w:r>
      <w:r w:rsidRPr="009D039A">
        <w:rPr>
          <w:rStyle w:val="NvrhP-text"/>
          <w:rFonts w:asciiTheme="minorHAnsi" w:hAnsiTheme="minorHAnsi"/>
          <w:sz w:val="20"/>
          <w:szCs w:val="20"/>
          <w:lang w:eastAsia="en-US"/>
        </w:rPr>
        <w:t>měny č. 1 Územního plánu Bílina v rozsahu zadání změny.</w:t>
      </w:r>
    </w:p>
    <w:p w14:paraId="4E6CFB52" w14:textId="77777777" w:rsidR="009D039A" w:rsidRPr="009D039A" w:rsidRDefault="009D039A" w:rsidP="000A0C3B">
      <w:pPr>
        <w:spacing w:after="120" w:line="240" w:lineRule="auto"/>
        <w:rPr>
          <w:rStyle w:val="NvrhP-text"/>
          <w:rFonts w:asciiTheme="minorHAnsi" w:hAnsiTheme="minorHAnsi"/>
          <w:sz w:val="20"/>
          <w:szCs w:val="20"/>
          <w:lang w:eastAsia="en-US"/>
        </w:rPr>
      </w:pPr>
      <w:r w:rsidRPr="009D039A">
        <w:rPr>
          <w:rStyle w:val="NvrhP-text"/>
          <w:rFonts w:asciiTheme="minorHAnsi" w:hAnsiTheme="minorHAnsi"/>
          <w:sz w:val="20"/>
          <w:szCs w:val="20"/>
          <w:lang w:eastAsia="en-US"/>
        </w:rPr>
        <w:t xml:space="preserve">ZM Bílina rozhodlo o vydání Změny č. 1 ÚP Bílina usnesením č. 28/2021 ze dne 26. 2. 2021. </w:t>
      </w:r>
      <w:bookmarkStart w:id="31" w:name="_Hlk102389175"/>
      <w:r w:rsidRPr="009D039A">
        <w:rPr>
          <w:rStyle w:val="NvrhP-text"/>
          <w:rFonts w:asciiTheme="minorHAnsi" w:hAnsiTheme="minorHAnsi"/>
          <w:sz w:val="20"/>
          <w:szCs w:val="20"/>
          <w:lang w:eastAsia="en-US"/>
        </w:rPr>
        <w:t>Změna č. 1 ÚP Bílina nabyla účinnosti dne 15. 3. 2021.</w:t>
      </w:r>
    </w:p>
    <w:bookmarkEnd w:id="29"/>
    <w:bookmarkEnd w:id="31"/>
    <w:p w14:paraId="45F26369" w14:textId="79FFC4E3" w:rsidR="009D039A" w:rsidRPr="009D039A" w:rsidRDefault="002E3987" w:rsidP="000A0C3B">
      <w:pPr>
        <w:spacing w:after="120" w:line="240" w:lineRule="auto"/>
        <w:rPr>
          <w:rStyle w:val="NvrhP-text"/>
          <w:rFonts w:asciiTheme="minorHAnsi" w:hAnsiTheme="minorHAnsi"/>
          <w:sz w:val="20"/>
          <w:szCs w:val="20"/>
          <w:lang w:eastAsia="en-US"/>
        </w:rPr>
      </w:pPr>
      <w:r>
        <w:rPr>
          <w:rStyle w:val="NvrhP-text"/>
          <w:rFonts w:asciiTheme="minorHAnsi" w:hAnsiTheme="minorHAnsi"/>
          <w:sz w:val="20"/>
          <w:szCs w:val="20"/>
          <w:lang w:eastAsia="en-US"/>
        </w:rPr>
        <w:t>Z</w:t>
      </w:r>
      <w:r w:rsidR="009D039A" w:rsidRPr="009D039A">
        <w:rPr>
          <w:rStyle w:val="NvrhP-text"/>
          <w:rFonts w:asciiTheme="minorHAnsi" w:hAnsiTheme="minorHAnsi"/>
          <w:sz w:val="20"/>
          <w:szCs w:val="20"/>
          <w:lang w:eastAsia="en-US"/>
        </w:rPr>
        <w:t>práv</w:t>
      </w:r>
      <w:r>
        <w:rPr>
          <w:rStyle w:val="NvrhP-text"/>
          <w:rFonts w:asciiTheme="minorHAnsi" w:hAnsiTheme="minorHAnsi"/>
          <w:sz w:val="20"/>
          <w:szCs w:val="20"/>
          <w:lang w:eastAsia="en-US"/>
        </w:rPr>
        <w:t>a</w:t>
      </w:r>
      <w:r w:rsidR="009D039A" w:rsidRPr="009D039A">
        <w:rPr>
          <w:rStyle w:val="NvrhP-text"/>
          <w:rFonts w:asciiTheme="minorHAnsi" w:hAnsiTheme="minorHAnsi"/>
          <w:sz w:val="20"/>
          <w:szCs w:val="20"/>
          <w:lang w:eastAsia="en-US"/>
        </w:rPr>
        <w:t xml:space="preserve"> o uplatňování ÚP Bílina za období 201</w:t>
      </w:r>
      <w:r w:rsidR="00CC34E3">
        <w:rPr>
          <w:rStyle w:val="NvrhP-text"/>
          <w:rFonts w:asciiTheme="minorHAnsi" w:hAnsiTheme="minorHAnsi"/>
          <w:sz w:val="20"/>
          <w:szCs w:val="20"/>
          <w:lang w:eastAsia="en-US"/>
        </w:rPr>
        <w:t>7</w:t>
      </w:r>
      <w:r w:rsidR="009D039A" w:rsidRPr="009D039A">
        <w:rPr>
          <w:rStyle w:val="NvrhP-text"/>
          <w:rFonts w:asciiTheme="minorHAnsi" w:hAnsiTheme="minorHAnsi"/>
          <w:sz w:val="20"/>
          <w:szCs w:val="20"/>
          <w:lang w:eastAsia="en-US"/>
        </w:rPr>
        <w:t xml:space="preserve"> – 202</w:t>
      </w:r>
      <w:r w:rsidR="00704A23">
        <w:rPr>
          <w:rStyle w:val="NvrhP-text"/>
          <w:rFonts w:asciiTheme="minorHAnsi" w:hAnsiTheme="minorHAnsi"/>
          <w:sz w:val="20"/>
          <w:szCs w:val="20"/>
          <w:lang w:eastAsia="en-US"/>
        </w:rPr>
        <w:t>2</w:t>
      </w:r>
      <w:r w:rsidR="009D039A" w:rsidRPr="009D039A">
        <w:rPr>
          <w:rStyle w:val="NvrhP-text"/>
          <w:rFonts w:asciiTheme="minorHAnsi" w:hAnsiTheme="minorHAnsi"/>
          <w:sz w:val="20"/>
          <w:szCs w:val="20"/>
          <w:lang w:eastAsia="en-US"/>
        </w:rPr>
        <w:t xml:space="preserve"> je zpracován</w:t>
      </w:r>
      <w:r>
        <w:rPr>
          <w:rStyle w:val="NvrhP-text"/>
          <w:rFonts w:asciiTheme="minorHAnsi" w:hAnsiTheme="minorHAnsi"/>
          <w:sz w:val="20"/>
          <w:szCs w:val="20"/>
          <w:lang w:eastAsia="en-US"/>
        </w:rPr>
        <w:t>a</w:t>
      </w:r>
      <w:r w:rsidR="009D039A" w:rsidRPr="009D039A">
        <w:rPr>
          <w:rStyle w:val="NvrhP-text"/>
          <w:rFonts w:asciiTheme="minorHAnsi" w:hAnsiTheme="minorHAnsi"/>
          <w:sz w:val="20"/>
          <w:szCs w:val="20"/>
          <w:lang w:eastAsia="en-US"/>
        </w:rPr>
        <w:t xml:space="preserve"> na základě ust</w:t>
      </w:r>
      <w:r>
        <w:rPr>
          <w:rStyle w:val="NvrhP-text"/>
          <w:rFonts w:asciiTheme="minorHAnsi" w:hAnsiTheme="minorHAnsi"/>
          <w:sz w:val="20"/>
          <w:szCs w:val="20"/>
          <w:lang w:eastAsia="en-US"/>
        </w:rPr>
        <w:t>anovení</w:t>
      </w:r>
      <w:r w:rsidR="009D039A" w:rsidRPr="009D039A">
        <w:rPr>
          <w:rStyle w:val="NvrhP-text"/>
          <w:rFonts w:asciiTheme="minorHAnsi" w:hAnsiTheme="minorHAnsi"/>
          <w:sz w:val="20"/>
          <w:szCs w:val="20"/>
          <w:lang w:eastAsia="en-US"/>
        </w:rPr>
        <w:t xml:space="preserve"> § 55 odst. 1 </w:t>
      </w:r>
      <w:r>
        <w:rPr>
          <w:rStyle w:val="NvrhP-text"/>
          <w:rFonts w:asciiTheme="minorHAnsi" w:hAnsiTheme="minorHAnsi"/>
          <w:sz w:val="20"/>
          <w:szCs w:val="20"/>
          <w:lang w:eastAsia="en-US"/>
        </w:rPr>
        <w:t xml:space="preserve">stavebního </w:t>
      </w:r>
      <w:r w:rsidR="009D039A" w:rsidRPr="009D039A">
        <w:rPr>
          <w:rStyle w:val="NvrhP-text"/>
          <w:rFonts w:asciiTheme="minorHAnsi" w:hAnsiTheme="minorHAnsi"/>
          <w:sz w:val="20"/>
          <w:szCs w:val="20"/>
          <w:lang w:eastAsia="en-US"/>
        </w:rPr>
        <w:t>zákona, obsah zprávy je dán ust</w:t>
      </w:r>
      <w:r>
        <w:rPr>
          <w:rStyle w:val="NvrhP-text"/>
          <w:rFonts w:asciiTheme="minorHAnsi" w:hAnsiTheme="minorHAnsi"/>
          <w:sz w:val="20"/>
          <w:szCs w:val="20"/>
          <w:lang w:eastAsia="en-US"/>
        </w:rPr>
        <w:t>anovením</w:t>
      </w:r>
      <w:r w:rsidR="009D039A" w:rsidRPr="009D039A">
        <w:rPr>
          <w:rStyle w:val="NvrhP-text"/>
          <w:rFonts w:asciiTheme="minorHAnsi" w:hAnsiTheme="minorHAnsi"/>
          <w:sz w:val="20"/>
          <w:szCs w:val="20"/>
          <w:lang w:eastAsia="en-US"/>
        </w:rPr>
        <w:t xml:space="preserve"> § 15 vyhl</w:t>
      </w:r>
      <w:r>
        <w:rPr>
          <w:rStyle w:val="NvrhP-text"/>
          <w:rFonts w:asciiTheme="minorHAnsi" w:hAnsiTheme="minorHAnsi"/>
          <w:sz w:val="20"/>
          <w:szCs w:val="20"/>
          <w:lang w:eastAsia="en-US"/>
        </w:rPr>
        <w:t>ášky</w:t>
      </w:r>
      <w:r w:rsidR="009D039A" w:rsidRPr="009D039A">
        <w:rPr>
          <w:rStyle w:val="NvrhP-text"/>
          <w:rFonts w:asciiTheme="minorHAnsi" w:hAnsiTheme="minorHAnsi"/>
          <w:sz w:val="20"/>
          <w:szCs w:val="20"/>
          <w:lang w:eastAsia="en-US"/>
        </w:rPr>
        <w:t xml:space="preserve"> č. 500/2006 Sb.</w:t>
      </w:r>
    </w:p>
    <w:p w14:paraId="42D875D3" w14:textId="201D14CB" w:rsidR="00103046" w:rsidRDefault="009D039A" w:rsidP="000A0C3B">
      <w:pPr>
        <w:spacing w:after="120" w:line="240" w:lineRule="auto"/>
        <w:rPr>
          <w:rStyle w:val="NvrhP-text"/>
          <w:rFonts w:asciiTheme="minorHAnsi" w:hAnsiTheme="minorHAnsi"/>
          <w:sz w:val="20"/>
          <w:szCs w:val="20"/>
          <w:lang w:eastAsia="en-US"/>
        </w:rPr>
      </w:pPr>
      <w:r w:rsidRPr="009D039A">
        <w:rPr>
          <w:rStyle w:val="NvrhP-text"/>
          <w:rFonts w:asciiTheme="minorHAnsi" w:hAnsiTheme="minorHAnsi"/>
          <w:sz w:val="20"/>
          <w:szCs w:val="20"/>
          <w:lang w:eastAsia="en-US"/>
        </w:rPr>
        <w:t xml:space="preserve">V souladu s ustanovením § 55 odst. 1 stavebního zákona pořizovatel předloží zastupitelstvu obce nejpozději do 4 let po vydání územního plánu a poté pravidelně nejméně jednou za 4 roky zprávu o uplatňování územního plánu v uplynulém období. V souladu s výše uvedeným a na základě nových skutečností a podnětů přistoupil pořizovatel ke zpracování Zprávy o uplatňování územního plánu Bílina v uplynulém období. Uplynulé období, které je posuzováno, je </w:t>
      </w:r>
      <w:r w:rsidR="002E3987">
        <w:rPr>
          <w:rStyle w:val="NvrhP-text"/>
          <w:rFonts w:asciiTheme="minorHAnsi" w:hAnsiTheme="minorHAnsi"/>
          <w:sz w:val="20"/>
          <w:szCs w:val="20"/>
          <w:lang w:eastAsia="en-US"/>
        </w:rPr>
        <w:t xml:space="preserve">období let </w:t>
      </w:r>
      <w:r w:rsidRPr="009D039A">
        <w:rPr>
          <w:rStyle w:val="NvrhP-text"/>
          <w:rFonts w:asciiTheme="minorHAnsi" w:hAnsiTheme="minorHAnsi"/>
          <w:sz w:val="20"/>
          <w:szCs w:val="20"/>
          <w:lang w:eastAsia="en-US"/>
        </w:rPr>
        <w:t>201</w:t>
      </w:r>
      <w:r w:rsidR="00CC34E3">
        <w:rPr>
          <w:rStyle w:val="NvrhP-text"/>
          <w:rFonts w:asciiTheme="minorHAnsi" w:hAnsiTheme="minorHAnsi"/>
          <w:sz w:val="20"/>
          <w:szCs w:val="20"/>
          <w:lang w:eastAsia="en-US"/>
        </w:rPr>
        <w:t>7</w:t>
      </w:r>
      <w:r w:rsidRPr="009D039A">
        <w:rPr>
          <w:rStyle w:val="NvrhP-text"/>
          <w:rFonts w:asciiTheme="minorHAnsi" w:hAnsiTheme="minorHAnsi"/>
          <w:sz w:val="20"/>
          <w:szCs w:val="20"/>
          <w:lang w:eastAsia="en-US"/>
        </w:rPr>
        <w:t xml:space="preserve"> </w:t>
      </w:r>
      <w:r w:rsidR="002E3987">
        <w:rPr>
          <w:rStyle w:val="NvrhP-text"/>
          <w:rFonts w:asciiTheme="minorHAnsi" w:hAnsiTheme="minorHAnsi"/>
          <w:sz w:val="20"/>
          <w:szCs w:val="20"/>
          <w:lang w:eastAsia="en-US"/>
        </w:rPr>
        <w:t>–</w:t>
      </w:r>
      <w:r w:rsidRPr="009D039A">
        <w:rPr>
          <w:rStyle w:val="NvrhP-text"/>
          <w:rFonts w:asciiTheme="minorHAnsi" w:hAnsiTheme="minorHAnsi"/>
          <w:sz w:val="20"/>
          <w:szCs w:val="20"/>
          <w:lang w:eastAsia="en-US"/>
        </w:rPr>
        <w:t xml:space="preserve"> 202</w:t>
      </w:r>
      <w:r w:rsidR="00704A23">
        <w:rPr>
          <w:rStyle w:val="NvrhP-text"/>
          <w:rFonts w:asciiTheme="minorHAnsi" w:hAnsiTheme="minorHAnsi"/>
          <w:sz w:val="20"/>
          <w:szCs w:val="20"/>
          <w:lang w:eastAsia="en-US"/>
        </w:rPr>
        <w:t>2</w:t>
      </w:r>
      <w:r w:rsidRPr="009D039A">
        <w:rPr>
          <w:rStyle w:val="NvrhP-text"/>
          <w:rFonts w:asciiTheme="minorHAnsi" w:hAnsiTheme="minorHAnsi"/>
          <w:sz w:val="20"/>
          <w:szCs w:val="20"/>
          <w:lang w:eastAsia="en-US"/>
        </w:rPr>
        <w:t>.</w:t>
      </w:r>
    </w:p>
    <w:p w14:paraId="05717F26" w14:textId="6CAFD4AA" w:rsidR="009A1EC1" w:rsidRPr="009A2F15" w:rsidRDefault="00103046" w:rsidP="000A0C3B">
      <w:pPr>
        <w:spacing w:after="120" w:line="240" w:lineRule="auto"/>
        <w:rPr>
          <w:lang w:val="nl-NL"/>
        </w:rPr>
      </w:pPr>
      <w:r>
        <w:rPr>
          <w:rStyle w:val="NvrhP-text"/>
          <w:rFonts w:asciiTheme="minorHAnsi" w:hAnsiTheme="minorHAnsi"/>
          <w:sz w:val="20"/>
          <w:szCs w:val="20"/>
          <w:lang w:eastAsia="en-US"/>
        </w:rPr>
        <w:t xml:space="preserve">Veškeré požadavky na změnu ÚP Bílina, které vyplynuly z jednotlivých kapitol této Zprávy a měly by být součástí kapitoly </w:t>
      </w:r>
      <w:r w:rsidRPr="009E2E81">
        <w:rPr>
          <w:rStyle w:val="NvrhP-text"/>
          <w:rFonts w:asciiTheme="minorHAnsi" w:hAnsiTheme="minorHAnsi"/>
          <w:i/>
          <w:iCs/>
          <w:sz w:val="20"/>
          <w:szCs w:val="20"/>
          <w:lang w:eastAsia="en-US"/>
        </w:rPr>
        <w:t>E. Pokyny pro zpracování návrhu změny územního plánu, v rozsahu zadání změny</w:t>
      </w:r>
      <w:r>
        <w:rPr>
          <w:rStyle w:val="NvrhP-text"/>
          <w:rFonts w:asciiTheme="minorHAnsi" w:hAnsiTheme="minorHAnsi"/>
          <w:sz w:val="20"/>
          <w:szCs w:val="20"/>
          <w:lang w:eastAsia="en-US"/>
        </w:rPr>
        <w:t xml:space="preserve">, jsou v textu označeny </w:t>
      </w:r>
      <w:r w:rsidRPr="00103046">
        <w:rPr>
          <w:rStyle w:val="NvrhP-text"/>
          <w:rFonts w:asciiTheme="minorHAnsi" w:hAnsiTheme="minorHAnsi"/>
          <w:sz w:val="20"/>
          <w:szCs w:val="20"/>
          <w:shd w:val="clear" w:color="auto" w:fill="FDE9D9" w:themeFill="accent6" w:themeFillTint="33"/>
          <w:lang w:eastAsia="en-US"/>
        </w:rPr>
        <w:t>oranžovým podbarvením textu</w:t>
      </w:r>
      <w:r>
        <w:rPr>
          <w:rStyle w:val="NvrhP-text"/>
          <w:rFonts w:asciiTheme="minorHAnsi" w:hAnsiTheme="minorHAnsi"/>
          <w:sz w:val="20"/>
          <w:szCs w:val="20"/>
          <w:lang w:eastAsia="en-US"/>
        </w:rPr>
        <w:t>.</w:t>
      </w:r>
      <w:r w:rsidR="009A1EC1">
        <w:rPr>
          <w:rFonts w:cstheme="minorHAnsi"/>
          <w:color w:val="008000"/>
        </w:rPr>
        <w:br w:type="page"/>
      </w:r>
    </w:p>
    <w:p w14:paraId="4E709502" w14:textId="78DC05BA" w:rsidR="008B0F04" w:rsidRPr="003F29E2" w:rsidRDefault="009A2F15" w:rsidP="003F29E2">
      <w:pPr>
        <w:pStyle w:val="Nadpis1"/>
        <w:numPr>
          <w:ilvl w:val="0"/>
          <w:numId w:val="6"/>
        </w:numPr>
        <w:rPr>
          <w:rFonts w:cstheme="minorHAnsi"/>
          <w:color w:val="1C60B6"/>
        </w:rPr>
      </w:pPr>
      <w:bookmarkStart w:id="32" w:name="_Toc110944128"/>
      <w:bookmarkEnd w:id="28"/>
      <w:r w:rsidRPr="003F29E2">
        <w:rPr>
          <w:rFonts w:cstheme="minorHAnsi"/>
          <w:color w:val="1C60B6"/>
        </w:rPr>
        <w:lastRenderedPageBreak/>
        <w:t>VYHODNOCENÍ UPLAT</w:t>
      </w:r>
      <w:r w:rsidR="002E3987">
        <w:rPr>
          <w:rFonts w:cstheme="minorHAnsi"/>
          <w:color w:val="1C60B6"/>
        </w:rPr>
        <w:t>Ň</w:t>
      </w:r>
      <w:r w:rsidRPr="003F29E2">
        <w:rPr>
          <w:rFonts w:cstheme="minorHAnsi"/>
          <w:color w:val="1C60B6"/>
        </w:rPr>
        <w:t xml:space="preserve">OVÁNÍ ÚZEMNÍHO PLÁNU VČETNĚ VYHODNOCENÍ ZMĚN PODMÍNEK, NA ZÁKLADĚ KTERÝCH BYL ÚZEMNÍ PLÁN VYDÁN (§ 5 </w:t>
      </w:r>
      <w:r w:rsidR="009E743D" w:rsidRPr="003F29E2">
        <w:rPr>
          <w:rFonts w:cstheme="minorHAnsi"/>
          <w:color w:val="1C60B6"/>
        </w:rPr>
        <w:t>ODS</w:t>
      </w:r>
      <w:r w:rsidR="002E3987">
        <w:rPr>
          <w:rFonts w:cstheme="minorHAnsi"/>
          <w:color w:val="1C60B6"/>
        </w:rPr>
        <w:t>T</w:t>
      </w:r>
      <w:r w:rsidRPr="003F29E2">
        <w:rPr>
          <w:rFonts w:cstheme="minorHAnsi"/>
          <w:color w:val="1C60B6"/>
        </w:rPr>
        <w:t xml:space="preserve">. 6 </w:t>
      </w:r>
      <w:r w:rsidR="002E3987">
        <w:rPr>
          <w:rFonts w:cstheme="minorHAnsi"/>
          <w:color w:val="1C60B6"/>
        </w:rPr>
        <w:t>STAVEBNÍHO ZÁKONA</w:t>
      </w:r>
      <w:r w:rsidRPr="003F29E2">
        <w:rPr>
          <w:rFonts w:cstheme="minorHAnsi"/>
          <w:color w:val="1C60B6"/>
        </w:rPr>
        <w:t>)</w:t>
      </w:r>
      <w:r w:rsidR="002E3987">
        <w:rPr>
          <w:rFonts w:cstheme="minorHAnsi"/>
          <w:color w:val="1C60B6"/>
        </w:rPr>
        <w:t>,</w:t>
      </w:r>
      <w:r w:rsidRPr="003F29E2">
        <w:rPr>
          <w:rFonts w:cstheme="minorHAnsi"/>
          <w:color w:val="1C60B6"/>
        </w:rPr>
        <w:t xml:space="preserve"> A VYHODNOCENÍ PŘÍPADNÝCH NEPŘEDPOKLÁDANÝCH NEGATIVNÍCH DOPADŮ NA UDRŽITELNÝ ROZVOJ ÚZEMÍ</w:t>
      </w:r>
      <w:bookmarkEnd w:id="32"/>
    </w:p>
    <w:p w14:paraId="50115BCC" w14:textId="775DDF88" w:rsidR="008B0F04" w:rsidRPr="0062059B" w:rsidRDefault="00F70D25" w:rsidP="00F70D25">
      <w:pPr>
        <w:pStyle w:val="Nadpis2"/>
        <w:numPr>
          <w:ilvl w:val="0"/>
          <w:numId w:val="0"/>
        </w:numPr>
        <w:rPr>
          <w:rStyle w:val="NvrhP-text"/>
          <w:rFonts w:asciiTheme="minorHAnsi" w:hAnsiTheme="minorHAnsi" w:cstheme="minorHAnsi"/>
          <w:color w:val="1C60B6"/>
        </w:rPr>
      </w:pPr>
      <w:bookmarkStart w:id="33" w:name="_Toc110944129"/>
      <w:r>
        <w:rPr>
          <w:rStyle w:val="NvrhP-text"/>
          <w:rFonts w:asciiTheme="minorHAnsi" w:hAnsiTheme="minorHAnsi" w:cstheme="minorHAnsi"/>
          <w:color w:val="1C60B6"/>
        </w:rPr>
        <w:t>A.1</w:t>
      </w:r>
      <w:r>
        <w:rPr>
          <w:rStyle w:val="NvrhP-text"/>
          <w:rFonts w:asciiTheme="minorHAnsi" w:hAnsiTheme="minorHAnsi" w:cstheme="minorHAnsi"/>
          <w:color w:val="1C60B6"/>
        </w:rPr>
        <w:tab/>
      </w:r>
      <w:r w:rsidR="009E743D" w:rsidRPr="0062059B">
        <w:rPr>
          <w:rStyle w:val="NvrhP-text"/>
          <w:rFonts w:asciiTheme="minorHAnsi" w:hAnsiTheme="minorHAnsi" w:cstheme="minorHAnsi"/>
          <w:color w:val="1C60B6"/>
        </w:rPr>
        <w:t>Vyhodnocení uplatňování územního plánu</w:t>
      </w:r>
      <w:bookmarkEnd w:id="33"/>
    </w:p>
    <w:p w14:paraId="5AA98E74" w14:textId="24A33638" w:rsidR="005349E2" w:rsidRDefault="004B78C8" w:rsidP="000A0C3B">
      <w:pPr>
        <w:spacing w:after="120" w:line="240" w:lineRule="auto"/>
        <w:rPr>
          <w:rStyle w:val="NvrhP-text"/>
          <w:rFonts w:asciiTheme="minorHAnsi" w:hAnsiTheme="minorHAnsi" w:cstheme="minorHAnsi"/>
          <w:sz w:val="20"/>
          <w:szCs w:val="20"/>
          <w:lang w:eastAsia="en-US"/>
        </w:rPr>
      </w:pPr>
      <w:r w:rsidRPr="004B78C8">
        <w:rPr>
          <w:rStyle w:val="NvrhP-text"/>
          <w:rFonts w:asciiTheme="minorHAnsi" w:hAnsiTheme="minorHAnsi" w:cstheme="minorHAnsi"/>
          <w:sz w:val="20"/>
          <w:szCs w:val="20"/>
          <w:lang w:eastAsia="en-US"/>
        </w:rPr>
        <w:t>ÚP Bílina byl pořízen podle legislativy platné v době pořizování a schválení této územně plánovací dokumentace a aktuálně platných prováděcích předpisů. Ve sledovaném období byla vydána Změna č. 1 ÚP Bílina, včetně úplného znění po Změně č. 1 ÚP Bílina. Zpráva o uplatňování ÚP Bílina za období 201</w:t>
      </w:r>
      <w:r w:rsidR="00CC34E3">
        <w:rPr>
          <w:rStyle w:val="NvrhP-text"/>
          <w:rFonts w:asciiTheme="minorHAnsi" w:hAnsiTheme="minorHAnsi" w:cstheme="minorHAnsi"/>
          <w:sz w:val="20"/>
          <w:szCs w:val="20"/>
          <w:lang w:eastAsia="en-US"/>
        </w:rPr>
        <w:t>7</w:t>
      </w:r>
      <w:r w:rsidRPr="004B78C8">
        <w:rPr>
          <w:rStyle w:val="NvrhP-text"/>
          <w:rFonts w:asciiTheme="minorHAnsi" w:hAnsiTheme="minorHAnsi" w:cstheme="minorHAnsi"/>
          <w:sz w:val="20"/>
          <w:szCs w:val="20"/>
          <w:lang w:eastAsia="en-US"/>
        </w:rPr>
        <w:t xml:space="preserve"> </w:t>
      </w:r>
      <w:r w:rsidR="00AD0857">
        <w:rPr>
          <w:rStyle w:val="NvrhP-text"/>
          <w:rFonts w:asciiTheme="minorHAnsi" w:hAnsiTheme="minorHAnsi" w:cstheme="minorHAnsi"/>
          <w:sz w:val="20"/>
          <w:szCs w:val="20"/>
          <w:lang w:eastAsia="en-US"/>
        </w:rPr>
        <w:t>–</w:t>
      </w:r>
      <w:r w:rsidRPr="004B78C8">
        <w:rPr>
          <w:rStyle w:val="NvrhP-text"/>
          <w:rFonts w:asciiTheme="minorHAnsi" w:hAnsiTheme="minorHAnsi" w:cstheme="minorHAnsi"/>
          <w:sz w:val="20"/>
          <w:szCs w:val="20"/>
          <w:lang w:eastAsia="en-US"/>
        </w:rPr>
        <w:t xml:space="preserve"> 202</w:t>
      </w:r>
      <w:r w:rsidR="00704A23">
        <w:rPr>
          <w:rStyle w:val="NvrhP-text"/>
          <w:rFonts w:asciiTheme="minorHAnsi" w:hAnsiTheme="minorHAnsi" w:cstheme="minorHAnsi"/>
          <w:sz w:val="20"/>
          <w:szCs w:val="20"/>
          <w:lang w:eastAsia="en-US"/>
        </w:rPr>
        <w:t>2</w:t>
      </w:r>
      <w:r w:rsidRPr="004B78C8">
        <w:rPr>
          <w:rStyle w:val="NvrhP-text"/>
          <w:rFonts w:asciiTheme="minorHAnsi" w:hAnsiTheme="minorHAnsi" w:cstheme="minorHAnsi"/>
          <w:sz w:val="20"/>
          <w:szCs w:val="20"/>
          <w:lang w:eastAsia="en-US"/>
        </w:rPr>
        <w:t xml:space="preserve"> tedy vyhodnocuje platnou dokumentaci Úplného znění </w:t>
      </w:r>
      <w:r w:rsidR="0095603C" w:rsidRPr="004B78C8">
        <w:rPr>
          <w:rStyle w:val="NvrhP-text"/>
          <w:rFonts w:asciiTheme="minorHAnsi" w:hAnsiTheme="minorHAnsi" w:cstheme="minorHAnsi"/>
          <w:sz w:val="20"/>
          <w:szCs w:val="20"/>
          <w:lang w:eastAsia="en-US"/>
        </w:rPr>
        <w:t xml:space="preserve">ÚP Bílina </w:t>
      </w:r>
      <w:r w:rsidRPr="004B78C8">
        <w:rPr>
          <w:rStyle w:val="NvrhP-text"/>
          <w:rFonts w:asciiTheme="minorHAnsi" w:hAnsiTheme="minorHAnsi" w:cstheme="minorHAnsi"/>
          <w:sz w:val="20"/>
          <w:szCs w:val="20"/>
          <w:lang w:eastAsia="en-US"/>
        </w:rPr>
        <w:t xml:space="preserve">po </w:t>
      </w:r>
      <w:r w:rsidR="0095603C">
        <w:rPr>
          <w:rStyle w:val="NvrhP-text"/>
          <w:rFonts w:asciiTheme="minorHAnsi" w:hAnsiTheme="minorHAnsi" w:cstheme="minorHAnsi"/>
          <w:sz w:val="20"/>
          <w:szCs w:val="20"/>
          <w:lang w:eastAsia="en-US"/>
        </w:rPr>
        <w:t xml:space="preserve">vydání </w:t>
      </w:r>
      <w:r w:rsidRPr="004B78C8">
        <w:rPr>
          <w:rStyle w:val="NvrhP-text"/>
          <w:rFonts w:asciiTheme="minorHAnsi" w:hAnsiTheme="minorHAnsi" w:cstheme="minorHAnsi"/>
          <w:sz w:val="20"/>
          <w:szCs w:val="20"/>
          <w:lang w:eastAsia="en-US"/>
        </w:rPr>
        <w:t>Změn</w:t>
      </w:r>
      <w:r w:rsidR="0095603C">
        <w:rPr>
          <w:rStyle w:val="NvrhP-text"/>
          <w:rFonts w:asciiTheme="minorHAnsi" w:hAnsiTheme="minorHAnsi" w:cstheme="minorHAnsi"/>
          <w:sz w:val="20"/>
          <w:szCs w:val="20"/>
          <w:lang w:eastAsia="en-US"/>
        </w:rPr>
        <w:t>y</w:t>
      </w:r>
      <w:r w:rsidRPr="004B78C8">
        <w:rPr>
          <w:rStyle w:val="NvrhP-text"/>
          <w:rFonts w:asciiTheme="minorHAnsi" w:hAnsiTheme="minorHAnsi" w:cstheme="minorHAnsi"/>
          <w:sz w:val="20"/>
          <w:szCs w:val="20"/>
          <w:lang w:eastAsia="en-US"/>
        </w:rPr>
        <w:t xml:space="preserve"> č. 1.</w:t>
      </w:r>
    </w:p>
    <w:p w14:paraId="62568252" w14:textId="5187020C" w:rsidR="005349E2" w:rsidRDefault="005349E2" w:rsidP="000A0C3B">
      <w:pPr>
        <w:spacing w:after="120" w:line="240" w:lineRule="auto"/>
        <w:rPr>
          <w:rFonts w:asciiTheme="minorHAnsi" w:hAnsiTheme="minorHAnsi" w:cstheme="minorHAnsi"/>
          <w:sz w:val="20"/>
          <w:szCs w:val="20"/>
          <w:lang w:eastAsia="en-US"/>
        </w:rPr>
      </w:pPr>
      <w:r w:rsidRPr="005349E2">
        <w:rPr>
          <w:rFonts w:asciiTheme="minorHAnsi" w:hAnsiTheme="minorHAnsi" w:cstheme="minorHAnsi"/>
          <w:sz w:val="20"/>
          <w:szCs w:val="20"/>
          <w:lang w:eastAsia="en-US"/>
        </w:rPr>
        <w:t xml:space="preserve">Územní plán Bílina stanovuje základní koncepci rozvoje území obce, ochrany jeho hodnot, jeho plošného a prostorového uspořádání, uspořádání krajiny a koncepci veřejné infrastruktury. Vymezuje </w:t>
      </w:r>
      <w:r w:rsidRPr="005349E2">
        <w:rPr>
          <w:rFonts w:asciiTheme="minorHAnsi" w:hAnsiTheme="minorHAnsi" w:cstheme="minorHAnsi"/>
          <w:b/>
          <w:bCs/>
          <w:sz w:val="20"/>
          <w:szCs w:val="20"/>
          <w:lang w:eastAsia="en-US"/>
        </w:rPr>
        <w:t>zastavěné území, zastavitelé plochy a plochy přestavby, nezastavitelné plochy, plochy a koridory veřejně prospěšných staveb, veřejně prospěšných opatření a územních rezerv</w:t>
      </w:r>
      <w:r w:rsidRPr="005349E2">
        <w:rPr>
          <w:rFonts w:asciiTheme="minorHAnsi" w:hAnsiTheme="minorHAnsi" w:cstheme="minorHAnsi"/>
          <w:sz w:val="20"/>
          <w:szCs w:val="20"/>
          <w:lang w:eastAsia="en-US"/>
        </w:rPr>
        <w:t xml:space="preserve"> a stanovuje podmínky pro využití těchto ploch a koridorů.</w:t>
      </w:r>
    </w:p>
    <w:p w14:paraId="43665795" w14:textId="60EF921A" w:rsidR="00634A37" w:rsidRDefault="00634A37" w:rsidP="000A0C3B">
      <w:pPr>
        <w:spacing w:after="120" w:line="240" w:lineRule="auto"/>
        <w:rPr>
          <w:rFonts w:asciiTheme="minorHAnsi" w:hAnsiTheme="minorHAnsi" w:cstheme="minorHAnsi"/>
          <w:sz w:val="20"/>
          <w:szCs w:val="20"/>
          <w:lang w:eastAsia="en-US"/>
        </w:rPr>
      </w:pPr>
      <w:r w:rsidRPr="00634A37">
        <w:rPr>
          <w:rFonts w:asciiTheme="minorHAnsi" w:hAnsiTheme="minorHAnsi" w:cstheme="minorHAnsi"/>
          <w:sz w:val="20"/>
          <w:szCs w:val="20"/>
          <w:lang w:eastAsia="en-US"/>
        </w:rPr>
        <w:t>Územní plán Bílina člení území na plochy s rozdílným způsobem využití území:</w:t>
      </w:r>
    </w:p>
    <w:tbl>
      <w:tblPr>
        <w:tblStyle w:val="Mkatabulky"/>
        <w:tblW w:w="0" w:type="auto"/>
        <w:tblBorders>
          <w:top w:val="none" w:sz="0" w:space="0" w:color="auto"/>
          <w:left w:val="none" w:sz="0" w:space="0" w:color="auto"/>
          <w:bottom w:val="none" w:sz="0" w:space="0" w:color="auto"/>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6232"/>
        <w:gridCol w:w="3399"/>
      </w:tblGrid>
      <w:tr w:rsidR="009D01AC" w14:paraId="178C5A8A" w14:textId="77777777" w:rsidTr="00482006">
        <w:trPr>
          <w:tblHeader/>
        </w:trPr>
        <w:tc>
          <w:tcPr>
            <w:tcW w:w="9631" w:type="dxa"/>
            <w:gridSpan w:val="2"/>
            <w:tcBorders>
              <w:top w:val="single" w:sz="4" w:space="0" w:color="808080" w:themeColor="background1" w:themeShade="80"/>
              <w:bottom w:val="nil"/>
            </w:tcBorders>
            <w:shd w:val="clear" w:color="auto" w:fill="92BCEE"/>
          </w:tcPr>
          <w:p w14:paraId="209F3A4D" w14:textId="181D24C4" w:rsidR="009D01AC" w:rsidRPr="00686947" w:rsidRDefault="009D01AC" w:rsidP="005349E2">
            <w:pPr>
              <w:spacing w:after="120"/>
              <w:rPr>
                <w:rFonts w:asciiTheme="minorHAnsi" w:hAnsiTheme="minorHAnsi" w:cstheme="minorHAnsi"/>
                <w:b/>
                <w:bCs/>
                <w:i/>
                <w:iCs/>
                <w:lang w:eastAsia="en-US"/>
              </w:rPr>
            </w:pPr>
            <w:bookmarkStart w:id="34" w:name="_Hlk102045189"/>
            <w:r w:rsidRPr="00686947">
              <w:rPr>
                <w:rFonts w:asciiTheme="minorHAnsi" w:hAnsiTheme="minorHAnsi" w:cstheme="minorHAnsi"/>
                <w:b/>
                <w:bCs/>
                <w:i/>
                <w:iCs/>
                <w:lang w:eastAsia="en-US"/>
              </w:rPr>
              <w:t>druh plochy s rozdílným způsobem využití</w:t>
            </w:r>
          </w:p>
        </w:tc>
      </w:tr>
      <w:tr w:rsidR="009D01AC" w14:paraId="31E3FEEF" w14:textId="77777777" w:rsidTr="00482006">
        <w:trPr>
          <w:tblHeader/>
        </w:trPr>
        <w:tc>
          <w:tcPr>
            <w:tcW w:w="6232" w:type="dxa"/>
            <w:tcBorders>
              <w:top w:val="nil"/>
              <w:bottom w:val="single" w:sz="4" w:space="0" w:color="808080" w:themeColor="background1" w:themeShade="80"/>
            </w:tcBorders>
            <w:shd w:val="clear" w:color="auto" w:fill="92BCEE"/>
          </w:tcPr>
          <w:p w14:paraId="7E7A2D4E" w14:textId="653AD74C" w:rsidR="009D01AC" w:rsidRPr="00686947" w:rsidRDefault="009D01AC" w:rsidP="005349E2">
            <w:pPr>
              <w:spacing w:after="120"/>
              <w:rPr>
                <w:rFonts w:asciiTheme="minorHAnsi" w:hAnsiTheme="minorHAnsi" w:cstheme="minorHAnsi"/>
                <w:i/>
                <w:iCs/>
                <w:lang w:eastAsia="en-US"/>
              </w:rPr>
            </w:pPr>
            <w:r w:rsidRPr="00686947">
              <w:rPr>
                <w:rFonts w:asciiTheme="minorHAnsi" w:hAnsiTheme="minorHAnsi" w:cstheme="minorHAnsi"/>
                <w:i/>
                <w:iCs/>
                <w:lang w:eastAsia="en-US"/>
              </w:rPr>
              <w:t>typ plochy s rozdílným způsobem využití</w:t>
            </w:r>
          </w:p>
        </w:tc>
        <w:tc>
          <w:tcPr>
            <w:tcW w:w="3399" w:type="dxa"/>
            <w:tcBorders>
              <w:top w:val="nil"/>
              <w:bottom w:val="single" w:sz="4" w:space="0" w:color="808080" w:themeColor="background1" w:themeShade="80"/>
            </w:tcBorders>
            <w:shd w:val="clear" w:color="auto" w:fill="92BCEE"/>
          </w:tcPr>
          <w:p w14:paraId="30290CFC" w14:textId="1C3B8964" w:rsidR="009D01AC" w:rsidRPr="00686947" w:rsidRDefault="009D01AC" w:rsidP="005349E2">
            <w:pPr>
              <w:spacing w:after="120"/>
              <w:rPr>
                <w:rFonts w:asciiTheme="minorHAnsi" w:hAnsiTheme="minorHAnsi" w:cstheme="minorHAnsi"/>
                <w:i/>
                <w:iCs/>
                <w:lang w:eastAsia="en-US"/>
              </w:rPr>
            </w:pPr>
            <w:r w:rsidRPr="00686947">
              <w:rPr>
                <w:rFonts w:asciiTheme="minorHAnsi" w:hAnsiTheme="minorHAnsi" w:cstheme="minorHAnsi"/>
                <w:i/>
                <w:iCs/>
                <w:lang w:eastAsia="en-US"/>
              </w:rPr>
              <w:t>kód rozdílného způsobu využití plochy</w:t>
            </w:r>
          </w:p>
        </w:tc>
      </w:tr>
      <w:tr w:rsidR="009D01AC" w14:paraId="0F1EA18B" w14:textId="77777777" w:rsidTr="00527BF2">
        <w:tc>
          <w:tcPr>
            <w:tcW w:w="9631" w:type="dxa"/>
            <w:gridSpan w:val="2"/>
            <w:tcBorders>
              <w:top w:val="single" w:sz="4" w:space="0" w:color="808080" w:themeColor="background1" w:themeShade="80"/>
            </w:tcBorders>
          </w:tcPr>
          <w:p w14:paraId="31290E84" w14:textId="4C09E957" w:rsidR="009D01AC" w:rsidRPr="000070E6" w:rsidRDefault="006D41D3" w:rsidP="005349E2">
            <w:pPr>
              <w:spacing w:after="120"/>
              <w:rPr>
                <w:rFonts w:asciiTheme="minorHAnsi" w:hAnsiTheme="minorHAnsi" w:cstheme="minorHAnsi"/>
                <w:b/>
                <w:bCs/>
                <w:lang w:eastAsia="en-US"/>
              </w:rPr>
            </w:pPr>
            <w:bookmarkStart w:id="35" w:name="_Hlk100479670"/>
            <w:r w:rsidRPr="000070E6">
              <w:rPr>
                <w:rFonts w:asciiTheme="minorHAnsi" w:hAnsiTheme="minorHAnsi" w:cstheme="minorHAnsi"/>
                <w:b/>
                <w:bCs/>
                <w:lang w:eastAsia="en-US"/>
              </w:rPr>
              <w:t>PLOCHY BYDLENÍ</w:t>
            </w:r>
          </w:p>
        </w:tc>
      </w:tr>
      <w:tr w:rsidR="009D01AC" w14:paraId="4E255E58" w14:textId="77777777" w:rsidTr="00527BF2">
        <w:tc>
          <w:tcPr>
            <w:tcW w:w="6232" w:type="dxa"/>
          </w:tcPr>
          <w:p w14:paraId="2527FED4" w14:textId="56F87E04" w:rsidR="009D01AC" w:rsidRDefault="006D41D3" w:rsidP="005349E2">
            <w:pPr>
              <w:spacing w:after="120"/>
              <w:rPr>
                <w:rFonts w:asciiTheme="minorHAnsi" w:hAnsiTheme="minorHAnsi" w:cstheme="minorHAnsi"/>
                <w:lang w:eastAsia="en-US"/>
              </w:rPr>
            </w:pPr>
            <w:r>
              <w:rPr>
                <w:rFonts w:asciiTheme="minorHAnsi" w:hAnsiTheme="minorHAnsi" w:cstheme="minorHAnsi"/>
                <w:lang w:eastAsia="en-US"/>
              </w:rPr>
              <w:t>bydlení v bytových domech</w:t>
            </w:r>
          </w:p>
        </w:tc>
        <w:tc>
          <w:tcPr>
            <w:tcW w:w="3399" w:type="dxa"/>
          </w:tcPr>
          <w:p w14:paraId="0A67E0BD" w14:textId="2E0B4579" w:rsidR="009D01AC" w:rsidRDefault="006D41D3" w:rsidP="005349E2">
            <w:pPr>
              <w:spacing w:after="120"/>
              <w:rPr>
                <w:rFonts w:asciiTheme="minorHAnsi" w:hAnsiTheme="minorHAnsi" w:cstheme="minorHAnsi"/>
                <w:lang w:eastAsia="en-US"/>
              </w:rPr>
            </w:pPr>
            <w:r>
              <w:rPr>
                <w:rFonts w:asciiTheme="minorHAnsi" w:hAnsiTheme="minorHAnsi" w:cstheme="minorHAnsi"/>
                <w:lang w:eastAsia="en-US"/>
              </w:rPr>
              <w:t>BH</w:t>
            </w:r>
          </w:p>
        </w:tc>
      </w:tr>
      <w:tr w:rsidR="009D01AC" w14:paraId="108BFD33" w14:textId="77777777" w:rsidTr="00527BF2">
        <w:tc>
          <w:tcPr>
            <w:tcW w:w="6232" w:type="dxa"/>
            <w:tcBorders>
              <w:bottom w:val="single" w:sz="4" w:space="0" w:color="808080" w:themeColor="background1" w:themeShade="80"/>
            </w:tcBorders>
          </w:tcPr>
          <w:p w14:paraId="0AA12BD7" w14:textId="3ACA0156" w:rsidR="009D01AC" w:rsidRDefault="00527BF2" w:rsidP="005349E2">
            <w:pPr>
              <w:spacing w:after="120"/>
              <w:rPr>
                <w:rFonts w:asciiTheme="minorHAnsi" w:hAnsiTheme="minorHAnsi" w:cstheme="minorHAnsi"/>
                <w:lang w:eastAsia="en-US"/>
              </w:rPr>
            </w:pPr>
            <w:r>
              <w:rPr>
                <w:rFonts w:asciiTheme="minorHAnsi" w:hAnsiTheme="minorHAnsi" w:cstheme="minorHAnsi"/>
                <w:lang w:eastAsia="en-US"/>
              </w:rPr>
              <w:t>bydlení v rodinných domech – městské a příměstské</w:t>
            </w:r>
          </w:p>
        </w:tc>
        <w:tc>
          <w:tcPr>
            <w:tcW w:w="3399" w:type="dxa"/>
            <w:tcBorders>
              <w:bottom w:val="single" w:sz="4" w:space="0" w:color="808080" w:themeColor="background1" w:themeShade="80"/>
            </w:tcBorders>
          </w:tcPr>
          <w:p w14:paraId="641B90B9" w14:textId="1FDCBF3F" w:rsidR="009D01AC" w:rsidRDefault="00527BF2" w:rsidP="005349E2">
            <w:pPr>
              <w:spacing w:after="120"/>
              <w:rPr>
                <w:rFonts w:asciiTheme="minorHAnsi" w:hAnsiTheme="minorHAnsi" w:cstheme="minorHAnsi"/>
                <w:lang w:eastAsia="en-US"/>
              </w:rPr>
            </w:pPr>
            <w:r>
              <w:rPr>
                <w:rFonts w:asciiTheme="minorHAnsi" w:hAnsiTheme="minorHAnsi" w:cstheme="minorHAnsi"/>
                <w:lang w:eastAsia="en-US"/>
              </w:rPr>
              <w:t>BI</w:t>
            </w:r>
          </w:p>
        </w:tc>
      </w:tr>
      <w:bookmarkEnd w:id="35"/>
      <w:tr w:rsidR="009D01AC" w14:paraId="2437619A" w14:textId="77777777" w:rsidTr="00527BF2">
        <w:tc>
          <w:tcPr>
            <w:tcW w:w="6232" w:type="dxa"/>
            <w:tcBorders>
              <w:top w:val="single" w:sz="4" w:space="0" w:color="808080" w:themeColor="background1" w:themeShade="80"/>
              <w:bottom w:val="single" w:sz="4" w:space="0" w:color="808080" w:themeColor="background1" w:themeShade="80"/>
            </w:tcBorders>
          </w:tcPr>
          <w:p w14:paraId="657D47E5" w14:textId="75DE6301" w:rsidR="009D01AC" w:rsidRDefault="00527BF2" w:rsidP="005349E2">
            <w:pPr>
              <w:spacing w:after="120"/>
              <w:rPr>
                <w:rFonts w:asciiTheme="minorHAnsi" w:hAnsiTheme="minorHAnsi" w:cstheme="minorHAnsi"/>
                <w:lang w:eastAsia="en-US"/>
              </w:rPr>
            </w:pPr>
            <w:r>
              <w:rPr>
                <w:rFonts w:asciiTheme="minorHAnsi" w:hAnsiTheme="minorHAnsi" w:cstheme="minorHAnsi"/>
                <w:lang w:eastAsia="en-US"/>
              </w:rPr>
              <w:t>bydlení v rodinných domech – venkovské</w:t>
            </w:r>
          </w:p>
        </w:tc>
        <w:tc>
          <w:tcPr>
            <w:tcW w:w="3399" w:type="dxa"/>
            <w:tcBorders>
              <w:top w:val="single" w:sz="4" w:space="0" w:color="808080" w:themeColor="background1" w:themeShade="80"/>
              <w:bottom w:val="single" w:sz="4" w:space="0" w:color="808080" w:themeColor="background1" w:themeShade="80"/>
            </w:tcBorders>
          </w:tcPr>
          <w:p w14:paraId="123C0924" w14:textId="7D7C9058" w:rsidR="009D01AC" w:rsidRDefault="0062059B" w:rsidP="005349E2">
            <w:pPr>
              <w:spacing w:after="120"/>
              <w:rPr>
                <w:rFonts w:asciiTheme="minorHAnsi" w:hAnsiTheme="minorHAnsi" w:cstheme="minorHAnsi"/>
                <w:lang w:eastAsia="en-US"/>
              </w:rPr>
            </w:pPr>
            <w:r>
              <w:rPr>
                <w:rFonts w:asciiTheme="minorHAnsi" w:hAnsiTheme="minorHAnsi" w:cstheme="minorHAnsi"/>
                <w:lang w:eastAsia="en-US"/>
              </w:rPr>
              <w:t>BV</w:t>
            </w:r>
          </w:p>
        </w:tc>
      </w:tr>
      <w:tr w:rsidR="0062059B" w:rsidRPr="000070E6" w14:paraId="7EE31B26" w14:textId="77777777" w:rsidTr="00F15091">
        <w:tc>
          <w:tcPr>
            <w:tcW w:w="9631" w:type="dxa"/>
            <w:gridSpan w:val="2"/>
            <w:tcBorders>
              <w:top w:val="single" w:sz="4" w:space="0" w:color="808080" w:themeColor="background1" w:themeShade="80"/>
            </w:tcBorders>
          </w:tcPr>
          <w:p w14:paraId="59D5EC9D" w14:textId="08E7173B" w:rsidR="0062059B" w:rsidRPr="000070E6" w:rsidRDefault="0062059B"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REKREACE</w:t>
            </w:r>
          </w:p>
        </w:tc>
      </w:tr>
      <w:tr w:rsidR="0062059B" w14:paraId="3FF3772F" w14:textId="77777777" w:rsidTr="00F15091">
        <w:tc>
          <w:tcPr>
            <w:tcW w:w="6232" w:type="dxa"/>
          </w:tcPr>
          <w:p w14:paraId="69957205" w14:textId="66430E7F" w:rsidR="0062059B" w:rsidRDefault="00D20710" w:rsidP="00F15091">
            <w:pPr>
              <w:spacing w:after="120"/>
              <w:rPr>
                <w:rFonts w:asciiTheme="minorHAnsi" w:hAnsiTheme="minorHAnsi" w:cstheme="minorHAnsi"/>
                <w:lang w:eastAsia="en-US"/>
              </w:rPr>
            </w:pPr>
            <w:r>
              <w:rPr>
                <w:rFonts w:asciiTheme="minorHAnsi" w:hAnsiTheme="minorHAnsi" w:cstheme="minorHAnsi"/>
                <w:lang w:eastAsia="en-US"/>
              </w:rPr>
              <w:t>plochy staveb pro rodinnou rekreaci</w:t>
            </w:r>
          </w:p>
        </w:tc>
        <w:tc>
          <w:tcPr>
            <w:tcW w:w="3399" w:type="dxa"/>
          </w:tcPr>
          <w:p w14:paraId="25441557" w14:textId="4CFB8800" w:rsidR="0062059B" w:rsidRDefault="00D20710" w:rsidP="00F15091">
            <w:pPr>
              <w:spacing w:after="120"/>
              <w:rPr>
                <w:rFonts w:asciiTheme="minorHAnsi" w:hAnsiTheme="minorHAnsi" w:cstheme="minorHAnsi"/>
                <w:lang w:eastAsia="en-US"/>
              </w:rPr>
            </w:pPr>
            <w:r>
              <w:rPr>
                <w:rFonts w:asciiTheme="minorHAnsi" w:hAnsiTheme="minorHAnsi" w:cstheme="minorHAnsi"/>
                <w:lang w:eastAsia="en-US"/>
              </w:rPr>
              <w:t>RI</w:t>
            </w:r>
          </w:p>
        </w:tc>
      </w:tr>
      <w:tr w:rsidR="0062059B" w14:paraId="0F9A6DF1" w14:textId="77777777" w:rsidTr="00F15091">
        <w:tc>
          <w:tcPr>
            <w:tcW w:w="6232" w:type="dxa"/>
            <w:tcBorders>
              <w:bottom w:val="single" w:sz="4" w:space="0" w:color="808080" w:themeColor="background1" w:themeShade="80"/>
            </w:tcBorders>
          </w:tcPr>
          <w:p w14:paraId="7A3011F9" w14:textId="593BB11B" w:rsidR="0062059B" w:rsidRDefault="00D20710" w:rsidP="00F15091">
            <w:pPr>
              <w:spacing w:after="120"/>
              <w:rPr>
                <w:rFonts w:asciiTheme="minorHAnsi" w:hAnsiTheme="minorHAnsi" w:cstheme="minorHAnsi"/>
                <w:lang w:eastAsia="en-US"/>
              </w:rPr>
            </w:pPr>
            <w:r>
              <w:rPr>
                <w:rFonts w:asciiTheme="minorHAnsi" w:hAnsiTheme="minorHAnsi" w:cstheme="minorHAnsi"/>
                <w:lang w:eastAsia="en-US"/>
              </w:rPr>
              <w:t>zahrádkářské osady</w:t>
            </w:r>
          </w:p>
        </w:tc>
        <w:tc>
          <w:tcPr>
            <w:tcW w:w="3399" w:type="dxa"/>
            <w:tcBorders>
              <w:bottom w:val="single" w:sz="4" w:space="0" w:color="808080" w:themeColor="background1" w:themeShade="80"/>
            </w:tcBorders>
          </w:tcPr>
          <w:p w14:paraId="212E7DBD" w14:textId="0CECD702" w:rsidR="0062059B" w:rsidRDefault="00D20710" w:rsidP="00F15091">
            <w:pPr>
              <w:spacing w:after="120"/>
              <w:rPr>
                <w:rFonts w:asciiTheme="minorHAnsi" w:hAnsiTheme="minorHAnsi" w:cstheme="minorHAnsi"/>
                <w:lang w:eastAsia="en-US"/>
              </w:rPr>
            </w:pPr>
            <w:r>
              <w:rPr>
                <w:rFonts w:asciiTheme="minorHAnsi" w:hAnsiTheme="minorHAnsi" w:cstheme="minorHAnsi"/>
                <w:lang w:eastAsia="en-US"/>
              </w:rPr>
              <w:t>RZ</w:t>
            </w:r>
          </w:p>
        </w:tc>
      </w:tr>
      <w:tr w:rsidR="00D20710" w:rsidRPr="000070E6" w14:paraId="5365D217" w14:textId="77777777" w:rsidTr="00F15091">
        <w:tc>
          <w:tcPr>
            <w:tcW w:w="9631" w:type="dxa"/>
            <w:gridSpan w:val="2"/>
            <w:tcBorders>
              <w:top w:val="single" w:sz="4" w:space="0" w:color="808080" w:themeColor="background1" w:themeShade="80"/>
            </w:tcBorders>
          </w:tcPr>
          <w:p w14:paraId="3ACC870D" w14:textId="24842E50" w:rsidR="00D20710" w:rsidRPr="000070E6" w:rsidRDefault="00D20710"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OBČANSKÉHO VYBAVENÍ</w:t>
            </w:r>
          </w:p>
        </w:tc>
      </w:tr>
      <w:tr w:rsidR="00D20710" w14:paraId="0280129D" w14:textId="77777777" w:rsidTr="00F15091">
        <w:tc>
          <w:tcPr>
            <w:tcW w:w="6232" w:type="dxa"/>
          </w:tcPr>
          <w:p w14:paraId="0439AA6E" w14:textId="241B6733" w:rsidR="00D20710" w:rsidRDefault="000A7C84" w:rsidP="00F15091">
            <w:pPr>
              <w:spacing w:after="120"/>
              <w:rPr>
                <w:rFonts w:asciiTheme="minorHAnsi" w:hAnsiTheme="minorHAnsi" w:cstheme="minorHAnsi"/>
                <w:lang w:eastAsia="en-US"/>
              </w:rPr>
            </w:pPr>
            <w:r>
              <w:rPr>
                <w:rFonts w:asciiTheme="minorHAnsi" w:hAnsiTheme="minorHAnsi" w:cstheme="minorHAnsi"/>
                <w:lang w:eastAsia="en-US"/>
              </w:rPr>
              <w:t>veřejná infrastruktura</w:t>
            </w:r>
          </w:p>
        </w:tc>
        <w:tc>
          <w:tcPr>
            <w:tcW w:w="3399" w:type="dxa"/>
          </w:tcPr>
          <w:p w14:paraId="334BEAEB" w14:textId="6074938A" w:rsidR="00D20710" w:rsidRDefault="000A7C84" w:rsidP="00F15091">
            <w:pPr>
              <w:spacing w:after="120"/>
              <w:rPr>
                <w:rFonts w:asciiTheme="minorHAnsi" w:hAnsiTheme="minorHAnsi" w:cstheme="minorHAnsi"/>
                <w:lang w:eastAsia="en-US"/>
              </w:rPr>
            </w:pPr>
            <w:r>
              <w:rPr>
                <w:rFonts w:asciiTheme="minorHAnsi" w:hAnsiTheme="minorHAnsi" w:cstheme="minorHAnsi"/>
                <w:lang w:eastAsia="en-US"/>
              </w:rPr>
              <w:t>OV</w:t>
            </w:r>
          </w:p>
        </w:tc>
      </w:tr>
      <w:tr w:rsidR="00D20710" w14:paraId="34CF6107" w14:textId="77777777" w:rsidTr="00F15091">
        <w:tc>
          <w:tcPr>
            <w:tcW w:w="6232" w:type="dxa"/>
            <w:tcBorders>
              <w:bottom w:val="single" w:sz="4" w:space="0" w:color="808080" w:themeColor="background1" w:themeShade="80"/>
            </w:tcBorders>
          </w:tcPr>
          <w:p w14:paraId="0656D154" w14:textId="72F607C2" w:rsidR="00D20710" w:rsidRDefault="000A7C84" w:rsidP="00F15091">
            <w:pPr>
              <w:spacing w:after="120"/>
              <w:rPr>
                <w:rFonts w:asciiTheme="minorHAnsi" w:hAnsiTheme="minorHAnsi" w:cstheme="minorHAnsi"/>
                <w:lang w:eastAsia="en-US"/>
              </w:rPr>
            </w:pPr>
            <w:r>
              <w:rPr>
                <w:rFonts w:asciiTheme="minorHAnsi" w:hAnsiTheme="minorHAnsi" w:cstheme="minorHAnsi"/>
                <w:lang w:eastAsia="en-US"/>
              </w:rPr>
              <w:t>komerční zařízení malá a střední</w:t>
            </w:r>
          </w:p>
        </w:tc>
        <w:tc>
          <w:tcPr>
            <w:tcW w:w="3399" w:type="dxa"/>
            <w:tcBorders>
              <w:bottom w:val="single" w:sz="4" w:space="0" w:color="808080" w:themeColor="background1" w:themeShade="80"/>
            </w:tcBorders>
          </w:tcPr>
          <w:p w14:paraId="4BA93126" w14:textId="68172EF2" w:rsidR="00D20710" w:rsidRDefault="000A7C84" w:rsidP="00F15091">
            <w:pPr>
              <w:spacing w:after="120"/>
              <w:rPr>
                <w:rFonts w:asciiTheme="minorHAnsi" w:hAnsiTheme="minorHAnsi" w:cstheme="minorHAnsi"/>
                <w:lang w:eastAsia="en-US"/>
              </w:rPr>
            </w:pPr>
            <w:r>
              <w:rPr>
                <w:rFonts w:asciiTheme="minorHAnsi" w:hAnsiTheme="minorHAnsi" w:cstheme="minorHAnsi"/>
                <w:lang w:eastAsia="en-US"/>
              </w:rPr>
              <w:t>OM</w:t>
            </w:r>
          </w:p>
        </w:tc>
      </w:tr>
      <w:tr w:rsidR="000A7C84" w14:paraId="5BCEBCB7" w14:textId="77777777" w:rsidTr="00F15091">
        <w:tc>
          <w:tcPr>
            <w:tcW w:w="6232" w:type="dxa"/>
          </w:tcPr>
          <w:p w14:paraId="583E16F4" w14:textId="199D8339"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k</w:t>
            </w:r>
            <w:r w:rsidRPr="000A7C84">
              <w:rPr>
                <w:rFonts w:asciiTheme="minorHAnsi" w:hAnsiTheme="minorHAnsi" w:cstheme="minorHAnsi"/>
                <w:lang w:eastAsia="en-US"/>
              </w:rPr>
              <w:t>omerční zařízení plošně rozsáhlá</w:t>
            </w:r>
          </w:p>
        </w:tc>
        <w:tc>
          <w:tcPr>
            <w:tcW w:w="3399" w:type="dxa"/>
          </w:tcPr>
          <w:p w14:paraId="61036F39" w14:textId="77777777"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OV</w:t>
            </w:r>
          </w:p>
        </w:tc>
      </w:tr>
      <w:tr w:rsidR="000A7C84" w14:paraId="5C91CF53" w14:textId="77777777" w:rsidTr="00F15091">
        <w:tc>
          <w:tcPr>
            <w:tcW w:w="6232" w:type="dxa"/>
            <w:tcBorders>
              <w:bottom w:val="single" w:sz="4" w:space="0" w:color="808080" w:themeColor="background1" w:themeShade="80"/>
            </w:tcBorders>
          </w:tcPr>
          <w:p w14:paraId="252A9E9C" w14:textId="23E6C137"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t</w:t>
            </w:r>
            <w:r w:rsidRPr="000A7C84">
              <w:rPr>
                <w:rFonts w:asciiTheme="minorHAnsi" w:hAnsiTheme="minorHAnsi" w:cstheme="minorHAnsi"/>
                <w:lang w:eastAsia="en-US"/>
              </w:rPr>
              <w:t>ělovýchovná a sportovní zařízení</w:t>
            </w:r>
          </w:p>
        </w:tc>
        <w:tc>
          <w:tcPr>
            <w:tcW w:w="3399" w:type="dxa"/>
            <w:tcBorders>
              <w:bottom w:val="single" w:sz="4" w:space="0" w:color="808080" w:themeColor="background1" w:themeShade="80"/>
            </w:tcBorders>
          </w:tcPr>
          <w:p w14:paraId="6F139040" w14:textId="77777777"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OM</w:t>
            </w:r>
          </w:p>
        </w:tc>
      </w:tr>
      <w:tr w:rsidR="000A7C84" w14:paraId="7F58B426" w14:textId="77777777" w:rsidTr="00F15091">
        <w:tc>
          <w:tcPr>
            <w:tcW w:w="6232" w:type="dxa"/>
          </w:tcPr>
          <w:p w14:paraId="092941B4" w14:textId="21DE8090"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h</w:t>
            </w:r>
            <w:r w:rsidRPr="000A7C84">
              <w:rPr>
                <w:rFonts w:asciiTheme="minorHAnsi" w:hAnsiTheme="minorHAnsi" w:cstheme="minorHAnsi"/>
                <w:lang w:eastAsia="en-US"/>
              </w:rPr>
              <w:t>řbitovy</w:t>
            </w:r>
          </w:p>
        </w:tc>
        <w:tc>
          <w:tcPr>
            <w:tcW w:w="3399" w:type="dxa"/>
          </w:tcPr>
          <w:p w14:paraId="0ECA3B7C" w14:textId="6A65A07C"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OH</w:t>
            </w:r>
          </w:p>
        </w:tc>
      </w:tr>
      <w:tr w:rsidR="000A7C84" w14:paraId="195447F7" w14:textId="77777777" w:rsidTr="00F15091">
        <w:tc>
          <w:tcPr>
            <w:tcW w:w="6232" w:type="dxa"/>
            <w:tcBorders>
              <w:bottom w:val="single" w:sz="4" w:space="0" w:color="808080" w:themeColor="background1" w:themeShade="80"/>
            </w:tcBorders>
          </w:tcPr>
          <w:p w14:paraId="0904072D" w14:textId="533617FB"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o</w:t>
            </w:r>
            <w:r w:rsidRPr="000A7C84">
              <w:rPr>
                <w:rFonts w:asciiTheme="minorHAnsi" w:hAnsiTheme="minorHAnsi" w:cstheme="minorHAnsi"/>
                <w:lang w:eastAsia="en-US"/>
              </w:rPr>
              <w:t>bčanské vybavení se specifickým využitím</w:t>
            </w:r>
          </w:p>
        </w:tc>
        <w:tc>
          <w:tcPr>
            <w:tcW w:w="3399" w:type="dxa"/>
            <w:tcBorders>
              <w:bottom w:val="single" w:sz="4" w:space="0" w:color="808080" w:themeColor="background1" w:themeShade="80"/>
            </w:tcBorders>
          </w:tcPr>
          <w:p w14:paraId="7A93F614" w14:textId="126ADA09" w:rsidR="000A7C84" w:rsidRDefault="000A7C84" w:rsidP="00F15091">
            <w:pPr>
              <w:spacing w:after="120"/>
              <w:rPr>
                <w:rFonts w:asciiTheme="minorHAnsi" w:hAnsiTheme="minorHAnsi" w:cstheme="minorHAnsi"/>
                <w:lang w:eastAsia="en-US"/>
              </w:rPr>
            </w:pPr>
            <w:r>
              <w:rPr>
                <w:rFonts w:asciiTheme="minorHAnsi" w:hAnsiTheme="minorHAnsi" w:cstheme="minorHAnsi"/>
                <w:lang w:eastAsia="en-US"/>
              </w:rPr>
              <w:t>OX</w:t>
            </w:r>
          </w:p>
        </w:tc>
      </w:tr>
      <w:tr w:rsidR="00FA68B7" w:rsidRPr="000070E6" w14:paraId="5B0C4034" w14:textId="77777777" w:rsidTr="00F15091">
        <w:tc>
          <w:tcPr>
            <w:tcW w:w="9631" w:type="dxa"/>
            <w:gridSpan w:val="2"/>
            <w:tcBorders>
              <w:top w:val="single" w:sz="4" w:space="0" w:color="808080" w:themeColor="background1" w:themeShade="80"/>
            </w:tcBorders>
          </w:tcPr>
          <w:p w14:paraId="585BF67F" w14:textId="05122D42" w:rsidR="00FA68B7" w:rsidRPr="000070E6" w:rsidRDefault="00FA68B7"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VEŘEJNÝCH PROSTRANSTVÍ</w:t>
            </w:r>
          </w:p>
        </w:tc>
      </w:tr>
      <w:tr w:rsidR="00FA68B7" w14:paraId="6AC9B886" w14:textId="77777777" w:rsidTr="00F15091">
        <w:tc>
          <w:tcPr>
            <w:tcW w:w="6232" w:type="dxa"/>
          </w:tcPr>
          <w:p w14:paraId="0007E21D" w14:textId="129563C2" w:rsidR="00FA68B7" w:rsidRDefault="00FA68B7" w:rsidP="00F15091">
            <w:pPr>
              <w:spacing w:after="120"/>
              <w:rPr>
                <w:rFonts w:asciiTheme="minorHAnsi" w:hAnsiTheme="minorHAnsi" w:cstheme="minorHAnsi"/>
                <w:lang w:eastAsia="en-US"/>
              </w:rPr>
            </w:pPr>
            <w:r>
              <w:rPr>
                <w:rFonts w:asciiTheme="minorHAnsi" w:hAnsiTheme="minorHAnsi" w:cstheme="minorHAnsi"/>
                <w:lang w:eastAsia="en-US"/>
              </w:rPr>
              <w:t>v</w:t>
            </w:r>
            <w:r w:rsidRPr="00FA68B7">
              <w:rPr>
                <w:rFonts w:asciiTheme="minorHAnsi" w:hAnsiTheme="minorHAnsi" w:cstheme="minorHAnsi"/>
                <w:lang w:eastAsia="en-US"/>
              </w:rPr>
              <w:t>eřejná prostranství</w:t>
            </w:r>
          </w:p>
        </w:tc>
        <w:tc>
          <w:tcPr>
            <w:tcW w:w="3399" w:type="dxa"/>
          </w:tcPr>
          <w:p w14:paraId="497A1022" w14:textId="6BD8247B" w:rsidR="00FA68B7" w:rsidRDefault="00FA68B7" w:rsidP="00F15091">
            <w:pPr>
              <w:spacing w:after="120"/>
              <w:rPr>
                <w:rFonts w:asciiTheme="minorHAnsi" w:hAnsiTheme="minorHAnsi" w:cstheme="minorHAnsi"/>
                <w:lang w:eastAsia="en-US"/>
              </w:rPr>
            </w:pPr>
            <w:r>
              <w:rPr>
                <w:rFonts w:asciiTheme="minorHAnsi" w:hAnsiTheme="minorHAnsi" w:cstheme="minorHAnsi"/>
                <w:lang w:eastAsia="en-US"/>
              </w:rPr>
              <w:t>PV</w:t>
            </w:r>
          </w:p>
        </w:tc>
      </w:tr>
      <w:tr w:rsidR="00FA68B7" w:rsidRPr="000070E6" w14:paraId="658D71A1" w14:textId="77777777" w:rsidTr="00F15091">
        <w:tc>
          <w:tcPr>
            <w:tcW w:w="9631" w:type="dxa"/>
            <w:gridSpan w:val="2"/>
            <w:tcBorders>
              <w:top w:val="single" w:sz="4" w:space="0" w:color="808080" w:themeColor="background1" w:themeShade="80"/>
            </w:tcBorders>
          </w:tcPr>
          <w:p w14:paraId="6A29ED9C" w14:textId="5C4496DF" w:rsidR="00FA68B7" w:rsidRPr="000070E6" w:rsidRDefault="00FA68B7"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SMÍŠENÉ OBYTNÉ</w:t>
            </w:r>
          </w:p>
        </w:tc>
      </w:tr>
      <w:tr w:rsidR="00FA68B7" w14:paraId="61FD26BE" w14:textId="77777777" w:rsidTr="00FA68B7">
        <w:tc>
          <w:tcPr>
            <w:tcW w:w="6232" w:type="dxa"/>
            <w:tcBorders>
              <w:bottom w:val="single" w:sz="4" w:space="0" w:color="808080" w:themeColor="background1" w:themeShade="80"/>
            </w:tcBorders>
          </w:tcPr>
          <w:p w14:paraId="7E4D2645" w14:textId="15608692" w:rsidR="00FA68B7" w:rsidRDefault="00FA68B7" w:rsidP="00F15091">
            <w:pPr>
              <w:spacing w:after="120"/>
              <w:rPr>
                <w:rFonts w:asciiTheme="minorHAnsi" w:hAnsiTheme="minorHAnsi" w:cstheme="minorHAnsi"/>
                <w:lang w:eastAsia="en-US"/>
              </w:rPr>
            </w:pPr>
            <w:r>
              <w:rPr>
                <w:rFonts w:asciiTheme="minorHAnsi" w:hAnsiTheme="minorHAnsi" w:cstheme="minorHAnsi"/>
                <w:lang w:eastAsia="en-US"/>
              </w:rPr>
              <w:t>p</w:t>
            </w:r>
            <w:r w:rsidRPr="00FA68B7">
              <w:rPr>
                <w:rFonts w:asciiTheme="minorHAnsi" w:hAnsiTheme="minorHAnsi" w:cstheme="minorHAnsi"/>
                <w:lang w:eastAsia="en-US"/>
              </w:rPr>
              <w:t>lochy smíšené obytné v centrech měst</w:t>
            </w:r>
          </w:p>
        </w:tc>
        <w:tc>
          <w:tcPr>
            <w:tcW w:w="3399" w:type="dxa"/>
            <w:tcBorders>
              <w:bottom w:val="single" w:sz="4" w:space="0" w:color="808080" w:themeColor="background1" w:themeShade="80"/>
            </w:tcBorders>
          </w:tcPr>
          <w:p w14:paraId="70C21DC6" w14:textId="50B4DC16" w:rsidR="00FA68B7" w:rsidRDefault="00FA68B7" w:rsidP="00F15091">
            <w:pPr>
              <w:spacing w:after="120"/>
              <w:rPr>
                <w:rFonts w:asciiTheme="minorHAnsi" w:hAnsiTheme="minorHAnsi" w:cstheme="minorHAnsi"/>
                <w:lang w:eastAsia="en-US"/>
              </w:rPr>
            </w:pPr>
            <w:r>
              <w:rPr>
                <w:rFonts w:asciiTheme="minorHAnsi" w:hAnsiTheme="minorHAnsi" w:cstheme="minorHAnsi"/>
                <w:lang w:eastAsia="en-US"/>
              </w:rPr>
              <w:t>SC</w:t>
            </w:r>
          </w:p>
        </w:tc>
      </w:tr>
      <w:tr w:rsidR="00FA68B7" w14:paraId="69B21839" w14:textId="77777777" w:rsidTr="00FA68B7">
        <w:tc>
          <w:tcPr>
            <w:tcW w:w="6232" w:type="dxa"/>
            <w:tcBorders>
              <w:top w:val="single" w:sz="4" w:space="0" w:color="808080" w:themeColor="background1" w:themeShade="80"/>
              <w:bottom w:val="single" w:sz="4" w:space="0" w:color="808080" w:themeColor="background1" w:themeShade="80"/>
            </w:tcBorders>
          </w:tcPr>
          <w:p w14:paraId="47C443EE" w14:textId="5F4D81F6" w:rsidR="00FA68B7" w:rsidRDefault="00FA68B7" w:rsidP="00F15091">
            <w:pPr>
              <w:spacing w:after="120"/>
              <w:rPr>
                <w:rFonts w:asciiTheme="minorHAnsi" w:hAnsiTheme="minorHAnsi" w:cstheme="minorHAnsi"/>
                <w:lang w:eastAsia="en-US"/>
              </w:rPr>
            </w:pPr>
            <w:r>
              <w:rPr>
                <w:rFonts w:asciiTheme="minorHAnsi" w:hAnsiTheme="minorHAnsi" w:cstheme="minorHAnsi"/>
                <w:lang w:eastAsia="en-US"/>
              </w:rPr>
              <w:t>p</w:t>
            </w:r>
            <w:r w:rsidRPr="00FA68B7">
              <w:rPr>
                <w:rFonts w:asciiTheme="minorHAnsi" w:hAnsiTheme="minorHAnsi" w:cstheme="minorHAnsi"/>
                <w:lang w:eastAsia="en-US"/>
              </w:rPr>
              <w:t>lochy smíšené obytné městské</w:t>
            </w:r>
          </w:p>
        </w:tc>
        <w:tc>
          <w:tcPr>
            <w:tcW w:w="3399" w:type="dxa"/>
            <w:tcBorders>
              <w:top w:val="single" w:sz="4" w:space="0" w:color="808080" w:themeColor="background1" w:themeShade="80"/>
              <w:bottom w:val="single" w:sz="4" w:space="0" w:color="808080" w:themeColor="background1" w:themeShade="80"/>
            </w:tcBorders>
          </w:tcPr>
          <w:p w14:paraId="4F6ED36F" w14:textId="4CEC82FF" w:rsidR="00FA68B7" w:rsidRDefault="00A311EB" w:rsidP="00F15091">
            <w:pPr>
              <w:spacing w:after="120"/>
              <w:rPr>
                <w:rFonts w:asciiTheme="minorHAnsi" w:hAnsiTheme="minorHAnsi" w:cstheme="minorHAnsi"/>
                <w:lang w:eastAsia="en-US"/>
              </w:rPr>
            </w:pPr>
            <w:r>
              <w:rPr>
                <w:rFonts w:asciiTheme="minorHAnsi" w:hAnsiTheme="minorHAnsi" w:cstheme="minorHAnsi"/>
                <w:lang w:eastAsia="en-US"/>
              </w:rPr>
              <w:t>S</w:t>
            </w:r>
            <w:r w:rsidR="00FA68B7">
              <w:rPr>
                <w:rFonts w:asciiTheme="minorHAnsi" w:hAnsiTheme="minorHAnsi" w:cstheme="minorHAnsi"/>
                <w:lang w:eastAsia="en-US"/>
              </w:rPr>
              <w:t>M</w:t>
            </w:r>
          </w:p>
        </w:tc>
      </w:tr>
      <w:tr w:rsidR="00FA68B7" w14:paraId="2438FDE5" w14:textId="77777777" w:rsidTr="00F15091">
        <w:tc>
          <w:tcPr>
            <w:tcW w:w="6232" w:type="dxa"/>
          </w:tcPr>
          <w:p w14:paraId="705826CF" w14:textId="6C513E93" w:rsidR="00FA68B7" w:rsidRDefault="00A311EB" w:rsidP="00F15091">
            <w:pPr>
              <w:spacing w:after="120"/>
              <w:rPr>
                <w:rFonts w:asciiTheme="minorHAnsi" w:hAnsiTheme="minorHAnsi" w:cstheme="minorHAnsi"/>
                <w:lang w:eastAsia="en-US"/>
              </w:rPr>
            </w:pPr>
            <w:r>
              <w:rPr>
                <w:rFonts w:asciiTheme="minorHAnsi" w:hAnsiTheme="minorHAnsi" w:cstheme="minorHAnsi"/>
                <w:lang w:eastAsia="en-US"/>
              </w:rPr>
              <w:lastRenderedPageBreak/>
              <w:t>p</w:t>
            </w:r>
            <w:r w:rsidRPr="00A311EB">
              <w:rPr>
                <w:rFonts w:asciiTheme="minorHAnsi" w:hAnsiTheme="minorHAnsi" w:cstheme="minorHAnsi"/>
                <w:lang w:eastAsia="en-US"/>
              </w:rPr>
              <w:t>lochy smíšené obytné - rekreační</w:t>
            </w:r>
          </w:p>
        </w:tc>
        <w:tc>
          <w:tcPr>
            <w:tcW w:w="3399" w:type="dxa"/>
          </w:tcPr>
          <w:p w14:paraId="00D5C6D1" w14:textId="1BCF4D92" w:rsidR="00FA68B7" w:rsidRDefault="00A311EB" w:rsidP="00F15091">
            <w:pPr>
              <w:spacing w:after="120"/>
              <w:rPr>
                <w:rFonts w:asciiTheme="minorHAnsi" w:hAnsiTheme="minorHAnsi" w:cstheme="minorHAnsi"/>
                <w:lang w:eastAsia="en-US"/>
              </w:rPr>
            </w:pPr>
            <w:r>
              <w:rPr>
                <w:rFonts w:asciiTheme="minorHAnsi" w:hAnsiTheme="minorHAnsi" w:cstheme="minorHAnsi"/>
                <w:lang w:eastAsia="en-US"/>
              </w:rPr>
              <w:t>SR</w:t>
            </w:r>
          </w:p>
        </w:tc>
      </w:tr>
      <w:tr w:rsidR="00A311EB" w:rsidRPr="000070E6" w14:paraId="47F1C161" w14:textId="77777777" w:rsidTr="00F15091">
        <w:tc>
          <w:tcPr>
            <w:tcW w:w="9631" w:type="dxa"/>
            <w:gridSpan w:val="2"/>
            <w:tcBorders>
              <w:top w:val="single" w:sz="4" w:space="0" w:color="808080" w:themeColor="background1" w:themeShade="80"/>
            </w:tcBorders>
          </w:tcPr>
          <w:p w14:paraId="0960217F" w14:textId="27680E0D" w:rsidR="00A311EB" w:rsidRPr="000070E6" w:rsidRDefault="00A311EB" w:rsidP="00F15091">
            <w:pPr>
              <w:spacing w:after="120"/>
              <w:rPr>
                <w:rFonts w:asciiTheme="minorHAnsi" w:hAnsiTheme="minorHAnsi" w:cstheme="minorHAnsi"/>
                <w:b/>
                <w:bCs/>
                <w:lang w:eastAsia="en-US"/>
              </w:rPr>
            </w:pPr>
            <w:bookmarkStart w:id="36" w:name="_Hlk100481636"/>
            <w:r w:rsidRPr="000070E6">
              <w:rPr>
                <w:rFonts w:asciiTheme="minorHAnsi" w:hAnsiTheme="minorHAnsi" w:cstheme="minorHAnsi"/>
                <w:b/>
                <w:bCs/>
                <w:lang w:eastAsia="en-US"/>
              </w:rPr>
              <w:t xml:space="preserve">PLOCHY </w:t>
            </w:r>
            <w:r>
              <w:rPr>
                <w:rFonts w:asciiTheme="minorHAnsi" w:hAnsiTheme="minorHAnsi" w:cstheme="minorHAnsi"/>
                <w:b/>
                <w:bCs/>
                <w:lang w:eastAsia="en-US"/>
              </w:rPr>
              <w:t>DOPRAVNÍ INFRASTRUKTURY</w:t>
            </w:r>
          </w:p>
        </w:tc>
      </w:tr>
      <w:tr w:rsidR="00A311EB" w14:paraId="1D682665" w14:textId="77777777" w:rsidTr="00F15091">
        <w:tc>
          <w:tcPr>
            <w:tcW w:w="6232" w:type="dxa"/>
          </w:tcPr>
          <w:p w14:paraId="20948194" w14:textId="530F75A4"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d</w:t>
            </w:r>
            <w:r w:rsidRPr="00A311EB">
              <w:rPr>
                <w:rFonts w:asciiTheme="minorHAnsi" w:hAnsiTheme="minorHAnsi" w:cstheme="minorHAnsi"/>
                <w:lang w:eastAsia="en-US"/>
              </w:rPr>
              <w:t>opravní infrastruktura silniční</w:t>
            </w:r>
          </w:p>
        </w:tc>
        <w:tc>
          <w:tcPr>
            <w:tcW w:w="3399" w:type="dxa"/>
          </w:tcPr>
          <w:p w14:paraId="7C3BCE59" w14:textId="743A9B73"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DS</w:t>
            </w:r>
          </w:p>
        </w:tc>
      </w:tr>
      <w:bookmarkEnd w:id="36"/>
      <w:tr w:rsidR="00A311EB" w14:paraId="4CC0DB8A" w14:textId="77777777" w:rsidTr="00F15091">
        <w:tc>
          <w:tcPr>
            <w:tcW w:w="6232" w:type="dxa"/>
            <w:tcBorders>
              <w:bottom w:val="single" w:sz="4" w:space="0" w:color="808080" w:themeColor="background1" w:themeShade="80"/>
            </w:tcBorders>
          </w:tcPr>
          <w:p w14:paraId="3F95A01F" w14:textId="509579D2"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d</w:t>
            </w:r>
            <w:r w:rsidRPr="00A311EB">
              <w:rPr>
                <w:rFonts w:asciiTheme="minorHAnsi" w:hAnsiTheme="minorHAnsi" w:cstheme="minorHAnsi"/>
                <w:lang w:eastAsia="en-US"/>
              </w:rPr>
              <w:t>opravní infrastruktura drážní</w:t>
            </w:r>
          </w:p>
        </w:tc>
        <w:tc>
          <w:tcPr>
            <w:tcW w:w="3399" w:type="dxa"/>
            <w:tcBorders>
              <w:bottom w:val="single" w:sz="4" w:space="0" w:color="808080" w:themeColor="background1" w:themeShade="80"/>
            </w:tcBorders>
          </w:tcPr>
          <w:p w14:paraId="6A2C9E46" w14:textId="6ED181F4"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DZ</w:t>
            </w:r>
          </w:p>
        </w:tc>
      </w:tr>
      <w:tr w:rsidR="00A311EB" w:rsidRPr="000070E6" w14:paraId="104D2678" w14:textId="77777777" w:rsidTr="00F15091">
        <w:tc>
          <w:tcPr>
            <w:tcW w:w="9631" w:type="dxa"/>
            <w:gridSpan w:val="2"/>
            <w:tcBorders>
              <w:top w:val="single" w:sz="4" w:space="0" w:color="808080" w:themeColor="background1" w:themeShade="80"/>
            </w:tcBorders>
          </w:tcPr>
          <w:p w14:paraId="12A99F33" w14:textId="4D8EB5AB" w:rsidR="00A311EB" w:rsidRPr="000070E6" w:rsidRDefault="00A311EB"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TECHNICKÉ INFRASTRUKTURY</w:t>
            </w:r>
          </w:p>
        </w:tc>
      </w:tr>
      <w:tr w:rsidR="00A311EB" w14:paraId="2B3679CB" w14:textId="77777777" w:rsidTr="00F15091">
        <w:tc>
          <w:tcPr>
            <w:tcW w:w="6232" w:type="dxa"/>
          </w:tcPr>
          <w:p w14:paraId="7AC9933F" w14:textId="71A50298"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i</w:t>
            </w:r>
            <w:r w:rsidRPr="00A311EB">
              <w:rPr>
                <w:rFonts w:asciiTheme="minorHAnsi" w:hAnsiTheme="minorHAnsi" w:cstheme="minorHAnsi"/>
                <w:lang w:eastAsia="en-US"/>
              </w:rPr>
              <w:t>nženýrské sítě</w:t>
            </w:r>
          </w:p>
        </w:tc>
        <w:tc>
          <w:tcPr>
            <w:tcW w:w="3399" w:type="dxa"/>
          </w:tcPr>
          <w:p w14:paraId="2222C6EF" w14:textId="0ADA3898"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TI</w:t>
            </w:r>
          </w:p>
        </w:tc>
      </w:tr>
      <w:tr w:rsidR="00A311EB" w14:paraId="52CFF361" w14:textId="77777777" w:rsidTr="00F15091">
        <w:tc>
          <w:tcPr>
            <w:tcW w:w="6232" w:type="dxa"/>
            <w:tcBorders>
              <w:bottom w:val="single" w:sz="4" w:space="0" w:color="808080" w:themeColor="background1" w:themeShade="80"/>
            </w:tcBorders>
          </w:tcPr>
          <w:p w14:paraId="63EB38B6" w14:textId="1FE45A8D"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p</w:t>
            </w:r>
            <w:r w:rsidRPr="00A311EB">
              <w:rPr>
                <w:rFonts w:asciiTheme="minorHAnsi" w:hAnsiTheme="minorHAnsi" w:cstheme="minorHAnsi"/>
                <w:lang w:eastAsia="en-US"/>
              </w:rPr>
              <w:t>lochy pro stavby a zařízení pro nakládání s odpady</w:t>
            </w:r>
          </w:p>
        </w:tc>
        <w:tc>
          <w:tcPr>
            <w:tcW w:w="3399" w:type="dxa"/>
            <w:tcBorders>
              <w:bottom w:val="single" w:sz="4" w:space="0" w:color="808080" w:themeColor="background1" w:themeShade="80"/>
            </w:tcBorders>
          </w:tcPr>
          <w:p w14:paraId="51EB8165" w14:textId="31A60E65"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TO</w:t>
            </w:r>
            <w:r w:rsidR="00C528F9">
              <w:rPr>
                <w:rFonts w:asciiTheme="minorHAnsi" w:hAnsiTheme="minorHAnsi" w:cstheme="minorHAnsi"/>
                <w:lang w:eastAsia="en-US"/>
              </w:rPr>
              <w:t xml:space="preserve"> </w:t>
            </w:r>
            <w:r w:rsidR="00C528F9" w:rsidRPr="009E2E81">
              <w:rPr>
                <w:rFonts w:asciiTheme="minorHAnsi" w:hAnsiTheme="minorHAnsi" w:cstheme="minorHAnsi"/>
                <w:shd w:val="clear" w:color="auto" w:fill="FDE9D9" w:themeFill="accent6" w:themeFillTint="33"/>
              </w:rPr>
              <w:t>(ve výkresové části nejsou tyto plochy vymezeny, z textové části tak budou vypuštěny)</w:t>
            </w:r>
          </w:p>
        </w:tc>
      </w:tr>
      <w:tr w:rsidR="00A311EB" w:rsidRPr="000070E6" w14:paraId="45E9A33A" w14:textId="77777777" w:rsidTr="00F15091">
        <w:tc>
          <w:tcPr>
            <w:tcW w:w="9631" w:type="dxa"/>
            <w:gridSpan w:val="2"/>
            <w:tcBorders>
              <w:top w:val="single" w:sz="4" w:space="0" w:color="808080" w:themeColor="background1" w:themeShade="80"/>
            </w:tcBorders>
          </w:tcPr>
          <w:p w14:paraId="0C983303" w14:textId="3F6C28A8" w:rsidR="00A311EB" w:rsidRPr="000070E6" w:rsidRDefault="00A311EB"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VÝROBY A SKLADOVÁNÍ</w:t>
            </w:r>
          </w:p>
        </w:tc>
      </w:tr>
      <w:tr w:rsidR="00A311EB" w14:paraId="56B6AB73" w14:textId="77777777" w:rsidTr="00F15091">
        <w:tc>
          <w:tcPr>
            <w:tcW w:w="6232" w:type="dxa"/>
          </w:tcPr>
          <w:p w14:paraId="2F27B732" w14:textId="5DBDDBFF"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t</w:t>
            </w:r>
            <w:r w:rsidRPr="00A311EB">
              <w:rPr>
                <w:rFonts w:asciiTheme="minorHAnsi" w:hAnsiTheme="minorHAnsi" w:cstheme="minorHAnsi"/>
                <w:lang w:eastAsia="en-US"/>
              </w:rPr>
              <w:t>ěžký průmysl a energetika</w:t>
            </w:r>
          </w:p>
        </w:tc>
        <w:tc>
          <w:tcPr>
            <w:tcW w:w="3399" w:type="dxa"/>
          </w:tcPr>
          <w:p w14:paraId="21ABCBD0" w14:textId="5467CF28"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VT</w:t>
            </w:r>
          </w:p>
        </w:tc>
      </w:tr>
      <w:tr w:rsidR="00A311EB" w14:paraId="3BD03617" w14:textId="77777777" w:rsidTr="00F15091">
        <w:tc>
          <w:tcPr>
            <w:tcW w:w="6232" w:type="dxa"/>
            <w:tcBorders>
              <w:bottom w:val="single" w:sz="4" w:space="0" w:color="808080" w:themeColor="background1" w:themeShade="80"/>
            </w:tcBorders>
          </w:tcPr>
          <w:p w14:paraId="38DC4028" w14:textId="1F2B58C0"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l</w:t>
            </w:r>
            <w:r w:rsidRPr="00A311EB">
              <w:rPr>
                <w:rFonts w:asciiTheme="minorHAnsi" w:hAnsiTheme="minorHAnsi" w:cstheme="minorHAnsi"/>
                <w:lang w:eastAsia="en-US"/>
              </w:rPr>
              <w:t>ehký průmysl</w:t>
            </w:r>
          </w:p>
        </w:tc>
        <w:tc>
          <w:tcPr>
            <w:tcW w:w="3399" w:type="dxa"/>
            <w:tcBorders>
              <w:bottom w:val="single" w:sz="4" w:space="0" w:color="808080" w:themeColor="background1" w:themeShade="80"/>
            </w:tcBorders>
          </w:tcPr>
          <w:p w14:paraId="74960F27" w14:textId="798C5BB9"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VL</w:t>
            </w:r>
          </w:p>
        </w:tc>
      </w:tr>
      <w:tr w:rsidR="00A311EB" w14:paraId="150B5CC3" w14:textId="77777777" w:rsidTr="00F15091">
        <w:tc>
          <w:tcPr>
            <w:tcW w:w="6232" w:type="dxa"/>
          </w:tcPr>
          <w:p w14:paraId="3DB7F1FD" w14:textId="3C1B6580"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d</w:t>
            </w:r>
            <w:r w:rsidRPr="00A311EB">
              <w:rPr>
                <w:rFonts w:asciiTheme="minorHAnsi" w:hAnsiTheme="minorHAnsi" w:cstheme="minorHAnsi"/>
                <w:lang w:eastAsia="en-US"/>
              </w:rPr>
              <w:t>robná a řemeslná výroba</w:t>
            </w:r>
          </w:p>
        </w:tc>
        <w:tc>
          <w:tcPr>
            <w:tcW w:w="3399" w:type="dxa"/>
          </w:tcPr>
          <w:p w14:paraId="54CB4463" w14:textId="6FABFF41"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VD</w:t>
            </w:r>
          </w:p>
        </w:tc>
      </w:tr>
      <w:tr w:rsidR="00A311EB" w14:paraId="5A23ABA3" w14:textId="77777777" w:rsidTr="00F15091">
        <w:tc>
          <w:tcPr>
            <w:tcW w:w="6232" w:type="dxa"/>
            <w:tcBorders>
              <w:bottom w:val="single" w:sz="4" w:space="0" w:color="808080" w:themeColor="background1" w:themeShade="80"/>
            </w:tcBorders>
          </w:tcPr>
          <w:p w14:paraId="6FF273A9" w14:textId="0A75704C"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z</w:t>
            </w:r>
            <w:r w:rsidRPr="00A311EB">
              <w:rPr>
                <w:rFonts w:asciiTheme="minorHAnsi" w:hAnsiTheme="minorHAnsi" w:cstheme="minorHAnsi"/>
                <w:lang w:eastAsia="en-US"/>
              </w:rPr>
              <w:t>emědělská výroba</w:t>
            </w:r>
          </w:p>
        </w:tc>
        <w:tc>
          <w:tcPr>
            <w:tcW w:w="3399" w:type="dxa"/>
            <w:tcBorders>
              <w:bottom w:val="single" w:sz="4" w:space="0" w:color="808080" w:themeColor="background1" w:themeShade="80"/>
            </w:tcBorders>
          </w:tcPr>
          <w:p w14:paraId="434C1DE5" w14:textId="1DA06767"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VZ</w:t>
            </w:r>
          </w:p>
        </w:tc>
      </w:tr>
      <w:tr w:rsidR="00A311EB" w14:paraId="4EBAE90C" w14:textId="77777777" w:rsidTr="00F15091">
        <w:tc>
          <w:tcPr>
            <w:tcW w:w="6232" w:type="dxa"/>
          </w:tcPr>
          <w:p w14:paraId="257C7711" w14:textId="4D776469"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p</w:t>
            </w:r>
            <w:r w:rsidRPr="00A311EB">
              <w:rPr>
                <w:rFonts w:asciiTheme="minorHAnsi" w:hAnsiTheme="minorHAnsi" w:cstheme="minorHAnsi"/>
                <w:lang w:eastAsia="en-US"/>
              </w:rPr>
              <w:t>lochy se specifickým využitím</w:t>
            </w:r>
          </w:p>
        </w:tc>
        <w:tc>
          <w:tcPr>
            <w:tcW w:w="3399" w:type="dxa"/>
          </w:tcPr>
          <w:p w14:paraId="32F07B67" w14:textId="617E5D0A" w:rsidR="00A311EB" w:rsidRDefault="00A311EB" w:rsidP="00F15091">
            <w:pPr>
              <w:spacing w:after="120"/>
              <w:rPr>
                <w:rFonts w:asciiTheme="minorHAnsi" w:hAnsiTheme="minorHAnsi" w:cstheme="minorHAnsi"/>
                <w:lang w:eastAsia="en-US"/>
              </w:rPr>
            </w:pPr>
            <w:r>
              <w:rPr>
                <w:rFonts w:asciiTheme="minorHAnsi" w:hAnsiTheme="minorHAnsi" w:cstheme="minorHAnsi"/>
                <w:lang w:eastAsia="en-US"/>
              </w:rPr>
              <w:t>VX</w:t>
            </w:r>
          </w:p>
        </w:tc>
      </w:tr>
      <w:tr w:rsidR="00FB4A48" w:rsidRPr="000070E6" w14:paraId="69CABBEF" w14:textId="77777777" w:rsidTr="00F15091">
        <w:tc>
          <w:tcPr>
            <w:tcW w:w="9631" w:type="dxa"/>
            <w:gridSpan w:val="2"/>
            <w:tcBorders>
              <w:top w:val="single" w:sz="4" w:space="0" w:color="808080" w:themeColor="background1" w:themeShade="80"/>
            </w:tcBorders>
          </w:tcPr>
          <w:p w14:paraId="4C54BC5B" w14:textId="7328641D" w:rsidR="00FB4A48" w:rsidRPr="000070E6" w:rsidRDefault="00FB4A48"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SMÍŠENÉ VÝROBNÍ</w:t>
            </w:r>
          </w:p>
        </w:tc>
      </w:tr>
      <w:tr w:rsidR="00FB4A48" w14:paraId="7716A503" w14:textId="77777777" w:rsidTr="00F15091">
        <w:tc>
          <w:tcPr>
            <w:tcW w:w="6232" w:type="dxa"/>
          </w:tcPr>
          <w:p w14:paraId="2198A79A" w14:textId="0801E569" w:rsidR="00FB4A48" w:rsidRDefault="00FB4A48" w:rsidP="00F15091">
            <w:pPr>
              <w:spacing w:after="120"/>
              <w:rPr>
                <w:rFonts w:asciiTheme="minorHAnsi" w:hAnsiTheme="minorHAnsi" w:cstheme="minorHAnsi"/>
                <w:lang w:eastAsia="en-US"/>
              </w:rPr>
            </w:pPr>
            <w:r>
              <w:rPr>
                <w:rFonts w:asciiTheme="minorHAnsi" w:hAnsiTheme="minorHAnsi" w:cstheme="minorHAnsi"/>
                <w:lang w:eastAsia="en-US"/>
              </w:rPr>
              <w:t>p</w:t>
            </w:r>
            <w:r w:rsidRPr="00FB4A48">
              <w:rPr>
                <w:rFonts w:asciiTheme="minorHAnsi" w:hAnsiTheme="minorHAnsi" w:cstheme="minorHAnsi"/>
                <w:lang w:eastAsia="en-US"/>
              </w:rPr>
              <w:t>lochy smíšené výrobní</w:t>
            </w:r>
          </w:p>
        </w:tc>
        <w:tc>
          <w:tcPr>
            <w:tcW w:w="3399" w:type="dxa"/>
          </w:tcPr>
          <w:p w14:paraId="7862885F" w14:textId="37D421AF" w:rsidR="00FB4A48" w:rsidRDefault="00FB4A48" w:rsidP="00F15091">
            <w:pPr>
              <w:spacing w:after="120"/>
              <w:rPr>
                <w:rFonts w:asciiTheme="minorHAnsi" w:hAnsiTheme="minorHAnsi" w:cstheme="minorHAnsi"/>
                <w:lang w:eastAsia="en-US"/>
              </w:rPr>
            </w:pPr>
            <w:r>
              <w:rPr>
                <w:rFonts w:asciiTheme="minorHAnsi" w:hAnsiTheme="minorHAnsi" w:cstheme="minorHAnsi"/>
                <w:lang w:eastAsia="en-US"/>
              </w:rPr>
              <w:t>VS</w:t>
            </w:r>
          </w:p>
        </w:tc>
      </w:tr>
      <w:tr w:rsidR="00FB4A48" w:rsidRPr="000070E6" w14:paraId="0AF20C9C" w14:textId="77777777" w:rsidTr="00F15091">
        <w:tc>
          <w:tcPr>
            <w:tcW w:w="9631" w:type="dxa"/>
            <w:gridSpan w:val="2"/>
            <w:tcBorders>
              <w:top w:val="single" w:sz="4" w:space="0" w:color="808080" w:themeColor="background1" w:themeShade="80"/>
            </w:tcBorders>
          </w:tcPr>
          <w:p w14:paraId="1A8C1443" w14:textId="78861833" w:rsidR="00FB4A48" w:rsidRPr="000070E6" w:rsidRDefault="00FB4A48"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SYSTÉMU SÍDELNÍ ZELENĚ</w:t>
            </w:r>
          </w:p>
        </w:tc>
      </w:tr>
      <w:tr w:rsidR="00FB4A48" w14:paraId="4482A9E2" w14:textId="77777777" w:rsidTr="00F15091">
        <w:tc>
          <w:tcPr>
            <w:tcW w:w="6232" w:type="dxa"/>
          </w:tcPr>
          <w:p w14:paraId="02DA6DFB" w14:textId="3593DA79" w:rsidR="00FB4A48" w:rsidRDefault="00A639F3" w:rsidP="00F15091">
            <w:pPr>
              <w:spacing w:after="120"/>
              <w:rPr>
                <w:rFonts w:asciiTheme="minorHAnsi" w:hAnsiTheme="minorHAnsi" w:cstheme="minorHAnsi"/>
                <w:lang w:eastAsia="en-US"/>
              </w:rPr>
            </w:pPr>
            <w:r>
              <w:rPr>
                <w:rFonts w:asciiTheme="minorHAnsi" w:hAnsiTheme="minorHAnsi" w:cstheme="minorHAnsi"/>
                <w:lang w:eastAsia="en-US"/>
              </w:rPr>
              <w:t>z</w:t>
            </w:r>
            <w:r w:rsidRPr="00A639F3">
              <w:rPr>
                <w:rFonts w:asciiTheme="minorHAnsi" w:hAnsiTheme="minorHAnsi" w:cstheme="minorHAnsi"/>
                <w:lang w:eastAsia="en-US"/>
              </w:rPr>
              <w:t>eleň na veřejných prostranstvích</w:t>
            </w:r>
          </w:p>
        </w:tc>
        <w:tc>
          <w:tcPr>
            <w:tcW w:w="3399" w:type="dxa"/>
          </w:tcPr>
          <w:p w14:paraId="10B9D73B" w14:textId="6D5CF54D" w:rsidR="00FB4A48" w:rsidRDefault="00A639F3" w:rsidP="00F15091">
            <w:pPr>
              <w:spacing w:after="120"/>
              <w:rPr>
                <w:rFonts w:asciiTheme="minorHAnsi" w:hAnsiTheme="minorHAnsi" w:cstheme="minorHAnsi"/>
                <w:lang w:eastAsia="en-US"/>
              </w:rPr>
            </w:pPr>
            <w:r>
              <w:rPr>
                <w:rFonts w:asciiTheme="minorHAnsi" w:hAnsiTheme="minorHAnsi" w:cstheme="minorHAnsi"/>
                <w:lang w:eastAsia="en-US"/>
              </w:rPr>
              <w:t>ZV</w:t>
            </w:r>
          </w:p>
        </w:tc>
      </w:tr>
      <w:tr w:rsidR="00FB4A48" w14:paraId="56A11854" w14:textId="77777777" w:rsidTr="00F15091">
        <w:tc>
          <w:tcPr>
            <w:tcW w:w="6232" w:type="dxa"/>
            <w:tcBorders>
              <w:bottom w:val="single" w:sz="4" w:space="0" w:color="808080" w:themeColor="background1" w:themeShade="80"/>
            </w:tcBorders>
          </w:tcPr>
          <w:p w14:paraId="63BC1D77" w14:textId="1021C373" w:rsidR="00FB4A48" w:rsidRDefault="00A639F3" w:rsidP="00F15091">
            <w:pPr>
              <w:spacing w:after="120"/>
              <w:rPr>
                <w:rFonts w:asciiTheme="minorHAnsi" w:hAnsiTheme="minorHAnsi" w:cstheme="minorHAnsi"/>
                <w:lang w:eastAsia="en-US"/>
              </w:rPr>
            </w:pPr>
            <w:r>
              <w:rPr>
                <w:rFonts w:asciiTheme="minorHAnsi" w:hAnsiTheme="minorHAnsi" w:cstheme="minorHAnsi"/>
                <w:lang w:eastAsia="en-US"/>
              </w:rPr>
              <w:t>z</w:t>
            </w:r>
            <w:r w:rsidRPr="00A639F3">
              <w:rPr>
                <w:rFonts w:asciiTheme="minorHAnsi" w:hAnsiTheme="minorHAnsi" w:cstheme="minorHAnsi"/>
                <w:lang w:eastAsia="en-US"/>
              </w:rPr>
              <w:t>eleň soukromá a vyhrazená</w:t>
            </w:r>
          </w:p>
        </w:tc>
        <w:tc>
          <w:tcPr>
            <w:tcW w:w="3399" w:type="dxa"/>
            <w:tcBorders>
              <w:bottom w:val="single" w:sz="4" w:space="0" w:color="808080" w:themeColor="background1" w:themeShade="80"/>
            </w:tcBorders>
          </w:tcPr>
          <w:p w14:paraId="42C33A51" w14:textId="05B828AA" w:rsidR="00FB4A48" w:rsidRDefault="00A639F3" w:rsidP="00F15091">
            <w:pPr>
              <w:spacing w:after="120"/>
              <w:rPr>
                <w:rFonts w:asciiTheme="minorHAnsi" w:hAnsiTheme="minorHAnsi" w:cstheme="minorHAnsi"/>
                <w:lang w:eastAsia="en-US"/>
              </w:rPr>
            </w:pPr>
            <w:r>
              <w:rPr>
                <w:rFonts w:asciiTheme="minorHAnsi" w:hAnsiTheme="minorHAnsi" w:cstheme="minorHAnsi"/>
                <w:lang w:eastAsia="en-US"/>
              </w:rPr>
              <w:t>ZS</w:t>
            </w:r>
          </w:p>
        </w:tc>
      </w:tr>
      <w:tr w:rsidR="00FB4A48" w14:paraId="2F5D909D" w14:textId="77777777" w:rsidTr="00F15091">
        <w:tc>
          <w:tcPr>
            <w:tcW w:w="6232" w:type="dxa"/>
          </w:tcPr>
          <w:p w14:paraId="7D2F45B9" w14:textId="42462ABD" w:rsidR="00FB4A48" w:rsidRDefault="007E5E11" w:rsidP="00F15091">
            <w:pPr>
              <w:spacing w:after="120"/>
              <w:rPr>
                <w:rFonts w:asciiTheme="minorHAnsi" w:hAnsiTheme="minorHAnsi" w:cstheme="minorHAnsi"/>
                <w:lang w:eastAsia="en-US"/>
              </w:rPr>
            </w:pPr>
            <w:r>
              <w:rPr>
                <w:rFonts w:asciiTheme="minorHAnsi" w:hAnsiTheme="minorHAnsi" w:cstheme="minorHAnsi"/>
                <w:lang w:eastAsia="en-US"/>
              </w:rPr>
              <w:t>z</w:t>
            </w:r>
            <w:r w:rsidRPr="007E5E11">
              <w:rPr>
                <w:rFonts w:asciiTheme="minorHAnsi" w:hAnsiTheme="minorHAnsi" w:cstheme="minorHAnsi"/>
                <w:lang w:eastAsia="en-US"/>
              </w:rPr>
              <w:t>eleň ochranná a izolační</w:t>
            </w:r>
          </w:p>
        </w:tc>
        <w:tc>
          <w:tcPr>
            <w:tcW w:w="3399" w:type="dxa"/>
          </w:tcPr>
          <w:p w14:paraId="1992CA0A" w14:textId="289AF11E" w:rsidR="00FB4A48" w:rsidRDefault="007E5E11" w:rsidP="00F15091">
            <w:pPr>
              <w:spacing w:after="120"/>
              <w:rPr>
                <w:rFonts w:asciiTheme="minorHAnsi" w:hAnsiTheme="minorHAnsi" w:cstheme="minorHAnsi"/>
                <w:lang w:eastAsia="en-US"/>
              </w:rPr>
            </w:pPr>
            <w:r>
              <w:rPr>
                <w:rFonts w:asciiTheme="minorHAnsi" w:hAnsiTheme="minorHAnsi" w:cstheme="minorHAnsi"/>
                <w:lang w:eastAsia="en-US"/>
              </w:rPr>
              <w:t>ZO</w:t>
            </w:r>
          </w:p>
        </w:tc>
      </w:tr>
      <w:tr w:rsidR="00FB4A48" w14:paraId="4FB038FB" w14:textId="77777777" w:rsidTr="00F15091">
        <w:tc>
          <w:tcPr>
            <w:tcW w:w="6232" w:type="dxa"/>
            <w:tcBorders>
              <w:bottom w:val="single" w:sz="4" w:space="0" w:color="808080" w:themeColor="background1" w:themeShade="80"/>
            </w:tcBorders>
          </w:tcPr>
          <w:p w14:paraId="3381AC9B" w14:textId="7F196C36" w:rsidR="00FB4A48" w:rsidRDefault="007E5E11" w:rsidP="00F15091">
            <w:pPr>
              <w:spacing w:after="120"/>
              <w:rPr>
                <w:rFonts w:asciiTheme="minorHAnsi" w:hAnsiTheme="minorHAnsi" w:cstheme="minorHAnsi"/>
                <w:lang w:eastAsia="en-US"/>
              </w:rPr>
            </w:pPr>
            <w:r>
              <w:rPr>
                <w:rFonts w:asciiTheme="minorHAnsi" w:hAnsiTheme="minorHAnsi" w:cstheme="minorHAnsi"/>
                <w:lang w:eastAsia="en-US"/>
              </w:rPr>
              <w:t>z</w:t>
            </w:r>
            <w:r w:rsidRPr="007E5E11">
              <w:rPr>
                <w:rFonts w:asciiTheme="minorHAnsi" w:hAnsiTheme="minorHAnsi" w:cstheme="minorHAnsi"/>
                <w:lang w:eastAsia="en-US"/>
              </w:rPr>
              <w:t>eleň přírodního charakteru</w:t>
            </w:r>
          </w:p>
        </w:tc>
        <w:tc>
          <w:tcPr>
            <w:tcW w:w="3399" w:type="dxa"/>
            <w:tcBorders>
              <w:bottom w:val="single" w:sz="4" w:space="0" w:color="808080" w:themeColor="background1" w:themeShade="80"/>
            </w:tcBorders>
          </w:tcPr>
          <w:p w14:paraId="10C77A6C" w14:textId="234C9FD2" w:rsidR="00FB4A48" w:rsidRDefault="007E5E11" w:rsidP="00F15091">
            <w:pPr>
              <w:spacing w:after="120"/>
              <w:rPr>
                <w:rFonts w:asciiTheme="minorHAnsi" w:hAnsiTheme="minorHAnsi" w:cstheme="minorHAnsi"/>
                <w:lang w:eastAsia="en-US"/>
              </w:rPr>
            </w:pPr>
            <w:r>
              <w:rPr>
                <w:rFonts w:asciiTheme="minorHAnsi" w:hAnsiTheme="minorHAnsi" w:cstheme="minorHAnsi"/>
                <w:lang w:eastAsia="en-US"/>
              </w:rPr>
              <w:t>ZP</w:t>
            </w:r>
          </w:p>
        </w:tc>
      </w:tr>
      <w:tr w:rsidR="00FB4A48" w14:paraId="43CC4EB6" w14:textId="77777777" w:rsidTr="00F15091">
        <w:tc>
          <w:tcPr>
            <w:tcW w:w="6232" w:type="dxa"/>
          </w:tcPr>
          <w:p w14:paraId="3686D46B" w14:textId="5708AF0C" w:rsidR="00FB4A48" w:rsidRDefault="007E5E11" w:rsidP="00F15091">
            <w:pPr>
              <w:spacing w:after="120"/>
              <w:rPr>
                <w:rFonts w:asciiTheme="minorHAnsi" w:hAnsiTheme="minorHAnsi" w:cstheme="minorHAnsi"/>
                <w:lang w:eastAsia="en-US"/>
              </w:rPr>
            </w:pPr>
            <w:r>
              <w:rPr>
                <w:rFonts w:asciiTheme="minorHAnsi" w:hAnsiTheme="minorHAnsi" w:cstheme="minorHAnsi"/>
                <w:lang w:eastAsia="en-US"/>
              </w:rPr>
              <w:t>z</w:t>
            </w:r>
            <w:r w:rsidRPr="007E5E11">
              <w:rPr>
                <w:rFonts w:asciiTheme="minorHAnsi" w:hAnsiTheme="minorHAnsi" w:cstheme="minorHAnsi"/>
                <w:lang w:eastAsia="en-US"/>
              </w:rPr>
              <w:t>eleň se specifickým využitím</w:t>
            </w:r>
          </w:p>
        </w:tc>
        <w:tc>
          <w:tcPr>
            <w:tcW w:w="3399" w:type="dxa"/>
          </w:tcPr>
          <w:p w14:paraId="6D8FE18A" w14:textId="6D7FAD18" w:rsidR="00FB4A48" w:rsidRDefault="007E5E11" w:rsidP="00F15091">
            <w:pPr>
              <w:spacing w:after="120"/>
              <w:rPr>
                <w:rFonts w:asciiTheme="minorHAnsi" w:hAnsiTheme="minorHAnsi" w:cstheme="minorHAnsi"/>
                <w:lang w:eastAsia="en-US"/>
              </w:rPr>
            </w:pPr>
            <w:r>
              <w:rPr>
                <w:rFonts w:asciiTheme="minorHAnsi" w:hAnsiTheme="minorHAnsi" w:cstheme="minorHAnsi"/>
                <w:lang w:eastAsia="en-US"/>
              </w:rPr>
              <w:t>ZX</w:t>
            </w:r>
          </w:p>
        </w:tc>
      </w:tr>
      <w:tr w:rsidR="007E5E11" w:rsidRPr="000070E6" w14:paraId="0E2C4A95" w14:textId="77777777" w:rsidTr="00F15091">
        <w:tc>
          <w:tcPr>
            <w:tcW w:w="9631" w:type="dxa"/>
            <w:gridSpan w:val="2"/>
            <w:tcBorders>
              <w:top w:val="single" w:sz="4" w:space="0" w:color="808080" w:themeColor="background1" w:themeShade="80"/>
            </w:tcBorders>
          </w:tcPr>
          <w:p w14:paraId="16EFF23A" w14:textId="32EE9865" w:rsidR="007E5E11" w:rsidRPr="000070E6" w:rsidRDefault="007E5E11"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VODNÍ A VODOHOSPODÁŘSKÉ</w:t>
            </w:r>
          </w:p>
        </w:tc>
      </w:tr>
      <w:tr w:rsidR="007E5E11" w14:paraId="17708606" w14:textId="77777777" w:rsidTr="00F15091">
        <w:tc>
          <w:tcPr>
            <w:tcW w:w="6232" w:type="dxa"/>
          </w:tcPr>
          <w:p w14:paraId="5435E063" w14:textId="05834D7E"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p</w:t>
            </w:r>
            <w:r w:rsidRPr="007E5E11">
              <w:rPr>
                <w:rFonts w:asciiTheme="minorHAnsi" w:hAnsiTheme="minorHAnsi" w:cstheme="minorHAnsi"/>
                <w:lang w:eastAsia="en-US"/>
              </w:rPr>
              <w:t>lochy vodní a vodohospodářské</w:t>
            </w:r>
          </w:p>
        </w:tc>
        <w:tc>
          <w:tcPr>
            <w:tcW w:w="3399" w:type="dxa"/>
          </w:tcPr>
          <w:p w14:paraId="31EE20E4" w14:textId="7CB9624D"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W</w:t>
            </w:r>
          </w:p>
        </w:tc>
      </w:tr>
      <w:tr w:rsidR="007E5E11" w:rsidRPr="000070E6" w14:paraId="36FCAD9C" w14:textId="77777777" w:rsidTr="00F15091">
        <w:tc>
          <w:tcPr>
            <w:tcW w:w="9631" w:type="dxa"/>
            <w:gridSpan w:val="2"/>
            <w:tcBorders>
              <w:top w:val="single" w:sz="4" w:space="0" w:color="808080" w:themeColor="background1" w:themeShade="80"/>
            </w:tcBorders>
          </w:tcPr>
          <w:p w14:paraId="41C829E9" w14:textId="020F8314" w:rsidR="007E5E11" w:rsidRPr="000070E6" w:rsidRDefault="007E5E11"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ZEMĚDĚLSKÉ</w:t>
            </w:r>
          </w:p>
        </w:tc>
      </w:tr>
      <w:tr w:rsidR="007E5E11" w14:paraId="428FA29C" w14:textId="77777777" w:rsidTr="00F15091">
        <w:tc>
          <w:tcPr>
            <w:tcW w:w="6232" w:type="dxa"/>
          </w:tcPr>
          <w:p w14:paraId="169CFB9D" w14:textId="1CFD41DA"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p</w:t>
            </w:r>
            <w:r w:rsidRPr="007E5E11">
              <w:rPr>
                <w:rFonts w:asciiTheme="minorHAnsi" w:hAnsiTheme="minorHAnsi" w:cstheme="minorHAnsi"/>
                <w:lang w:eastAsia="en-US"/>
              </w:rPr>
              <w:t>lochy zemědělské</w:t>
            </w:r>
          </w:p>
        </w:tc>
        <w:tc>
          <w:tcPr>
            <w:tcW w:w="3399" w:type="dxa"/>
          </w:tcPr>
          <w:p w14:paraId="1F6D6385" w14:textId="41FA8380"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NZ</w:t>
            </w:r>
          </w:p>
        </w:tc>
      </w:tr>
      <w:tr w:rsidR="007E5E11" w:rsidRPr="000070E6" w14:paraId="2524C9B1" w14:textId="77777777" w:rsidTr="00F15091">
        <w:tc>
          <w:tcPr>
            <w:tcW w:w="9631" w:type="dxa"/>
            <w:gridSpan w:val="2"/>
            <w:tcBorders>
              <w:top w:val="single" w:sz="4" w:space="0" w:color="808080" w:themeColor="background1" w:themeShade="80"/>
            </w:tcBorders>
          </w:tcPr>
          <w:p w14:paraId="6202EC01" w14:textId="794BB5B6" w:rsidR="007E5E11" w:rsidRPr="000070E6" w:rsidRDefault="007E5E11"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LESNÍ</w:t>
            </w:r>
          </w:p>
        </w:tc>
      </w:tr>
      <w:tr w:rsidR="007E5E11" w14:paraId="2371ED1E" w14:textId="77777777" w:rsidTr="00F15091">
        <w:tc>
          <w:tcPr>
            <w:tcW w:w="6232" w:type="dxa"/>
          </w:tcPr>
          <w:p w14:paraId="0F5A5149" w14:textId="643FCFC1"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p</w:t>
            </w:r>
            <w:r w:rsidRPr="007E5E11">
              <w:rPr>
                <w:rFonts w:asciiTheme="minorHAnsi" w:hAnsiTheme="minorHAnsi" w:cstheme="minorHAnsi"/>
                <w:lang w:eastAsia="en-US"/>
              </w:rPr>
              <w:t>lochy lesní</w:t>
            </w:r>
          </w:p>
        </w:tc>
        <w:tc>
          <w:tcPr>
            <w:tcW w:w="3399" w:type="dxa"/>
          </w:tcPr>
          <w:p w14:paraId="16ED2A06" w14:textId="2A5A51EB"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NL</w:t>
            </w:r>
          </w:p>
        </w:tc>
      </w:tr>
      <w:tr w:rsidR="007E5E11" w14:paraId="66EEC520" w14:textId="77777777" w:rsidTr="00F15091">
        <w:tc>
          <w:tcPr>
            <w:tcW w:w="6232" w:type="dxa"/>
            <w:tcBorders>
              <w:bottom w:val="single" w:sz="4" w:space="0" w:color="808080" w:themeColor="background1" w:themeShade="80"/>
            </w:tcBorders>
          </w:tcPr>
          <w:p w14:paraId="64A24F91" w14:textId="4FB225E5"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p</w:t>
            </w:r>
            <w:r w:rsidRPr="007E5E11">
              <w:rPr>
                <w:rFonts w:asciiTheme="minorHAnsi" w:hAnsiTheme="minorHAnsi" w:cstheme="minorHAnsi"/>
                <w:lang w:eastAsia="en-US"/>
              </w:rPr>
              <w:t>lochy lesní se specifickým využitím</w:t>
            </w:r>
          </w:p>
        </w:tc>
        <w:tc>
          <w:tcPr>
            <w:tcW w:w="3399" w:type="dxa"/>
            <w:tcBorders>
              <w:bottom w:val="single" w:sz="4" w:space="0" w:color="808080" w:themeColor="background1" w:themeShade="80"/>
            </w:tcBorders>
          </w:tcPr>
          <w:p w14:paraId="41D36C4E" w14:textId="0A44E9D1" w:rsidR="007E5E11" w:rsidRDefault="007E5E11" w:rsidP="00F15091">
            <w:pPr>
              <w:spacing w:after="120"/>
              <w:rPr>
                <w:rFonts w:asciiTheme="minorHAnsi" w:hAnsiTheme="minorHAnsi" w:cstheme="minorHAnsi"/>
                <w:lang w:eastAsia="en-US"/>
              </w:rPr>
            </w:pPr>
            <w:proofErr w:type="spellStart"/>
            <w:r>
              <w:rPr>
                <w:rFonts w:asciiTheme="minorHAnsi" w:hAnsiTheme="minorHAnsi" w:cstheme="minorHAnsi"/>
                <w:lang w:eastAsia="en-US"/>
              </w:rPr>
              <w:t>NLx</w:t>
            </w:r>
            <w:proofErr w:type="spellEnd"/>
          </w:p>
        </w:tc>
      </w:tr>
      <w:tr w:rsidR="007E5E11" w:rsidRPr="000070E6" w14:paraId="445D7AD6" w14:textId="77777777" w:rsidTr="00F15091">
        <w:tc>
          <w:tcPr>
            <w:tcW w:w="9631" w:type="dxa"/>
            <w:gridSpan w:val="2"/>
            <w:tcBorders>
              <w:top w:val="single" w:sz="4" w:space="0" w:color="808080" w:themeColor="background1" w:themeShade="80"/>
            </w:tcBorders>
          </w:tcPr>
          <w:p w14:paraId="0371EB53" w14:textId="2E5B765F" w:rsidR="007E5E11" w:rsidRPr="000070E6" w:rsidRDefault="007E5E11"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PŘÍRODNÍ</w:t>
            </w:r>
          </w:p>
        </w:tc>
      </w:tr>
      <w:tr w:rsidR="007E5E11" w14:paraId="19C0FBA9" w14:textId="77777777" w:rsidTr="00F15091">
        <w:tc>
          <w:tcPr>
            <w:tcW w:w="6232" w:type="dxa"/>
          </w:tcPr>
          <w:p w14:paraId="513E399C" w14:textId="15929508"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p</w:t>
            </w:r>
            <w:r w:rsidRPr="007E5E11">
              <w:rPr>
                <w:rFonts w:asciiTheme="minorHAnsi" w:hAnsiTheme="minorHAnsi" w:cstheme="minorHAnsi"/>
                <w:lang w:eastAsia="en-US"/>
              </w:rPr>
              <w:t>lochy přírodní</w:t>
            </w:r>
          </w:p>
        </w:tc>
        <w:tc>
          <w:tcPr>
            <w:tcW w:w="3399" w:type="dxa"/>
          </w:tcPr>
          <w:p w14:paraId="5B34F5A7" w14:textId="52782B5E"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NP</w:t>
            </w:r>
          </w:p>
        </w:tc>
      </w:tr>
      <w:tr w:rsidR="007E5E11" w:rsidRPr="000070E6" w14:paraId="746E0D5B" w14:textId="77777777" w:rsidTr="00F15091">
        <w:tc>
          <w:tcPr>
            <w:tcW w:w="9631" w:type="dxa"/>
            <w:gridSpan w:val="2"/>
            <w:tcBorders>
              <w:top w:val="single" w:sz="4" w:space="0" w:color="808080" w:themeColor="background1" w:themeShade="80"/>
            </w:tcBorders>
          </w:tcPr>
          <w:p w14:paraId="0A7CE51C" w14:textId="371E1300" w:rsidR="007E5E11" w:rsidRPr="000070E6" w:rsidRDefault="007E5E11"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TĚŽBY NEROSTŮ</w:t>
            </w:r>
          </w:p>
        </w:tc>
      </w:tr>
      <w:tr w:rsidR="007E5E11" w14:paraId="77E64370" w14:textId="77777777" w:rsidTr="00F15091">
        <w:tc>
          <w:tcPr>
            <w:tcW w:w="6232" w:type="dxa"/>
          </w:tcPr>
          <w:p w14:paraId="3D034003" w14:textId="053F1F13"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p</w:t>
            </w:r>
            <w:r w:rsidRPr="007E5E11">
              <w:rPr>
                <w:rFonts w:asciiTheme="minorHAnsi" w:hAnsiTheme="minorHAnsi" w:cstheme="minorHAnsi"/>
                <w:lang w:eastAsia="en-US"/>
              </w:rPr>
              <w:t>lochy těžby nerostů</w:t>
            </w:r>
          </w:p>
        </w:tc>
        <w:tc>
          <w:tcPr>
            <w:tcW w:w="3399" w:type="dxa"/>
          </w:tcPr>
          <w:p w14:paraId="40BB98EB" w14:textId="17DECF35" w:rsidR="007E5E11" w:rsidRDefault="007E5E11" w:rsidP="00F15091">
            <w:pPr>
              <w:spacing w:after="120"/>
              <w:rPr>
                <w:rFonts w:asciiTheme="minorHAnsi" w:hAnsiTheme="minorHAnsi" w:cstheme="minorHAnsi"/>
                <w:lang w:eastAsia="en-US"/>
              </w:rPr>
            </w:pPr>
            <w:r>
              <w:rPr>
                <w:rFonts w:asciiTheme="minorHAnsi" w:hAnsiTheme="minorHAnsi" w:cstheme="minorHAnsi"/>
                <w:lang w:eastAsia="en-US"/>
              </w:rPr>
              <w:t>NT</w:t>
            </w:r>
          </w:p>
        </w:tc>
      </w:tr>
      <w:tr w:rsidR="007E5E11" w:rsidRPr="000070E6" w14:paraId="501A8DDE" w14:textId="77777777" w:rsidTr="00491927">
        <w:tc>
          <w:tcPr>
            <w:tcW w:w="9631" w:type="dxa"/>
            <w:gridSpan w:val="2"/>
            <w:tcBorders>
              <w:top w:val="single" w:sz="4" w:space="0" w:color="808080" w:themeColor="background1" w:themeShade="80"/>
              <w:bottom w:val="single" w:sz="4" w:space="0" w:color="808080" w:themeColor="background1" w:themeShade="80"/>
            </w:tcBorders>
          </w:tcPr>
          <w:p w14:paraId="51FF7439" w14:textId="61B32D3E" w:rsidR="007E5E11" w:rsidRPr="000070E6" w:rsidRDefault="007E5E11" w:rsidP="00F15091">
            <w:pPr>
              <w:spacing w:after="120"/>
              <w:rPr>
                <w:rFonts w:asciiTheme="minorHAnsi" w:hAnsiTheme="minorHAnsi" w:cstheme="minorHAnsi"/>
                <w:b/>
                <w:bCs/>
                <w:lang w:eastAsia="en-US"/>
              </w:rPr>
            </w:pPr>
            <w:r w:rsidRPr="000070E6">
              <w:rPr>
                <w:rFonts w:asciiTheme="minorHAnsi" w:hAnsiTheme="minorHAnsi" w:cstheme="minorHAnsi"/>
                <w:b/>
                <w:bCs/>
                <w:lang w:eastAsia="en-US"/>
              </w:rPr>
              <w:t xml:space="preserve">PLOCHY </w:t>
            </w:r>
            <w:r>
              <w:rPr>
                <w:rFonts w:asciiTheme="minorHAnsi" w:hAnsiTheme="minorHAnsi" w:cstheme="minorHAnsi"/>
                <w:b/>
                <w:bCs/>
                <w:lang w:eastAsia="en-US"/>
              </w:rPr>
              <w:t>SPECIFICKÉ</w:t>
            </w:r>
          </w:p>
        </w:tc>
      </w:tr>
      <w:tr w:rsidR="007E5E11" w14:paraId="26ED84BC" w14:textId="77777777" w:rsidTr="00491927">
        <w:tc>
          <w:tcPr>
            <w:tcW w:w="6232" w:type="dxa"/>
            <w:tcBorders>
              <w:top w:val="single" w:sz="4" w:space="0" w:color="808080" w:themeColor="background1" w:themeShade="80"/>
              <w:bottom w:val="single" w:sz="4" w:space="0" w:color="808080" w:themeColor="background1" w:themeShade="80"/>
            </w:tcBorders>
          </w:tcPr>
          <w:p w14:paraId="25C14B5A" w14:textId="22AD3B81"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t>p</w:t>
            </w:r>
            <w:r w:rsidRPr="00343DCA">
              <w:rPr>
                <w:rFonts w:asciiTheme="minorHAnsi" w:hAnsiTheme="minorHAnsi" w:cstheme="minorHAnsi"/>
                <w:lang w:eastAsia="en-US"/>
              </w:rPr>
              <w:t>lochy rekultivace</w:t>
            </w:r>
          </w:p>
        </w:tc>
        <w:tc>
          <w:tcPr>
            <w:tcW w:w="3399" w:type="dxa"/>
            <w:tcBorders>
              <w:top w:val="single" w:sz="4" w:space="0" w:color="808080" w:themeColor="background1" w:themeShade="80"/>
              <w:bottom w:val="single" w:sz="4" w:space="0" w:color="808080" w:themeColor="background1" w:themeShade="80"/>
            </w:tcBorders>
          </w:tcPr>
          <w:p w14:paraId="03747D09" w14:textId="18A0218B"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t>X</w:t>
            </w:r>
          </w:p>
        </w:tc>
      </w:tr>
      <w:tr w:rsidR="007E5E11" w14:paraId="30D968E3" w14:textId="77777777" w:rsidTr="00491927">
        <w:tc>
          <w:tcPr>
            <w:tcW w:w="6232" w:type="dxa"/>
            <w:tcBorders>
              <w:top w:val="single" w:sz="4" w:space="0" w:color="808080" w:themeColor="background1" w:themeShade="80"/>
              <w:bottom w:val="single" w:sz="4" w:space="0" w:color="808080" w:themeColor="background1" w:themeShade="80"/>
            </w:tcBorders>
          </w:tcPr>
          <w:p w14:paraId="0109D833" w14:textId="79FAD887"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lastRenderedPageBreak/>
              <w:t>p</w:t>
            </w:r>
            <w:r w:rsidRPr="00343DCA">
              <w:rPr>
                <w:rFonts w:asciiTheme="minorHAnsi" w:hAnsiTheme="minorHAnsi" w:cstheme="minorHAnsi"/>
                <w:lang w:eastAsia="en-US"/>
              </w:rPr>
              <w:t>lochy rekultivace – zemědělské</w:t>
            </w:r>
          </w:p>
        </w:tc>
        <w:tc>
          <w:tcPr>
            <w:tcW w:w="3399" w:type="dxa"/>
            <w:tcBorders>
              <w:top w:val="single" w:sz="4" w:space="0" w:color="808080" w:themeColor="background1" w:themeShade="80"/>
              <w:bottom w:val="single" w:sz="4" w:space="0" w:color="808080" w:themeColor="background1" w:themeShade="80"/>
            </w:tcBorders>
          </w:tcPr>
          <w:p w14:paraId="71B7BCF8" w14:textId="62197860" w:rsidR="007E5E11" w:rsidRDefault="00343DCA" w:rsidP="00F15091">
            <w:pPr>
              <w:spacing w:after="120"/>
              <w:rPr>
                <w:rFonts w:asciiTheme="minorHAnsi" w:hAnsiTheme="minorHAnsi" w:cstheme="minorHAnsi"/>
                <w:lang w:eastAsia="en-US"/>
              </w:rPr>
            </w:pPr>
            <w:proofErr w:type="spellStart"/>
            <w:r>
              <w:rPr>
                <w:rFonts w:asciiTheme="minorHAnsi" w:hAnsiTheme="minorHAnsi" w:cstheme="minorHAnsi"/>
                <w:lang w:eastAsia="en-US"/>
              </w:rPr>
              <w:t>Xz</w:t>
            </w:r>
            <w:proofErr w:type="spellEnd"/>
          </w:p>
        </w:tc>
      </w:tr>
      <w:tr w:rsidR="007E5E11" w14:paraId="477B89F4" w14:textId="77777777" w:rsidTr="00343DCA">
        <w:tc>
          <w:tcPr>
            <w:tcW w:w="6232" w:type="dxa"/>
            <w:tcBorders>
              <w:bottom w:val="single" w:sz="4" w:space="0" w:color="808080" w:themeColor="background1" w:themeShade="80"/>
            </w:tcBorders>
          </w:tcPr>
          <w:p w14:paraId="1F9995F9" w14:textId="65F8F1C4"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t>p</w:t>
            </w:r>
            <w:r w:rsidRPr="00343DCA">
              <w:rPr>
                <w:rFonts w:asciiTheme="minorHAnsi" w:hAnsiTheme="minorHAnsi" w:cstheme="minorHAnsi"/>
                <w:lang w:eastAsia="en-US"/>
              </w:rPr>
              <w:t>lochy rekultivace – lesní</w:t>
            </w:r>
          </w:p>
        </w:tc>
        <w:tc>
          <w:tcPr>
            <w:tcW w:w="3399" w:type="dxa"/>
            <w:tcBorders>
              <w:bottom w:val="single" w:sz="4" w:space="0" w:color="808080" w:themeColor="background1" w:themeShade="80"/>
            </w:tcBorders>
          </w:tcPr>
          <w:p w14:paraId="621B2C33" w14:textId="4C1AFF9A" w:rsidR="007E5E11" w:rsidRDefault="00343DCA" w:rsidP="00F15091">
            <w:pPr>
              <w:spacing w:after="120"/>
              <w:rPr>
                <w:rFonts w:asciiTheme="minorHAnsi" w:hAnsiTheme="minorHAnsi" w:cstheme="minorHAnsi"/>
                <w:lang w:eastAsia="en-US"/>
              </w:rPr>
            </w:pPr>
            <w:proofErr w:type="spellStart"/>
            <w:r>
              <w:rPr>
                <w:rFonts w:asciiTheme="minorHAnsi" w:hAnsiTheme="minorHAnsi" w:cstheme="minorHAnsi"/>
                <w:lang w:eastAsia="en-US"/>
              </w:rPr>
              <w:t>Xl</w:t>
            </w:r>
            <w:proofErr w:type="spellEnd"/>
          </w:p>
        </w:tc>
      </w:tr>
      <w:tr w:rsidR="007E5E11" w14:paraId="24AB399D" w14:textId="77777777" w:rsidTr="00343DCA">
        <w:tc>
          <w:tcPr>
            <w:tcW w:w="6232" w:type="dxa"/>
            <w:tcBorders>
              <w:top w:val="single" w:sz="4" w:space="0" w:color="808080" w:themeColor="background1" w:themeShade="80"/>
              <w:bottom w:val="single" w:sz="4" w:space="0" w:color="808080" w:themeColor="background1" w:themeShade="80"/>
            </w:tcBorders>
          </w:tcPr>
          <w:p w14:paraId="69681EEB" w14:textId="35436A57"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t>p</w:t>
            </w:r>
            <w:r w:rsidRPr="00343DCA">
              <w:rPr>
                <w:rFonts w:asciiTheme="minorHAnsi" w:hAnsiTheme="minorHAnsi" w:cstheme="minorHAnsi"/>
                <w:lang w:eastAsia="en-US"/>
              </w:rPr>
              <w:t>lochy rekultivace – hydrické</w:t>
            </w:r>
          </w:p>
        </w:tc>
        <w:tc>
          <w:tcPr>
            <w:tcW w:w="3399" w:type="dxa"/>
            <w:tcBorders>
              <w:top w:val="single" w:sz="4" w:space="0" w:color="808080" w:themeColor="background1" w:themeShade="80"/>
              <w:bottom w:val="single" w:sz="4" w:space="0" w:color="808080" w:themeColor="background1" w:themeShade="80"/>
            </w:tcBorders>
          </w:tcPr>
          <w:p w14:paraId="5A770FEF" w14:textId="1CAB7D64" w:rsidR="007E5E11" w:rsidRDefault="00343DCA" w:rsidP="00F15091">
            <w:pPr>
              <w:spacing w:after="120"/>
              <w:rPr>
                <w:rFonts w:asciiTheme="minorHAnsi" w:hAnsiTheme="minorHAnsi" w:cstheme="minorHAnsi"/>
                <w:lang w:eastAsia="en-US"/>
              </w:rPr>
            </w:pPr>
            <w:proofErr w:type="spellStart"/>
            <w:r>
              <w:rPr>
                <w:rFonts w:asciiTheme="minorHAnsi" w:hAnsiTheme="minorHAnsi" w:cstheme="minorHAnsi"/>
                <w:lang w:eastAsia="en-US"/>
              </w:rPr>
              <w:t>Xh</w:t>
            </w:r>
            <w:proofErr w:type="spellEnd"/>
          </w:p>
        </w:tc>
      </w:tr>
      <w:tr w:rsidR="007E5E11" w14:paraId="76007B8D" w14:textId="77777777" w:rsidTr="00343DCA">
        <w:tc>
          <w:tcPr>
            <w:tcW w:w="6232" w:type="dxa"/>
            <w:tcBorders>
              <w:top w:val="single" w:sz="4" w:space="0" w:color="808080" w:themeColor="background1" w:themeShade="80"/>
            </w:tcBorders>
          </w:tcPr>
          <w:p w14:paraId="57CE0431" w14:textId="6DE4D9A1"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t>p</w:t>
            </w:r>
            <w:r w:rsidRPr="00343DCA">
              <w:rPr>
                <w:rFonts w:asciiTheme="minorHAnsi" w:hAnsiTheme="minorHAnsi" w:cstheme="minorHAnsi"/>
                <w:lang w:eastAsia="en-US"/>
              </w:rPr>
              <w:t>lochy rekultivace – ostatní</w:t>
            </w:r>
          </w:p>
        </w:tc>
        <w:tc>
          <w:tcPr>
            <w:tcW w:w="3399" w:type="dxa"/>
            <w:tcBorders>
              <w:top w:val="single" w:sz="4" w:space="0" w:color="808080" w:themeColor="background1" w:themeShade="80"/>
            </w:tcBorders>
          </w:tcPr>
          <w:p w14:paraId="1583A292" w14:textId="6B006C34" w:rsidR="007E5E11" w:rsidRDefault="00343DCA" w:rsidP="00F15091">
            <w:pPr>
              <w:spacing w:after="120"/>
              <w:rPr>
                <w:rFonts w:asciiTheme="minorHAnsi" w:hAnsiTheme="minorHAnsi" w:cstheme="minorHAnsi"/>
                <w:lang w:eastAsia="en-US"/>
              </w:rPr>
            </w:pPr>
            <w:proofErr w:type="spellStart"/>
            <w:r>
              <w:rPr>
                <w:rFonts w:asciiTheme="minorHAnsi" w:hAnsiTheme="minorHAnsi" w:cstheme="minorHAnsi"/>
                <w:lang w:eastAsia="en-US"/>
              </w:rPr>
              <w:t>Xo</w:t>
            </w:r>
            <w:proofErr w:type="spellEnd"/>
          </w:p>
        </w:tc>
      </w:tr>
      <w:tr w:rsidR="007E5E11" w14:paraId="7F310775" w14:textId="77777777" w:rsidTr="00F15091">
        <w:tc>
          <w:tcPr>
            <w:tcW w:w="6232" w:type="dxa"/>
            <w:tcBorders>
              <w:bottom w:val="single" w:sz="4" w:space="0" w:color="808080" w:themeColor="background1" w:themeShade="80"/>
            </w:tcBorders>
          </w:tcPr>
          <w:p w14:paraId="0B90B920" w14:textId="0A721A21" w:rsidR="007E5E11" w:rsidRDefault="00343DCA" w:rsidP="00F15091">
            <w:pPr>
              <w:spacing w:after="120"/>
              <w:rPr>
                <w:rFonts w:asciiTheme="minorHAnsi" w:hAnsiTheme="minorHAnsi" w:cstheme="minorHAnsi"/>
                <w:lang w:eastAsia="en-US"/>
              </w:rPr>
            </w:pPr>
            <w:r>
              <w:rPr>
                <w:rFonts w:asciiTheme="minorHAnsi" w:hAnsiTheme="minorHAnsi" w:cstheme="minorHAnsi"/>
                <w:lang w:eastAsia="en-US"/>
              </w:rPr>
              <w:t>p</w:t>
            </w:r>
            <w:r w:rsidRPr="00343DCA">
              <w:rPr>
                <w:rFonts w:asciiTheme="minorHAnsi" w:hAnsiTheme="minorHAnsi" w:cstheme="minorHAnsi"/>
                <w:lang w:eastAsia="en-US"/>
              </w:rPr>
              <w:t>lochy rekultivace – dopravní a zastavěné plochy</w:t>
            </w:r>
          </w:p>
        </w:tc>
        <w:tc>
          <w:tcPr>
            <w:tcW w:w="3399" w:type="dxa"/>
            <w:tcBorders>
              <w:bottom w:val="single" w:sz="4" w:space="0" w:color="808080" w:themeColor="background1" w:themeShade="80"/>
            </w:tcBorders>
          </w:tcPr>
          <w:p w14:paraId="4A1ABF7D" w14:textId="4D5D50A6" w:rsidR="007E5E11" w:rsidRDefault="00343DCA" w:rsidP="00F15091">
            <w:pPr>
              <w:spacing w:after="120"/>
              <w:rPr>
                <w:rFonts w:asciiTheme="minorHAnsi" w:hAnsiTheme="minorHAnsi" w:cstheme="minorHAnsi"/>
                <w:lang w:eastAsia="en-US"/>
              </w:rPr>
            </w:pPr>
            <w:proofErr w:type="spellStart"/>
            <w:r>
              <w:rPr>
                <w:rFonts w:asciiTheme="minorHAnsi" w:hAnsiTheme="minorHAnsi" w:cstheme="minorHAnsi"/>
                <w:lang w:eastAsia="en-US"/>
              </w:rPr>
              <w:t>Xd</w:t>
            </w:r>
            <w:proofErr w:type="spellEnd"/>
          </w:p>
        </w:tc>
      </w:tr>
    </w:tbl>
    <w:p w14:paraId="2A5577ED" w14:textId="6BAC836D" w:rsidR="004B43CE" w:rsidRDefault="00F70D25" w:rsidP="000A0C3B">
      <w:pPr>
        <w:pStyle w:val="Nadpis3"/>
        <w:numPr>
          <w:ilvl w:val="0"/>
          <w:numId w:val="0"/>
        </w:numPr>
        <w:spacing w:after="120"/>
        <w:rPr>
          <w:rStyle w:val="NvrhP-text"/>
          <w:rFonts w:asciiTheme="minorHAnsi" w:hAnsiTheme="minorHAnsi" w:cstheme="minorHAnsi"/>
          <w:color w:val="1C60B6"/>
        </w:rPr>
      </w:pPr>
      <w:bookmarkStart w:id="37" w:name="_Toc110944130"/>
      <w:bookmarkStart w:id="38" w:name="_Hlk100484221"/>
      <w:bookmarkStart w:id="39" w:name="_Toc460162770"/>
      <w:bookmarkEnd w:id="34"/>
      <w:r>
        <w:rPr>
          <w:rStyle w:val="NvrhP-text"/>
          <w:rFonts w:asciiTheme="minorHAnsi" w:hAnsiTheme="minorHAnsi" w:cstheme="minorHAnsi"/>
          <w:color w:val="1C60B6"/>
        </w:rPr>
        <w:t>A.1.1</w:t>
      </w:r>
      <w:r>
        <w:rPr>
          <w:rStyle w:val="NvrhP-text"/>
          <w:rFonts w:asciiTheme="minorHAnsi" w:hAnsiTheme="minorHAnsi" w:cstheme="minorHAnsi"/>
          <w:color w:val="1C60B6"/>
        </w:rPr>
        <w:tab/>
      </w:r>
      <w:r w:rsidR="004B43CE">
        <w:rPr>
          <w:rStyle w:val="NvrhP-text"/>
          <w:rFonts w:asciiTheme="minorHAnsi" w:hAnsiTheme="minorHAnsi" w:cstheme="minorHAnsi"/>
          <w:color w:val="1C60B6"/>
        </w:rPr>
        <w:t>Využití zastavěného území</w:t>
      </w:r>
      <w:bookmarkEnd w:id="37"/>
    </w:p>
    <w:p w14:paraId="5DAFED34" w14:textId="14FE5405" w:rsidR="004B43CE" w:rsidRPr="004B43CE" w:rsidRDefault="004B43CE" w:rsidP="000A0C3B">
      <w:pPr>
        <w:spacing w:after="120" w:line="240" w:lineRule="auto"/>
        <w:rPr>
          <w:rStyle w:val="NvrhP-text"/>
          <w:rFonts w:asciiTheme="minorHAnsi" w:hAnsiTheme="minorHAnsi" w:cstheme="minorHAnsi"/>
          <w:sz w:val="20"/>
          <w:szCs w:val="20"/>
          <w:lang w:eastAsia="en-US"/>
        </w:rPr>
      </w:pPr>
      <w:r w:rsidRPr="004B43CE">
        <w:rPr>
          <w:rStyle w:val="NvrhP-text"/>
          <w:rFonts w:asciiTheme="minorHAnsi" w:hAnsiTheme="minorHAnsi" w:cstheme="minorHAnsi"/>
          <w:sz w:val="20"/>
          <w:szCs w:val="20"/>
          <w:lang w:eastAsia="en-US"/>
        </w:rPr>
        <w:t>Hranice zastavěného území je vymezena v souladu s § 58 stavebního zákona a zahrnuje pozemky v intravilánu a dále pozemky vně intravilánu (= zastavěné stavební pozemky evidované v katastru nemovitostí, stavební proluky a pozemky obklopené zastavěným územím, komunikace a ostatní veřejná prostranství). Převážnou část zastavěného území</w:t>
      </w:r>
      <w:r w:rsidR="00915B10">
        <w:rPr>
          <w:rStyle w:val="NvrhP-text"/>
          <w:rFonts w:asciiTheme="minorHAnsi" w:hAnsiTheme="minorHAnsi" w:cstheme="minorHAnsi"/>
          <w:sz w:val="20"/>
          <w:szCs w:val="20"/>
          <w:lang w:eastAsia="en-US"/>
        </w:rPr>
        <w:t>,</w:t>
      </w:r>
      <w:r w:rsidRPr="004B43CE">
        <w:rPr>
          <w:rStyle w:val="NvrhP-text"/>
          <w:rFonts w:asciiTheme="minorHAnsi" w:hAnsiTheme="minorHAnsi" w:cstheme="minorHAnsi"/>
          <w:sz w:val="20"/>
          <w:szCs w:val="20"/>
          <w:lang w:eastAsia="en-US"/>
        </w:rPr>
        <w:t xml:space="preserve"> cca 90</w:t>
      </w:r>
      <w:r w:rsidR="00915B10">
        <w:rPr>
          <w:rStyle w:val="NvrhP-text"/>
          <w:rFonts w:asciiTheme="minorHAnsi" w:hAnsiTheme="minorHAnsi" w:cstheme="minorHAnsi"/>
          <w:sz w:val="20"/>
          <w:szCs w:val="20"/>
          <w:lang w:eastAsia="en-US"/>
        </w:rPr>
        <w:t> </w:t>
      </w:r>
      <w:r w:rsidRPr="004B43CE">
        <w:rPr>
          <w:rStyle w:val="NvrhP-text"/>
          <w:rFonts w:asciiTheme="minorHAnsi" w:hAnsiTheme="minorHAnsi" w:cstheme="minorHAnsi"/>
          <w:sz w:val="20"/>
          <w:szCs w:val="20"/>
          <w:lang w:eastAsia="en-US"/>
        </w:rPr>
        <w:t>% výměry tvoří plochy stabilizované, tj. plochy, ve kterých se stávající účel ani intenzita využití nebude v návrhovém období územního plánu měnit. Zbývající část zastavěného území je pak tvořena nezastavitelnými plochami a drobnými plochami přestavby.</w:t>
      </w:r>
    </w:p>
    <w:bookmarkEnd w:id="38"/>
    <w:p w14:paraId="412BC992" w14:textId="77777777" w:rsidR="004B43CE" w:rsidRPr="004B43CE" w:rsidRDefault="004B43CE" w:rsidP="000A0C3B">
      <w:pPr>
        <w:spacing w:after="120" w:line="240" w:lineRule="auto"/>
        <w:rPr>
          <w:rStyle w:val="NvrhP-text"/>
          <w:rFonts w:asciiTheme="minorHAnsi" w:hAnsiTheme="minorHAnsi" w:cstheme="minorHAnsi"/>
          <w:sz w:val="20"/>
          <w:szCs w:val="20"/>
          <w:lang w:eastAsia="en-US"/>
        </w:rPr>
      </w:pPr>
      <w:r w:rsidRPr="004B43CE">
        <w:rPr>
          <w:rStyle w:val="NvrhP-text"/>
          <w:rFonts w:asciiTheme="minorHAnsi" w:hAnsiTheme="minorHAnsi" w:cstheme="minorHAnsi"/>
          <w:sz w:val="20"/>
          <w:szCs w:val="20"/>
          <w:lang w:eastAsia="en-US"/>
        </w:rPr>
        <w:t>V rámci Změny č. 1 ÚP Bílina proběhla aktualizace zastavěného území nad aktuální katastrální mapou. Hranice zastavěného území byla Změnou č. 1 ÚP Bílina vymezena ke dni 4. 10. 2018.</w:t>
      </w:r>
    </w:p>
    <w:p w14:paraId="65E1C094" w14:textId="20D9FDE2" w:rsidR="004B43CE" w:rsidRPr="002026A3" w:rsidRDefault="004B43CE" w:rsidP="000A0C3B">
      <w:pPr>
        <w:shd w:val="clear" w:color="auto" w:fill="FDE9D9" w:themeFill="accent6" w:themeFillTint="33"/>
        <w:spacing w:after="120" w:line="240" w:lineRule="auto"/>
        <w:rPr>
          <w:rStyle w:val="NvrhP-text"/>
          <w:rFonts w:asciiTheme="minorHAnsi" w:hAnsiTheme="minorHAnsi" w:cstheme="minorHAnsi"/>
          <w:sz w:val="20"/>
          <w:szCs w:val="20"/>
          <w:lang w:eastAsia="en-US"/>
        </w:rPr>
      </w:pPr>
      <w:r w:rsidRPr="002026A3">
        <w:rPr>
          <w:rStyle w:val="NvrhP-text"/>
          <w:rFonts w:asciiTheme="minorHAnsi" w:hAnsiTheme="minorHAnsi" w:cstheme="minorHAnsi"/>
          <w:sz w:val="20"/>
          <w:szCs w:val="20"/>
          <w:lang w:eastAsia="en-US"/>
        </w:rPr>
        <w:t>Změnou ÚP Bílina bude prověřeno, zda v uplynulém období v souladu s § 58 stavebního zákona nedošlo ke změnám, které vyžadují úpravu vymezení hranice zastavěného území.</w:t>
      </w:r>
    </w:p>
    <w:p w14:paraId="55A82A5E" w14:textId="7691DB73" w:rsidR="00D74F82" w:rsidRPr="00D74F82" w:rsidRDefault="00F70D25" w:rsidP="000A0C3B">
      <w:pPr>
        <w:pStyle w:val="Nadpis3"/>
        <w:numPr>
          <w:ilvl w:val="0"/>
          <w:numId w:val="0"/>
        </w:numPr>
        <w:spacing w:after="120"/>
        <w:rPr>
          <w:rStyle w:val="NvrhP-text"/>
          <w:rFonts w:asciiTheme="minorHAnsi" w:hAnsiTheme="minorHAnsi" w:cstheme="minorHAnsi"/>
          <w:color w:val="1C60B6"/>
        </w:rPr>
      </w:pPr>
      <w:bookmarkStart w:id="40" w:name="_Toc110944131"/>
      <w:bookmarkStart w:id="41" w:name="_Hlk100645667"/>
      <w:r>
        <w:rPr>
          <w:rStyle w:val="NvrhP-text"/>
          <w:rFonts w:asciiTheme="minorHAnsi" w:hAnsiTheme="minorHAnsi" w:cstheme="minorHAnsi"/>
          <w:color w:val="1C60B6"/>
        </w:rPr>
        <w:t>A.1.2</w:t>
      </w:r>
      <w:r>
        <w:rPr>
          <w:rStyle w:val="NvrhP-text"/>
          <w:rFonts w:asciiTheme="minorHAnsi" w:hAnsiTheme="minorHAnsi" w:cstheme="minorHAnsi"/>
          <w:color w:val="1C60B6"/>
        </w:rPr>
        <w:tab/>
      </w:r>
      <w:r w:rsidR="00D74F82" w:rsidRPr="00D74F82">
        <w:rPr>
          <w:rStyle w:val="NvrhP-text"/>
          <w:rFonts w:asciiTheme="minorHAnsi" w:hAnsiTheme="minorHAnsi" w:cstheme="minorHAnsi"/>
          <w:color w:val="1C60B6"/>
        </w:rPr>
        <w:t>Využití zast</w:t>
      </w:r>
      <w:r w:rsidR="00D74F82">
        <w:rPr>
          <w:rStyle w:val="NvrhP-text"/>
          <w:rFonts w:asciiTheme="minorHAnsi" w:hAnsiTheme="minorHAnsi" w:cstheme="minorHAnsi"/>
          <w:color w:val="1C60B6"/>
        </w:rPr>
        <w:t>avitelných ploch</w:t>
      </w:r>
      <w:bookmarkEnd w:id="40"/>
    </w:p>
    <w:p w14:paraId="65ED9ADF" w14:textId="7877DA8B" w:rsidR="00D74F82" w:rsidRDefault="00D74F82" w:rsidP="000A0C3B">
      <w:pPr>
        <w:spacing w:after="120" w:line="240" w:lineRule="auto"/>
        <w:rPr>
          <w:rStyle w:val="NvrhP-text"/>
          <w:rFonts w:asciiTheme="minorHAnsi" w:hAnsiTheme="minorHAnsi" w:cstheme="minorHAnsi"/>
          <w:sz w:val="20"/>
          <w:szCs w:val="20"/>
          <w:lang w:eastAsia="en-US"/>
        </w:rPr>
      </w:pPr>
      <w:r w:rsidRPr="00F231D8">
        <w:rPr>
          <w:rStyle w:val="NvrhP-text"/>
          <w:rFonts w:asciiTheme="minorHAnsi" w:hAnsiTheme="minorHAnsi" w:cstheme="minorHAnsi"/>
          <w:sz w:val="20"/>
          <w:szCs w:val="20"/>
          <w:lang w:eastAsia="en-US"/>
        </w:rPr>
        <w:t>Platným ÚP Bílina, tedy ÚP Bílina po Změně č. 1</w:t>
      </w:r>
      <w:r w:rsidR="00915B10">
        <w:rPr>
          <w:rStyle w:val="NvrhP-text"/>
          <w:rFonts w:asciiTheme="minorHAnsi" w:hAnsiTheme="minorHAnsi" w:cstheme="minorHAnsi"/>
          <w:sz w:val="20"/>
          <w:szCs w:val="20"/>
          <w:lang w:eastAsia="en-US"/>
        </w:rPr>
        <w:t>,</w:t>
      </w:r>
      <w:r w:rsidRPr="00F231D8">
        <w:rPr>
          <w:rStyle w:val="NvrhP-text"/>
          <w:rFonts w:asciiTheme="minorHAnsi" w:hAnsiTheme="minorHAnsi" w:cstheme="minorHAnsi"/>
          <w:sz w:val="20"/>
          <w:szCs w:val="20"/>
          <w:lang w:eastAsia="en-US"/>
        </w:rPr>
        <w:t xml:space="preserve"> bylo navrženo k zastavění v rámci vymezení zastavitelných ploch celkem 1</w:t>
      </w:r>
      <w:r w:rsidR="00F231D8">
        <w:rPr>
          <w:rStyle w:val="NvrhP-text"/>
          <w:rFonts w:asciiTheme="minorHAnsi" w:hAnsiTheme="minorHAnsi" w:cstheme="minorHAnsi"/>
          <w:sz w:val="20"/>
          <w:szCs w:val="20"/>
          <w:lang w:eastAsia="en-US"/>
        </w:rPr>
        <w:t> 0</w:t>
      </w:r>
      <w:r w:rsidR="002843D9">
        <w:rPr>
          <w:rStyle w:val="NvrhP-text"/>
          <w:rFonts w:asciiTheme="minorHAnsi" w:hAnsiTheme="minorHAnsi" w:cstheme="minorHAnsi"/>
          <w:sz w:val="20"/>
          <w:szCs w:val="20"/>
          <w:lang w:eastAsia="en-US"/>
        </w:rPr>
        <w:t>39</w:t>
      </w:r>
      <w:r w:rsidR="00F231D8">
        <w:rPr>
          <w:rStyle w:val="NvrhP-text"/>
          <w:rFonts w:asciiTheme="minorHAnsi" w:hAnsiTheme="minorHAnsi" w:cstheme="minorHAnsi"/>
          <w:sz w:val="20"/>
          <w:szCs w:val="20"/>
          <w:lang w:eastAsia="en-US"/>
        </w:rPr>
        <w:t xml:space="preserve"> </w:t>
      </w:r>
      <w:r w:rsidR="002843D9">
        <w:rPr>
          <w:rStyle w:val="NvrhP-text"/>
          <w:rFonts w:asciiTheme="minorHAnsi" w:hAnsiTheme="minorHAnsi" w:cstheme="minorHAnsi"/>
          <w:sz w:val="20"/>
          <w:szCs w:val="20"/>
          <w:lang w:eastAsia="en-US"/>
        </w:rPr>
        <w:t>020</w:t>
      </w:r>
      <w:r w:rsidRPr="00F231D8">
        <w:rPr>
          <w:rStyle w:val="NvrhP-text"/>
          <w:rFonts w:asciiTheme="minorHAnsi" w:hAnsiTheme="minorHAnsi" w:cstheme="minorHAnsi"/>
          <w:sz w:val="20"/>
          <w:szCs w:val="20"/>
          <w:lang w:eastAsia="en-US"/>
        </w:rPr>
        <w:t xml:space="preserve"> m</w:t>
      </w:r>
      <w:r w:rsidRPr="00F231D8">
        <w:rPr>
          <w:rStyle w:val="NvrhP-text"/>
          <w:rFonts w:asciiTheme="minorHAnsi" w:hAnsiTheme="minorHAnsi" w:cstheme="minorHAnsi"/>
          <w:sz w:val="20"/>
          <w:szCs w:val="20"/>
          <w:vertAlign w:val="superscript"/>
          <w:lang w:eastAsia="en-US"/>
        </w:rPr>
        <w:t>2</w:t>
      </w:r>
      <w:r w:rsidRPr="00F231D8">
        <w:rPr>
          <w:rStyle w:val="NvrhP-text"/>
          <w:rFonts w:asciiTheme="minorHAnsi" w:hAnsiTheme="minorHAnsi" w:cstheme="minorHAnsi"/>
          <w:sz w:val="20"/>
          <w:szCs w:val="20"/>
          <w:lang w:eastAsia="en-US"/>
        </w:rPr>
        <w:t xml:space="preserve">. Největší podíl z této výměry tvoří </w:t>
      </w:r>
      <w:r w:rsidR="00E22E5C">
        <w:rPr>
          <w:rStyle w:val="NvrhP-text"/>
          <w:rFonts w:asciiTheme="minorHAnsi" w:hAnsiTheme="minorHAnsi" w:cstheme="minorHAnsi"/>
          <w:sz w:val="20"/>
          <w:szCs w:val="20"/>
          <w:lang w:eastAsia="en-US"/>
        </w:rPr>
        <w:t>plochy dopravní infrastruktury o výměře 4</w:t>
      </w:r>
      <w:r w:rsidR="002843D9">
        <w:rPr>
          <w:rStyle w:val="NvrhP-text"/>
          <w:rFonts w:asciiTheme="minorHAnsi" w:hAnsiTheme="minorHAnsi" w:cstheme="minorHAnsi"/>
          <w:sz w:val="20"/>
          <w:szCs w:val="20"/>
          <w:lang w:eastAsia="en-US"/>
        </w:rPr>
        <w:t>20</w:t>
      </w:r>
      <w:r w:rsidR="00E22E5C">
        <w:rPr>
          <w:rStyle w:val="NvrhP-text"/>
          <w:rFonts w:asciiTheme="minorHAnsi" w:hAnsiTheme="minorHAnsi" w:cstheme="minorHAnsi"/>
          <w:sz w:val="20"/>
          <w:szCs w:val="20"/>
          <w:lang w:eastAsia="en-US"/>
        </w:rPr>
        <w:t> </w:t>
      </w:r>
      <w:r w:rsidR="002843D9">
        <w:rPr>
          <w:rStyle w:val="NvrhP-text"/>
          <w:rFonts w:asciiTheme="minorHAnsi" w:hAnsiTheme="minorHAnsi" w:cstheme="minorHAnsi"/>
          <w:sz w:val="20"/>
          <w:szCs w:val="20"/>
          <w:lang w:eastAsia="en-US"/>
        </w:rPr>
        <w:t>347</w:t>
      </w:r>
      <w:r w:rsidR="00E22E5C">
        <w:rPr>
          <w:rStyle w:val="NvrhP-text"/>
          <w:rFonts w:asciiTheme="minorHAnsi" w:hAnsiTheme="minorHAnsi" w:cstheme="minorHAnsi"/>
          <w:sz w:val="20"/>
          <w:szCs w:val="20"/>
          <w:lang w:eastAsia="en-US"/>
        </w:rPr>
        <w:t xml:space="preserve"> m</w:t>
      </w:r>
      <w:r w:rsidR="00E22E5C" w:rsidRPr="00E22E5C">
        <w:rPr>
          <w:rStyle w:val="NvrhP-text"/>
          <w:rFonts w:asciiTheme="minorHAnsi" w:hAnsiTheme="minorHAnsi" w:cstheme="minorHAnsi"/>
          <w:sz w:val="20"/>
          <w:szCs w:val="20"/>
          <w:vertAlign w:val="superscript"/>
          <w:lang w:eastAsia="en-US"/>
        </w:rPr>
        <w:t>2</w:t>
      </w:r>
      <w:r w:rsidR="00E22E5C">
        <w:rPr>
          <w:rStyle w:val="NvrhP-text"/>
          <w:rFonts w:asciiTheme="minorHAnsi" w:hAnsiTheme="minorHAnsi" w:cstheme="minorHAnsi"/>
          <w:sz w:val="20"/>
          <w:szCs w:val="20"/>
          <w:lang w:eastAsia="en-US"/>
        </w:rPr>
        <w:t xml:space="preserve"> (zastavitelné plochy DS) z důvodu vymezení východní varianty obchvatu města Bílina. Následují </w:t>
      </w:r>
      <w:r w:rsidRPr="00F231D8">
        <w:rPr>
          <w:rStyle w:val="NvrhP-text"/>
          <w:rFonts w:asciiTheme="minorHAnsi" w:hAnsiTheme="minorHAnsi" w:cstheme="minorHAnsi"/>
          <w:sz w:val="20"/>
          <w:szCs w:val="20"/>
          <w:lang w:eastAsia="en-US"/>
        </w:rPr>
        <w:t xml:space="preserve">plochy pro bydlení o výměře </w:t>
      </w:r>
      <w:r w:rsidR="00F231D8">
        <w:rPr>
          <w:rStyle w:val="NvrhP-text"/>
          <w:rFonts w:asciiTheme="minorHAnsi" w:hAnsiTheme="minorHAnsi" w:cstheme="minorHAnsi"/>
          <w:sz w:val="20"/>
          <w:szCs w:val="20"/>
          <w:lang w:eastAsia="en-US"/>
        </w:rPr>
        <w:t>3</w:t>
      </w:r>
      <w:r w:rsidR="002843D9">
        <w:rPr>
          <w:rStyle w:val="NvrhP-text"/>
          <w:rFonts w:asciiTheme="minorHAnsi" w:hAnsiTheme="minorHAnsi" w:cstheme="minorHAnsi"/>
          <w:sz w:val="20"/>
          <w:szCs w:val="20"/>
          <w:lang w:eastAsia="en-US"/>
        </w:rPr>
        <w:t>76</w:t>
      </w:r>
      <w:r w:rsidRPr="00F231D8">
        <w:rPr>
          <w:rStyle w:val="NvrhP-text"/>
          <w:rFonts w:asciiTheme="minorHAnsi" w:hAnsiTheme="minorHAnsi" w:cstheme="minorHAnsi"/>
          <w:sz w:val="20"/>
          <w:szCs w:val="20"/>
          <w:lang w:eastAsia="en-US"/>
        </w:rPr>
        <w:t xml:space="preserve"> </w:t>
      </w:r>
      <w:r w:rsidR="002843D9">
        <w:rPr>
          <w:rStyle w:val="NvrhP-text"/>
          <w:rFonts w:asciiTheme="minorHAnsi" w:hAnsiTheme="minorHAnsi" w:cstheme="minorHAnsi"/>
          <w:sz w:val="20"/>
          <w:szCs w:val="20"/>
          <w:lang w:eastAsia="en-US"/>
        </w:rPr>
        <w:t>752</w:t>
      </w:r>
      <w:r w:rsidRPr="00F231D8">
        <w:rPr>
          <w:rStyle w:val="NvrhP-text"/>
          <w:rFonts w:asciiTheme="minorHAnsi" w:hAnsiTheme="minorHAnsi" w:cstheme="minorHAnsi"/>
          <w:sz w:val="20"/>
          <w:szCs w:val="20"/>
          <w:lang w:eastAsia="en-US"/>
        </w:rPr>
        <w:t xml:space="preserve"> m</w:t>
      </w:r>
      <w:r w:rsidRPr="00F231D8">
        <w:rPr>
          <w:rStyle w:val="NvrhP-text"/>
          <w:rFonts w:asciiTheme="minorHAnsi" w:hAnsiTheme="minorHAnsi" w:cstheme="minorHAnsi"/>
          <w:sz w:val="20"/>
          <w:szCs w:val="20"/>
          <w:vertAlign w:val="superscript"/>
          <w:lang w:eastAsia="en-US"/>
        </w:rPr>
        <w:t>2</w:t>
      </w:r>
      <w:r w:rsidR="00F231D8">
        <w:rPr>
          <w:rStyle w:val="NvrhP-text"/>
          <w:rFonts w:asciiTheme="minorHAnsi" w:hAnsiTheme="minorHAnsi" w:cstheme="minorHAnsi"/>
          <w:sz w:val="20"/>
          <w:szCs w:val="20"/>
          <w:lang w:eastAsia="en-US"/>
        </w:rPr>
        <w:t xml:space="preserve"> </w:t>
      </w:r>
      <w:r w:rsidRPr="00F231D8">
        <w:rPr>
          <w:rStyle w:val="NvrhP-text"/>
          <w:rFonts w:asciiTheme="minorHAnsi" w:hAnsiTheme="minorHAnsi" w:cstheme="minorHAnsi"/>
          <w:sz w:val="20"/>
          <w:szCs w:val="20"/>
          <w:lang w:eastAsia="en-US"/>
        </w:rPr>
        <w:t>(</w:t>
      </w:r>
      <w:r w:rsidR="00E22E5C">
        <w:rPr>
          <w:rStyle w:val="NvrhP-text"/>
          <w:rFonts w:asciiTheme="minorHAnsi" w:hAnsiTheme="minorHAnsi" w:cstheme="minorHAnsi"/>
          <w:sz w:val="20"/>
          <w:szCs w:val="20"/>
          <w:lang w:eastAsia="en-US"/>
        </w:rPr>
        <w:t>zastavitelné plochy</w:t>
      </w:r>
      <w:r w:rsidRPr="00F231D8">
        <w:rPr>
          <w:rStyle w:val="NvrhP-text"/>
          <w:rFonts w:asciiTheme="minorHAnsi" w:hAnsiTheme="minorHAnsi" w:cstheme="minorHAnsi"/>
          <w:sz w:val="20"/>
          <w:szCs w:val="20"/>
          <w:lang w:eastAsia="en-US"/>
        </w:rPr>
        <w:t xml:space="preserve"> BI</w:t>
      </w:r>
      <w:r w:rsidR="00F231D8">
        <w:rPr>
          <w:rStyle w:val="NvrhP-text"/>
          <w:rFonts w:asciiTheme="minorHAnsi" w:hAnsiTheme="minorHAnsi" w:cstheme="minorHAnsi"/>
          <w:sz w:val="20"/>
          <w:szCs w:val="20"/>
          <w:lang w:eastAsia="en-US"/>
        </w:rPr>
        <w:t xml:space="preserve"> a </w:t>
      </w:r>
      <w:r w:rsidRPr="00F231D8">
        <w:rPr>
          <w:rStyle w:val="NvrhP-text"/>
          <w:rFonts w:asciiTheme="minorHAnsi" w:hAnsiTheme="minorHAnsi" w:cstheme="minorHAnsi"/>
          <w:sz w:val="20"/>
          <w:szCs w:val="20"/>
          <w:lang w:eastAsia="en-US"/>
        </w:rPr>
        <w:t>B</w:t>
      </w:r>
      <w:r w:rsidR="00F231D8">
        <w:rPr>
          <w:rStyle w:val="NvrhP-text"/>
          <w:rFonts w:asciiTheme="minorHAnsi" w:hAnsiTheme="minorHAnsi" w:cstheme="minorHAnsi"/>
          <w:sz w:val="20"/>
          <w:szCs w:val="20"/>
          <w:lang w:eastAsia="en-US"/>
        </w:rPr>
        <w:t>H</w:t>
      </w:r>
      <w:r w:rsidRPr="00F231D8">
        <w:rPr>
          <w:rStyle w:val="NvrhP-text"/>
          <w:rFonts w:asciiTheme="minorHAnsi" w:hAnsiTheme="minorHAnsi" w:cstheme="minorHAnsi"/>
          <w:sz w:val="20"/>
          <w:szCs w:val="20"/>
          <w:lang w:eastAsia="en-US"/>
        </w:rPr>
        <w:t xml:space="preserve">), výrazný podíl je rovněž tvořen plochami výroby a skladování o výměře </w:t>
      </w:r>
      <w:r w:rsidR="00E22E5C">
        <w:rPr>
          <w:rStyle w:val="NvrhP-text"/>
          <w:rFonts w:asciiTheme="minorHAnsi" w:hAnsiTheme="minorHAnsi" w:cstheme="minorHAnsi"/>
          <w:sz w:val="20"/>
          <w:szCs w:val="20"/>
          <w:lang w:eastAsia="en-US"/>
        </w:rPr>
        <w:t>1</w:t>
      </w:r>
      <w:r w:rsidR="002843D9">
        <w:rPr>
          <w:rStyle w:val="NvrhP-text"/>
          <w:rFonts w:asciiTheme="minorHAnsi" w:hAnsiTheme="minorHAnsi" w:cstheme="minorHAnsi"/>
          <w:sz w:val="20"/>
          <w:szCs w:val="20"/>
          <w:lang w:eastAsia="en-US"/>
        </w:rPr>
        <w:t>50</w:t>
      </w:r>
      <w:r w:rsidRPr="00F231D8">
        <w:rPr>
          <w:rStyle w:val="NvrhP-text"/>
          <w:rFonts w:asciiTheme="minorHAnsi" w:hAnsiTheme="minorHAnsi" w:cstheme="minorHAnsi"/>
          <w:sz w:val="20"/>
          <w:szCs w:val="20"/>
          <w:lang w:eastAsia="en-US"/>
        </w:rPr>
        <w:t xml:space="preserve"> </w:t>
      </w:r>
      <w:r w:rsidR="002843D9">
        <w:rPr>
          <w:rStyle w:val="NvrhP-text"/>
          <w:rFonts w:asciiTheme="minorHAnsi" w:hAnsiTheme="minorHAnsi" w:cstheme="minorHAnsi"/>
          <w:sz w:val="20"/>
          <w:szCs w:val="20"/>
          <w:lang w:eastAsia="en-US"/>
        </w:rPr>
        <w:t>360</w:t>
      </w:r>
      <w:r w:rsidRPr="00F231D8">
        <w:rPr>
          <w:rStyle w:val="NvrhP-text"/>
          <w:rFonts w:asciiTheme="minorHAnsi" w:hAnsiTheme="minorHAnsi" w:cstheme="minorHAnsi"/>
          <w:sz w:val="20"/>
          <w:szCs w:val="20"/>
          <w:lang w:eastAsia="en-US"/>
        </w:rPr>
        <w:t xml:space="preserve"> m</w:t>
      </w:r>
      <w:r w:rsidRPr="00E22E5C">
        <w:rPr>
          <w:rStyle w:val="NvrhP-text"/>
          <w:rFonts w:asciiTheme="minorHAnsi" w:hAnsiTheme="minorHAnsi" w:cstheme="minorHAnsi"/>
          <w:sz w:val="20"/>
          <w:szCs w:val="20"/>
          <w:vertAlign w:val="superscript"/>
          <w:lang w:eastAsia="en-US"/>
        </w:rPr>
        <w:t>2</w:t>
      </w:r>
      <w:r w:rsidR="00E22E5C">
        <w:rPr>
          <w:rStyle w:val="NvrhP-text"/>
          <w:rFonts w:asciiTheme="minorHAnsi" w:hAnsiTheme="minorHAnsi" w:cstheme="minorHAnsi"/>
          <w:sz w:val="20"/>
          <w:szCs w:val="20"/>
          <w:lang w:eastAsia="en-US"/>
        </w:rPr>
        <w:t xml:space="preserve"> </w:t>
      </w:r>
      <w:r w:rsidRPr="00F231D8">
        <w:rPr>
          <w:rStyle w:val="NvrhP-text"/>
          <w:rFonts w:asciiTheme="minorHAnsi" w:hAnsiTheme="minorHAnsi" w:cstheme="minorHAnsi"/>
          <w:sz w:val="20"/>
          <w:szCs w:val="20"/>
          <w:lang w:eastAsia="en-US"/>
        </w:rPr>
        <w:t>(</w:t>
      </w:r>
      <w:r w:rsidR="00E22E5C">
        <w:rPr>
          <w:rStyle w:val="NvrhP-text"/>
          <w:rFonts w:asciiTheme="minorHAnsi" w:hAnsiTheme="minorHAnsi" w:cstheme="minorHAnsi"/>
          <w:sz w:val="20"/>
          <w:szCs w:val="20"/>
          <w:lang w:eastAsia="en-US"/>
        </w:rPr>
        <w:t>zastavitelné plochy VL, VD a VZ</w:t>
      </w:r>
      <w:r w:rsidRPr="00F231D8">
        <w:rPr>
          <w:rStyle w:val="NvrhP-text"/>
          <w:rFonts w:asciiTheme="minorHAnsi" w:hAnsiTheme="minorHAnsi" w:cstheme="minorHAnsi"/>
          <w:sz w:val="20"/>
          <w:szCs w:val="20"/>
          <w:lang w:eastAsia="en-US"/>
        </w:rPr>
        <w:t>).</w:t>
      </w:r>
    </w:p>
    <w:p w14:paraId="36A93803" w14:textId="4CEC02AD" w:rsidR="00E03081" w:rsidRDefault="00E03081" w:rsidP="000A0C3B">
      <w:pPr>
        <w:spacing w:after="120" w:line="240" w:lineRule="auto"/>
        <w:rPr>
          <w:rStyle w:val="NvrhP-text"/>
          <w:rFonts w:asciiTheme="minorHAnsi" w:hAnsiTheme="minorHAnsi" w:cstheme="minorHAnsi"/>
          <w:sz w:val="20"/>
          <w:szCs w:val="20"/>
          <w:lang w:eastAsia="en-US"/>
        </w:rPr>
      </w:pPr>
      <w:r w:rsidRPr="00E03081">
        <w:rPr>
          <w:rStyle w:val="NvrhP-text"/>
          <w:rFonts w:asciiTheme="minorHAnsi" w:hAnsiTheme="minorHAnsi" w:cstheme="minorHAnsi"/>
          <w:sz w:val="20"/>
          <w:szCs w:val="20"/>
          <w:lang w:eastAsia="en-US"/>
        </w:rPr>
        <w:t>Přehled celkových výměr zastavitelných ploch a rozsah jejich využití za uplynulé období: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2078"/>
        <w:gridCol w:w="2078"/>
        <w:gridCol w:w="2078"/>
      </w:tblGrid>
      <w:tr w:rsidR="005A679D" w14:paraId="047ED9C5" w14:textId="77777777" w:rsidTr="00482006">
        <w:trPr>
          <w:tblHeader/>
        </w:trPr>
        <w:tc>
          <w:tcPr>
            <w:tcW w:w="3397" w:type="dxa"/>
            <w:tcBorders>
              <w:top w:val="single" w:sz="4" w:space="0" w:color="808080" w:themeColor="background1" w:themeShade="80"/>
              <w:bottom w:val="single" w:sz="4" w:space="0" w:color="808080" w:themeColor="background1" w:themeShade="80"/>
            </w:tcBorders>
            <w:shd w:val="clear" w:color="auto" w:fill="92BCEE"/>
          </w:tcPr>
          <w:p w14:paraId="08E09B74" w14:textId="606B21D7" w:rsidR="005A679D" w:rsidRPr="005A679D" w:rsidRDefault="002E4DA5" w:rsidP="002E4DA5">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druh </w:t>
            </w:r>
            <w:r w:rsidR="005A679D" w:rsidRPr="005A679D">
              <w:rPr>
                <w:rStyle w:val="NvrhP-text"/>
                <w:rFonts w:asciiTheme="minorHAnsi" w:hAnsiTheme="minorHAnsi" w:cstheme="minorHAnsi"/>
                <w:i/>
                <w:iCs/>
                <w:lang w:eastAsia="en-US"/>
              </w:rPr>
              <w:t>způsob</w:t>
            </w:r>
            <w:r>
              <w:rPr>
                <w:rStyle w:val="NvrhP-text"/>
                <w:rFonts w:asciiTheme="minorHAnsi" w:hAnsiTheme="minorHAnsi" w:cstheme="minorHAnsi"/>
                <w:i/>
                <w:iCs/>
                <w:lang w:eastAsia="en-US"/>
              </w:rPr>
              <w:t>u</w:t>
            </w:r>
            <w:r w:rsidR="005A679D" w:rsidRPr="005A679D">
              <w:rPr>
                <w:rStyle w:val="NvrhP-text"/>
                <w:rFonts w:asciiTheme="minorHAnsi" w:hAnsiTheme="minorHAnsi" w:cstheme="minorHAnsi"/>
                <w:i/>
                <w:iCs/>
                <w:lang w:eastAsia="en-US"/>
              </w:rPr>
              <w:t xml:space="preserve"> využití zastavitelných ploch</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2BB86152" w14:textId="1A889CC8" w:rsidR="005A679D" w:rsidRPr="005A679D" w:rsidRDefault="005A679D" w:rsidP="002E4DA5">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5B7A58C2" w14:textId="1A303E5A" w:rsidR="005A679D" w:rsidRPr="005A679D" w:rsidRDefault="005A679D" w:rsidP="002E4DA5">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naplněnost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7FABFFBC" w14:textId="7829A14F" w:rsidR="005A679D" w:rsidRPr="005A679D" w:rsidRDefault="005A679D" w:rsidP="002E4DA5">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využitelná 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r>
      <w:tr w:rsidR="003F68B7" w14:paraId="6EDDDCAF" w14:textId="77777777" w:rsidTr="003F68B7">
        <w:tc>
          <w:tcPr>
            <w:tcW w:w="3397" w:type="dxa"/>
            <w:vMerge w:val="restart"/>
            <w:tcBorders>
              <w:top w:val="single" w:sz="4" w:space="0" w:color="808080" w:themeColor="background1" w:themeShade="80"/>
            </w:tcBorders>
          </w:tcPr>
          <w:p w14:paraId="11750175" w14:textId="42358783" w:rsidR="003F68B7" w:rsidRDefault="002E4DA5" w:rsidP="004B43CE">
            <w:pPr>
              <w:spacing w:after="120"/>
              <w:rPr>
                <w:rStyle w:val="NvrhP-text"/>
                <w:rFonts w:asciiTheme="minorHAnsi" w:hAnsiTheme="minorHAnsi" w:cstheme="minorHAnsi"/>
                <w:lang w:eastAsia="en-US"/>
              </w:rPr>
            </w:pPr>
            <w:bookmarkStart w:id="42" w:name="_Hlk100486455"/>
            <w:r>
              <w:rPr>
                <w:rStyle w:val="NvrhP-text"/>
                <w:rFonts w:asciiTheme="minorHAnsi" w:hAnsiTheme="minorHAnsi" w:cstheme="minorHAnsi"/>
                <w:lang w:eastAsia="en-US"/>
              </w:rPr>
              <w:t xml:space="preserve">PLOCHY </w:t>
            </w:r>
            <w:r w:rsidR="003F68B7">
              <w:rPr>
                <w:rStyle w:val="NvrhP-text"/>
                <w:rFonts w:asciiTheme="minorHAnsi" w:hAnsiTheme="minorHAnsi" w:cstheme="minorHAnsi"/>
                <w:lang w:eastAsia="en-US"/>
              </w:rPr>
              <w:t>BYDLENÍ</w:t>
            </w:r>
          </w:p>
        </w:tc>
        <w:tc>
          <w:tcPr>
            <w:tcW w:w="2078" w:type="dxa"/>
            <w:tcBorders>
              <w:top w:val="single" w:sz="4" w:space="0" w:color="808080" w:themeColor="background1" w:themeShade="80"/>
              <w:bottom w:val="single" w:sz="4" w:space="0" w:color="808080" w:themeColor="background1" w:themeShade="80"/>
            </w:tcBorders>
            <w:vAlign w:val="bottom"/>
          </w:tcPr>
          <w:p w14:paraId="50C5A365" w14:textId="33D91412" w:rsidR="003F68B7" w:rsidRDefault="003F68B7" w:rsidP="003F68B7">
            <w:pPr>
              <w:spacing w:after="120"/>
              <w:jc w:val="right"/>
              <w:rPr>
                <w:rStyle w:val="NvrhP-text"/>
                <w:rFonts w:asciiTheme="minorHAnsi" w:hAnsiTheme="minorHAnsi" w:cstheme="minorHAnsi"/>
                <w:lang w:eastAsia="en-US"/>
              </w:rPr>
            </w:pPr>
            <w:r w:rsidRPr="004666AC">
              <w:rPr>
                <w:rStyle w:val="NvrhP-text"/>
                <w:rFonts w:asciiTheme="minorHAnsi" w:hAnsiTheme="minorHAnsi" w:cstheme="minorHAnsi"/>
                <w:lang w:eastAsia="en-US"/>
              </w:rPr>
              <w:t>3</w:t>
            </w:r>
            <w:r w:rsidR="004666AC" w:rsidRPr="004666AC">
              <w:rPr>
                <w:rStyle w:val="NvrhP-text"/>
                <w:rFonts w:asciiTheme="minorHAnsi" w:hAnsiTheme="minorHAnsi" w:cstheme="minorHAnsi"/>
                <w:lang w:eastAsia="en-US"/>
              </w:rPr>
              <w:t>7</w:t>
            </w:r>
            <w:r w:rsidR="004666AC">
              <w:rPr>
                <w:rStyle w:val="NvrhP-text"/>
                <w:rFonts w:asciiTheme="minorHAnsi" w:hAnsiTheme="minorHAnsi" w:cstheme="minorHAnsi"/>
                <w:lang w:eastAsia="en-US"/>
              </w:rPr>
              <w:t>6</w:t>
            </w:r>
            <w:r>
              <w:rPr>
                <w:rStyle w:val="NvrhP-text"/>
                <w:rFonts w:asciiTheme="minorHAnsi" w:hAnsiTheme="minorHAnsi" w:cstheme="minorHAnsi"/>
                <w:lang w:eastAsia="en-US"/>
              </w:rPr>
              <w:t xml:space="preserve"> </w:t>
            </w:r>
            <w:r w:rsidR="004666AC">
              <w:rPr>
                <w:rStyle w:val="NvrhP-text"/>
                <w:rFonts w:asciiTheme="minorHAnsi" w:hAnsiTheme="minorHAnsi" w:cstheme="minorHAnsi"/>
                <w:lang w:eastAsia="en-US"/>
              </w:rPr>
              <w:t>752</w:t>
            </w:r>
          </w:p>
        </w:tc>
        <w:tc>
          <w:tcPr>
            <w:tcW w:w="2078" w:type="dxa"/>
            <w:tcBorders>
              <w:top w:val="single" w:sz="4" w:space="0" w:color="808080" w:themeColor="background1" w:themeShade="80"/>
              <w:bottom w:val="single" w:sz="4" w:space="0" w:color="808080" w:themeColor="background1" w:themeShade="80"/>
            </w:tcBorders>
            <w:vAlign w:val="bottom"/>
          </w:tcPr>
          <w:p w14:paraId="491A34E1" w14:textId="29E3B362" w:rsidR="003F68B7" w:rsidRDefault="002E6C7F" w:rsidP="003F68B7">
            <w:pPr>
              <w:spacing w:after="120"/>
              <w:jc w:val="right"/>
              <w:rPr>
                <w:rStyle w:val="NvrhP-text"/>
                <w:rFonts w:asciiTheme="minorHAnsi" w:hAnsiTheme="minorHAnsi" w:cstheme="minorHAnsi"/>
                <w:lang w:eastAsia="en-US"/>
              </w:rPr>
            </w:pPr>
            <w:r w:rsidRPr="002E6C7F">
              <w:rPr>
                <w:rStyle w:val="NvrhP-text"/>
                <w:rFonts w:asciiTheme="minorHAnsi" w:hAnsiTheme="minorHAnsi" w:cstheme="minorHAnsi"/>
                <w:lang w:eastAsia="en-US"/>
              </w:rPr>
              <w:t>2</w:t>
            </w:r>
            <w:r w:rsidR="004666AC">
              <w:rPr>
                <w:rStyle w:val="NvrhP-text"/>
                <w:rFonts w:asciiTheme="minorHAnsi" w:hAnsiTheme="minorHAnsi" w:cstheme="minorHAnsi"/>
                <w:lang w:eastAsia="en-US"/>
              </w:rPr>
              <w:t>3</w:t>
            </w:r>
            <w:r w:rsidRPr="002E6C7F">
              <w:rPr>
                <w:rStyle w:val="NvrhP-text"/>
                <w:rFonts w:asciiTheme="minorHAnsi" w:hAnsiTheme="minorHAnsi" w:cstheme="minorHAnsi"/>
                <w:lang w:eastAsia="en-US"/>
              </w:rPr>
              <w:t xml:space="preserve"> 874</w:t>
            </w:r>
          </w:p>
        </w:tc>
        <w:tc>
          <w:tcPr>
            <w:tcW w:w="2078" w:type="dxa"/>
            <w:tcBorders>
              <w:top w:val="single" w:sz="4" w:space="0" w:color="808080" w:themeColor="background1" w:themeShade="80"/>
              <w:bottom w:val="single" w:sz="4" w:space="0" w:color="808080" w:themeColor="background1" w:themeShade="80"/>
            </w:tcBorders>
            <w:vAlign w:val="bottom"/>
          </w:tcPr>
          <w:p w14:paraId="0D6B77C1" w14:textId="1377B25A" w:rsidR="003F68B7" w:rsidRDefault="002E6C7F" w:rsidP="003F68B7">
            <w:pPr>
              <w:spacing w:after="120"/>
              <w:jc w:val="right"/>
              <w:rPr>
                <w:rStyle w:val="NvrhP-text"/>
                <w:rFonts w:asciiTheme="minorHAnsi" w:hAnsiTheme="minorHAnsi" w:cstheme="minorHAnsi"/>
                <w:lang w:eastAsia="en-US"/>
              </w:rPr>
            </w:pPr>
            <w:r w:rsidRPr="002E6C7F">
              <w:rPr>
                <w:rStyle w:val="NvrhP-text"/>
                <w:rFonts w:asciiTheme="minorHAnsi" w:hAnsiTheme="minorHAnsi" w:cstheme="minorHAnsi"/>
                <w:lang w:eastAsia="en-US"/>
              </w:rPr>
              <w:t>3</w:t>
            </w:r>
            <w:r w:rsidR="004666AC">
              <w:rPr>
                <w:rStyle w:val="NvrhP-text"/>
                <w:rFonts w:asciiTheme="minorHAnsi" w:hAnsiTheme="minorHAnsi" w:cstheme="minorHAnsi"/>
                <w:lang w:eastAsia="en-US"/>
              </w:rPr>
              <w:t>52</w:t>
            </w:r>
            <w:r w:rsidRPr="002E6C7F">
              <w:rPr>
                <w:rStyle w:val="NvrhP-text"/>
                <w:rFonts w:asciiTheme="minorHAnsi" w:hAnsiTheme="minorHAnsi" w:cstheme="minorHAnsi"/>
                <w:lang w:eastAsia="en-US"/>
              </w:rPr>
              <w:t xml:space="preserve"> </w:t>
            </w:r>
            <w:r w:rsidR="004666AC">
              <w:rPr>
                <w:rStyle w:val="NvrhP-text"/>
                <w:rFonts w:asciiTheme="minorHAnsi" w:hAnsiTheme="minorHAnsi" w:cstheme="minorHAnsi"/>
                <w:lang w:eastAsia="en-US"/>
              </w:rPr>
              <w:t>878</w:t>
            </w:r>
          </w:p>
        </w:tc>
      </w:tr>
      <w:tr w:rsidR="003F68B7" w14:paraId="35F9A9EF" w14:textId="77777777" w:rsidTr="003F68B7">
        <w:tc>
          <w:tcPr>
            <w:tcW w:w="3397" w:type="dxa"/>
            <w:vMerge/>
            <w:tcBorders>
              <w:bottom w:val="single" w:sz="4" w:space="0" w:color="808080" w:themeColor="background1" w:themeShade="80"/>
            </w:tcBorders>
          </w:tcPr>
          <w:p w14:paraId="19FDB217" w14:textId="77777777" w:rsidR="003F68B7" w:rsidRDefault="003F68B7" w:rsidP="004B43CE">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4A5EA22" w14:textId="6A3482BF" w:rsidR="003F68B7" w:rsidRDefault="003F68B7" w:rsidP="003F68B7">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5C13E2A8" w14:textId="7201D705" w:rsidR="003F68B7" w:rsidRDefault="002E6C7F" w:rsidP="003F68B7">
            <w:pPr>
              <w:spacing w:after="120"/>
              <w:jc w:val="right"/>
              <w:rPr>
                <w:rStyle w:val="NvrhP-text"/>
                <w:rFonts w:asciiTheme="minorHAnsi" w:hAnsiTheme="minorHAnsi" w:cstheme="minorHAnsi"/>
                <w:lang w:eastAsia="en-US"/>
              </w:rPr>
            </w:pPr>
            <w:r w:rsidRPr="002E6C7F">
              <w:rPr>
                <w:rStyle w:val="NvrhP-text"/>
                <w:rFonts w:asciiTheme="minorHAnsi" w:hAnsiTheme="minorHAnsi" w:cstheme="minorHAnsi"/>
                <w:lang w:eastAsia="en-US"/>
              </w:rPr>
              <w:t>(6,</w:t>
            </w:r>
            <w:r w:rsidR="004666AC">
              <w:rPr>
                <w:rStyle w:val="NvrhP-text"/>
                <w:rFonts w:asciiTheme="minorHAnsi" w:hAnsiTheme="minorHAnsi" w:cstheme="minorHAnsi"/>
                <w:lang w:eastAsia="en-US"/>
              </w:rPr>
              <w:t>4</w:t>
            </w:r>
            <w:r w:rsidRPr="002E6C7F">
              <w:rPr>
                <w:rStyle w:val="NvrhP-text"/>
                <w:rFonts w:asciiTheme="minorHAnsi" w:hAnsiTheme="minorHAnsi" w:cstheme="minorHAnsi"/>
                <w:lang w:eastAsia="en-US"/>
              </w:rPr>
              <w:t xml:space="preserve"> %)</w:t>
            </w:r>
          </w:p>
        </w:tc>
        <w:tc>
          <w:tcPr>
            <w:tcW w:w="2078" w:type="dxa"/>
            <w:tcBorders>
              <w:top w:val="single" w:sz="4" w:space="0" w:color="808080" w:themeColor="background1" w:themeShade="80"/>
              <w:bottom w:val="single" w:sz="4" w:space="0" w:color="808080" w:themeColor="background1" w:themeShade="80"/>
            </w:tcBorders>
            <w:vAlign w:val="bottom"/>
          </w:tcPr>
          <w:p w14:paraId="01EB2BBD" w14:textId="4BA2E116" w:rsidR="003F68B7" w:rsidRDefault="002E6C7F" w:rsidP="003F68B7">
            <w:pPr>
              <w:spacing w:after="120"/>
              <w:jc w:val="right"/>
              <w:rPr>
                <w:rStyle w:val="NvrhP-text"/>
                <w:rFonts w:asciiTheme="minorHAnsi" w:hAnsiTheme="minorHAnsi" w:cstheme="minorHAnsi"/>
                <w:lang w:eastAsia="en-US"/>
              </w:rPr>
            </w:pPr>
            <w:r w:rsidRPr="002E6C7F">
              <w:rPr>
                <w:rStyle w:val="NvrhP-text"/>
                <w:rFonts w:asciiTheme="minorHAnsi" w:hAnsiTheme="minorHAnsi" w:cstheme="minorHAnsi"/>
                <w:lang w:eastAsia="en-US"/>
              </w:rPr>
              <w:t>(93,</w:t>
            </w:r>
            <w:r w:rsidR="004666AC">
              <w:rPr>
                <w:rStyle w:val="NvrhP-text"/>
                <w:rFonts w:asciiTheme="minorHAnsi" w:hAnsiTheme="minorHAnsi" w:cstheme="minorHAnsi"/>
                <w:lang w:eastAsia="en-US"/>
              </w:rPr>
              <w:t>6</w:t>
            </w:r>
            <w:r w:rsidRPr="002E6C7F">
              <w:rPr>
                <w:rStyle w:val="NvrhP-text"/>
                <w:rFonts w:asciiTheme="minorHAnsi" w:hAnsiTheme="minorHAnsi" w:cstheme="minorHAnsi"/>
                <w:lang w:eastAsia="en-US"/>
              </w:rPr>
              <w:t xml:space="preserve"> %)</w:t>
            </w:r>
          </w:p>
        </w:tc>
      </w:tr>
      <w:bookmarkEnd w:id="42"/>
      <w:tr w:rsidR="003F68B7" w14:paraId="2D72FF37" w14:textId="77777777" w:rsidTr="00F15091">
        <w:tc>
          <w:tcPr>
            <w:tcW w:w="3397" w:type="dxa"/>
            <w:vMerge w:val="restart"/>
            <w:tcBorders>
              <w:top w:val="single" w:sz="4" w:space="0" w:color="808080" w:themeColor="background1" w:themeShade="80"/>
            </w:tcBorders>
          </w:tcPr>
          <w:p w14:paraId="754489F2" w14:textId="7F7853A8" w:rsidR="003F68B7" w:rsidRDefault="002E4DA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 xml:space="preserve">PLOCHY </w:t>
            </w:r>
            <w:r w:rsidR="003F68B7">
              <w:rPr>
                <w:rStyle w:val="NvrhP-text"/>
                <w:rFonts w:asciiTheme="minorHAnsi" w:hAnsiTheme="minorHAnsi" w:cstheme="minorHAnsi"/>
                <w:lang w:eastAsia="en-US"/>
              </w:rPr>
              <w:t>REKREACE</w:t>
            </w:r>
          </w:p>
        </w:tc>
        <w:tc>
          <w:tcPr>
            <w:tcW w:w="2078" w:type="dxa"/>
            <w:tcBorders>
              <w:top w:val="single" w:sz="4" w:space="0" w:color="808080" w:themeColor="background1" w:themeShade="80"/>
              <w:bottom w:val="single" w:sz="4" w:space="0" w:color="808080" w:themeColor="background1" w:themeShade="80"/>
            </w:tcBorders>
            <w:vAlign w:val="bottom"/>
          </w:tcPr>
          <w:p w14:paraId="616CF99B" w14:textId="3D15253E" w:rsidR="003F68B7"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12 950</w:t>
            </w:r>
          </w:p>
        </w:tc>
        <w:tc>
          <w:tcPr>
            <w:tcW w:w="2078" w:type="dxa"/>
            <w:tcBorders>
              <w:top w:val="single" w:sz="4" w:space="0" w:color="808080" w:themeColor="background1" w:themeShade="80"/>
              <w:bottom w:val="single" w:sz="4" w:space="0" w:color="808080" w:themeColor="background1" w:themeShade="80"/>
            </w:tcBorders>
            <w:vAlign w:val="bottom"/>
          </w:tcPr>
          <w:p w14:paraId="2CB09058" w14:textId="0BF477B8" w:rsidR="003F68B7" w:rsidRDefault="008B4A96"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0C9E3C11" w14:textId="43E44863" w:rsidR="003F68B7" w:rsidRDefault="008B4A96"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12 950</w:t>
            </w:r>
          </w:p>
        </w:tc>
      </w:tr>
      <w:tr w:rsidR="003F68B7" w14:paraId="4D9F0024" w14:textId="77777777" w:rsidTr="00F15091">
        <w:tc>
          <w:tcPr>
            <w:tcW w:w="3397" w:type="dxa"/>
            <w:vMerge/>
            <w:tcBorders>
              <w:bottom w:val="single" w:sz="4" w:space="0" w:color="808080" w:themeColor="background1" w:themeShade="80"/>
            </w:tcBorders>
          </w:tcPr>
          <w:p w14:paraId="2FB5ACCF" w14:textId="77777777" w:rsidR="003F68B7" w:rsidRDefault="003F68B7"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67B35425" w14:textId="77777777" w:rsidR="003F68B7" w:rsidRDefault="003F68B7"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65AFEC33" w14:textId="461F98A7" w:rsidR="003F68B7" w:rsidRDefault="008B4A96"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29055BC9" w14:textId="7A559238" w:rsidR="003F68B7" w:rsidRDefault="008B4A96"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2E4DA5" w14:paraId="0DA53A91" w14:textId="77777777" w:rsidTr="00F15091">
        <w:tc>
          <w:tcPr>
            <w:tcW w:w="3397" w:type="dxa"/>
            <w:vMerge w:val="restart"/>
            <w:tcBorders>
              <w:top w:val="single" w:sz="4" w:space="0" w:color="808080" w:themeColor="background1" w:themeShade="80"/>
            </w:tcBorders>
          </w:tcPr>
          <w:p w14:paraId="07E2CB32" w14:textId="507887D6" w:rsidR="002E4DA5" w:rsidRDefault="002E4DA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OBČANSKÉHO VYBAVENÍ</w:t>
            </w:r>
          </w:p>
        </w:tc>
        <w:tc>
          <w:tcPr>
            <w:tcW w:w="2078" w:type="dxa"/>
            <w:tcBorders>
              <w:top w:val="single" w:sz="4" w:space="0" w:color="808080" w:themeColor="background1" w:themeShade="80"/>
              <w:bottom w:val="single" w:sz="4" w:space="0" w:color="808080" w:themeColor="background1" w:themeShade="80"/>
            </w:tcBorders>
            <w:vAlign w:val="bottom"/>
          </w:tcPr>
          <w:p w14:paraId="2299F4FD" w14:textId="31E6D7F1" w:rsidR="002E4DA5" w:rsidRDefault="00AA060F"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35 663</w:t>
            </w:r>
          </w:p>
        </w:tc>
        <w:tc>
          <w:tcPr>
            <w:tcW w:w="2078" w:type="dxa"/>
            <w:tcBorders>
              <w:top w:val="single" w:sz="4" w:space="0" w:color="808080" w:themeColor="background1" w:themeShade="80"/>
              <w:bottom w:val="single" w:sz="4" w:space="0" w:color="808080" w:themeColor="background1" w:themeShade="80"/>
            </w:tcBorders>
            <w:vAlign w:val="bottom"/>
          </w:tcPr>
          <w:p w14:paraId="07584DC1" w14:textId="74D1F66E" w:rsidR="002E4DA5" w:rsidRDefault="00942F4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61AB8F4C" w14:textId="1A7D921A" w:rsidR="002E4DA5" w:rsidRDefault="00942F4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35 663</w:t>
            </w:r>
          </w:p>
        </w:tc>
      </w:tr>
      <w:tr w:rsidR="002E4DA5" w14:paraId="1DF58BD7" w14:textId="77777777" w:rsidTr="00F15091">
        <w:tc>
          <w:tcPr>
            <w:tcW w:w="3397" w:type="dxa"/>
            <w:vMerge/>
            <w:tcBorders>
              <w:bottom w:val="single" w:sz="4" w:space="0" w:color="808080" w:themeColor="background1" w:themeShade="80"/>
            </w:tcBorders>
          </w:tcPr>
          <w:p w14:paraId="16C48BFE" w14:textId="77777777" w:rsidR="002E4DA5" w:rsidRDefault="002E4DA5"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0D3B5569" w14:textId="77777777" w:rsidR="002E4DA5"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38485138" w14:textId="0827C69F" w:rsidR="002E4DA5" w:rsidRDefault="00942F42" w:rsidP="00F15091">
            <w:pPr>
              <w:spacing w:after="120"/>
              <w:jc w:val="right"/>
              <w:rPr>
                <w:rStyle w:val="NvrhP-text"/>
                <w:rFonts w:asciiTheme="minorHAnsi" w:hAnsiTheme="minorHAnsi" w:cstheme="minorHAnsi"/>
                <w:lang w:eastAsia="en-US"/>
              </w:rPr>
            </w:pPr>
            <w:r w:rsidRPr="00942F42">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4960B466" w14:textId="5A682343" w:rsidR="002E4DA5" w:rsidRDefault="00942F42" w:rsidP="00F15091">
            <w:pPr>
              <w:spacing w:after="120"/>
              <w:jc w:val="right"/>
              <w:rPr>
                <w:rStyle w:val="NvrhP-text"/>
                <w:rFonts w:asciiTheme="minorHAnsi" w:hAnsiTheme="minorHAnsi" w:cstheme="minorHAnsi"/>
                <w:lang w:eastAsia="en-US"/>
              </w:rPr>
            </w:pPr>
            <w:r w:rsidRPr="00942F42">
              <w:rPr>
                <w:rStyle w:val="NvrhP-text"/>
                <w:rFonts w:asciiTheme="minorHAnsi" w:hAnsiTheme="minorHAnsi" w:cstheme="minorHAnsi"/>
                <w:lang w:eastAsia="en-US"/>
              </w:rPr>
              <w:t>(100 %)</w:t>
            </w:r>
          </w:p>
        </w:tc>
      </w:tr>
      <w:tr w:rsidR="002E4DA5" w14:paraId="555B10E8" w14:textId="77777777" w:rsidTr="00F15091">
        <w:tc>
          <w:tcPr>
            <w:tcW w:w="3397" w:type="dxa"/>
            <w:vMerge w:val="restart"/>
            <w:tcBorders>
              <w:top w:val="single" w:sz="4" w:space="0" w:color="808080" w:themeColor="background1" w:themeShade="80"/>
            </w:tcBorders>
          </w:tcPr>
          <w:p w14:paraId="48D92C8F" w14:textId="45C334D4" w:rsidR="002E4DA5" w:rsidRDefault="002E4DA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VEŘEJNÝCH PROSTRANSTVÍ</w:t>
            </w:r>
          </w:p>
        </w:tc>
        <w:tc>
          <w:tcPr>
            <w:tcW w:w="2078" w:type="dxa"/>
            <w:tcBorders>
              <w:top w:val="single" w:sz="4" w:space="0" w:color="808080" w:themeColor="background1" w:themeShade="80"/>
              <w:bottom w:val="single" w:sz="4" w:space="0" w:color="808080" w:themeColor="background1" w:themeShade="80"/>
            </w:tcBorders>
            <w:vAlign w:val="bottom"/>
          </w:tcPr>
          <w:p w14:paraId="4E8F565F" w14:textId="42A1F603" w:rsidR="002E4DA5" w:rsidRDefault="00AA060F"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16 55</w:t>
            </w:r>
            <w:r w:rsidR="004666AC">
              <w:rPr>
                <w:rStyle w:val="NvrhP-text"/>
                <w:rFonts w:asciiTheme="minorHAnsi" w:hAnsiTheme="minorHAnsi" w:cstheme="minorHAnsi"/>
                <w:lang w:eastAsia="en-US"/>
              </w:rPr>
              <w:t>3</w:t>
            </w:r>
          </w:p>
        </w:tc>
        <w:tc>
          <w:tcPr>
            <w:tcW w:w="2078" w:type="dxa"/>
            <w:tcBorders>
              <w:top w:val="single" w:sz="4" w:space="0" w:color="808080" w:themeColor="background1" w:themeShade="80"/>
              <w:bottom w:val="single" w:sz="4" w:space="0" w:color="808080" w:themeColor="background1" w:themeShade="80"/>
            </w:tcBorders>
            <w:vAlign w:val="bottom"/>
          </w:tcPr>
          <w:p w14:paraId="6BF14DFB" w14:textId="641C964A" w:rsidR="002E4DA5" w:rsidRDefault="008B733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2 551</w:t>
            </w:r>
          </w:p>
        </w:tc>
        <w:tc>
          <w:tcPr>
            <w:tcW w:w="2078" w:type="dxa"/>
            <w:tcBorders>
              <w:top w:val="single" w:sz="4" w:space="0" w:color="808080" w:themeColor="background1" w:themeShade="80"/>
              <w:bottom w:val="single" w:sz="4" w:space="0" w:color="808080" w:themeColor="background1" w:themeShade="80"/>
            </w:tcBorders>
            <w:vAlign w:val="bottom"/>
          </w:tcPr>
          <w:p w14:paraId="23497D5D" w14:textId="5A67B5F1" w:rsidR="002E4DA5" w:rsidRDefault="008B733B" w:rsidP="00F15091">
            <w:pPr>
              <w:spacing w:after="120"/>
              <w:jc w:val="right"/>
              <w:rPr>
                <w:rStyle w:val="NvrhP-text"/>
                <w:rFonts w:asciiTheme="minorHAnsi" w:hAnsiTheme="minorHAnsi" w:cstheme="minorHAnsi"/>
                <w:lang w:eastAsia="en-US"/>
              </w:rPr>
            </w:pPr>
            <w:r w:rsidRPr="008B733B">
              <w:rPr>
                <w:rStyle w:val="NvrhP-text"/>
                <w:rFonts w:asciiTheme="minorHAnsi" w:hAnsiTheme="minorHAnsi" w:cstheme="minorHAnsi"/>
                <w:lang w:eastAsia="en-US"/>
              </w:rPr>
              <w:t xml:space="preserve">14 </w:t>
            </w:r>
            <w:r w:rsidR="004666AC">
              <w:rPr>
                <w:rStyle w:val="NvrhP-text"/>
                <w:rFonts w:asciiTheme="minorHAnsi" w:hAnsiTheme="minorHAnsi" w:cstheme="minorHAnsi"/>
                <w:lang w:eastAsia="en-US"/>
              </w:rPr>
              <w:t>002</w:t>
            </w:r>
          </w:p>
        </w:tc>
      </w:tr>
      <w:tr w:rsidR="002E4DA5" w14:paraId="20F5B73C" w14:textId="77777777" w:rsidTr="00F15091">
        <w:tc>
          <w:tcPr>
            <w:tcW w:w="3397" w:type="dxa"/>
            <w:vMerge/>
            <w:tcBorders>
              <w:bottom w:val="single" w:sz="4" w:space="0" w:color="808080" w:themeColor="background1" w:themeShade="80"/>
            </w:tcBorders>
          </w:tcPr>
          <w:p w14:paraId="21A46FFF" w14:textId="77777777" w:rsidR="002E4DA5" w:rsidRDefault="002E4DA5"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C6949B3" w14:textId="77777777" w:rsidR="002E4DA5"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2E3D3D7B" w14:textId="6CD2BA35" w:rsidR="002E4DA5" w:rsidRDefault="008B733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(15</w:t>
            </w:r>
            <w:r w:rsidR="004666AC">
              <w:rPr>
                <w:rStyle w:val="NvrhP-text"/>
                <w:rFonts w:asciiTheme="minorHAnsi" w:hAnsiTheme="minorHAnsi" w:cstheme="minorHAnsi"/>
                <w:lang w:eastAsia="en-US"/>
              </w:rPr>
              <w:t>,4</w:t>
            </w:r>
            <w:r>
              <w:rPr>
                <w:rStyle w:val="NvrhP-text"/>
                <w:rFonts w:asciiTheme="minorHAnsi" w:hAnsiTheme="minorHAnsi" w:cstheme="minorHAnsi"/>
                <w:lang w:eastAsia="en-US"/>
              </w:rPr>
              <w:t xml:space="preserve"> %)</w:t>
            </w:r>
          </w:p>
        </w:tc>
        <w:tc>
          <w:tcPr>
            <w:tcW w:w="2078" w:type="dxa"/>
            <w:tcBorders>
              <w:top w:val="single" w:sz="4" w:space="0" w:color="808080" w:themeColor="background1" w:themeShade="80"/>
              <w:bottom w:val="single" w:sz="4" w:space="0" w:color="808080" w:themeColor="background1" w:themeShade="80"/>
            </w:tcBorders>
            <w:vAlign w:val="bottom"/>
          </w:tcPr>
          <w:p w14:paraId="7E6C6F45" w14:textId="57BBCB1F" w:rsidR="002E4DA5" w:rsidRDefault="008B733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(8</w:t>
            </w:r>
            <w:r w:rsidR="004666AC">
              <w:rPr>
                <w:rStyle w:val="NvrhP-text"/>
                <w:rFonts w:asciiTheme="minorHAnsi" w:hAnsiTheme="minorHAnsi" w:cstheme="minorHAnsi"/>
                <w:lang w:eastAsia="en-US"/>
              </w:rPr>
              <w:t>4,6</w:t>
            </w:r>
            <w:r>
              <w:rPr>
                <w:rStyle w:val="NvrhP-text"/>
                <w:rFonts w:asciiTheme="minorHAnsi" w:hAnsiTheme="minorHAnsi" w:cstheme="minorHAnsi"/>
                <w:lang w:eastAsia="en-US"/>
              </w:rPr>
              <w:t xml:space="preserve"> %)</w:t>
            </w:r>
          </w:p>
        </w:tc>
      </w:tr>
      <w:tr w:rsidR="002E4DA5" w14:paraId="1B694818" w14:textId="77777777" w:rsidTr="00F15091">
        <w:tc>
          <w:tcPr>
            <w:tcW w:w="3397" w:type="dxa"/>
            <w:vMerge w:val="restart"/>
            <w:tcBorders>
              <w:top w:val="single" w:sz="4" w:space="0" w:color="808080" w:themeColor="background1" w:themeShade="80"/>
            </w:tcBorders>
          </w:tcPr>
          <w:p w14:paraId="372F9715" w14:textId="4CFE7584" w:rsidR="002E4DA5" w:rsidRDefault="002E4DA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SMÍŠENÉ OBYTNÉ</w:t>
            </w:r>
          </w:p>
        </w:tc>
        <w:tc>
          <w:tcPr>
            <w:tcW w:w="2078" w:type="dxa"/>
            <w:tcBorders>
              <w:top w:val="single" w:sz="4" w:space="0" w:color="808080" w:themeColor="background1" w:themeShade="80"/>
              <w:bottom w:val="single" w:sz="4" w:space="0" w:color="808080" w:themeColor="background1" w:themeShade="80"/>
            </w:tcBorders>
            <w:vAlign w:val="bottom"/>
          </w:tcPr>
          <w:p w14:paraId="37C3D1A1" w14:textId="46350081" w:rsidR="002E4DA5" w:rsidRDefault="00AA060F"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16 545</w:t>
            </w:r>
          </w:p>
        </w:tc>
        <w:tc>
          <w:tcPr>
            <w:tcW w:w="2078" w:type="dxa"/>
            <w:tcBorders>
              <w:top w:val="single" w:sz="4" w:space="0" w:color="808080" w:themeColor="background1" w:themeShade="80"/>
              <w:bottom w:val="single" w:sz="4" w:space="0" w:color="808080" w:themeColor="background1" w:themeShade="80"/>
            </w:tcBorders>
            <w:vAlign w:val="bottom"/>
          </w:tcPr>
          <w:p w14:paraId="6E4DCE86" w14:textId="4051ADF3" w:rsidR="002E4DA5" w:rsidRDefault="00657390"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1 693</w:t>
            </w:r>
          </w:p>
        </w:tc>
        <w:tc>
          <w:tcPr>
            <w:tcW w:w="2078" w:type="dxa"/>
            <w:tcBorders>
              <w:top w:val="single" w:sz="4" w:space="0" w:color="808080" w:themeColor="background1" w:themeShade="80"/>
              <w:bottom w:val="single" w:sz="4" w:space="0" w:color="808080" w:themeColor="background1" w:themeShade="80"/>
            </w:tcBorders>
            <w:vAlign w:val="bottom"/>
          </w:tcPr>
          <w:p w14:paraId="39F8DDFF" w14:textId="7C5F1328" w:rsidR="002E4DA5" w:rsidRDefault="00657390"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14 852</w:t>
            </w:r>
          </w:p>
        </w:tc>
      </w:tr>
      <w:tr w:rsidR="002E4DA5" w14:paraId="49D8C0A8" w14:textId="77777777" w:rsidTr="00F15091">
        <w:tc>
          <w:tcPr>
            <w:tcW w:w="3397" w:type="dxa"/>
            <w:vMerge/>
            <w:tcBorders>
              <w:bottom w:val="single" w:sz="4" w:space="0" w:color="808080" w:themeColor="background1" w:themeShade="80"/>
            </w:tcBorders>
          </w:tcPr>
          <w:p w14:paraId="30FF8CFF" w14:textId="77777777" w:rsidR="002E4DA5" w:rsidRDefault="002E4DA5"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56D0E907" w14:textId="77777777" w:rsidR="002E4DA5"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27889BF1" w14:textId="5F11573A" w:rsidR="002E4DA5" w:rsidRDefault="00657390" w:rsidP="00F15091">
            <w:pPr>
              <w:spacing w:after="120"/>
              <w:jc w:val="right"/>
              <w:rPr>
                <w:rStyle w:val="NvrhP-text"/>
                <w:rFonts w:asciiTheme="minorHAnsi" w:hAnsiTheme="minorHAnsi" w:cstheme="minorHAnsi"/>
                <w:lang w:eastAsia="en-US"/>
              </w:rPr>
            </w:pPr>
            <w:r w:rsidRPr="00657390">
              <w:rPr>
                <w:rStyle w:val="NvrhP-text"/>
                <w:rFonts w:asciiTheme="minorHAnsi" w:hAnsiTheme="minorHAnsi" w:cstheme="minorHAnsi"/>
                <w:lang w:eastAsia="en-US"/>
              </w:rPr>
              <w:t>(10,2 %)</w:t>
            </w:r>
          </w:p>
        </w:tc>
        <w:tc>
          <w:tcPr>
            <w:tcW w:w="2078" w:type="dxa"/>
            <w:tcBorders>
              <w:top w:val="single" w:sz="4" w:space="0" w:color="808080" w:themeColor="background1" w:themeShade="80"/>
              <w:bottom w:val="single" w:sz="4" w:space="0" w:color="808080" w:themeColor="background1" w:themeShade="80"/>
            </w:tcBorders>
            <w:vAlign w:val="bottom"/>
          </w:tcPr>
          <w:p w14:paraId="3ED343B1" w14:textId="2A94AF5D" w:rsidR="002E4DA5" w:rsidRDefault="00657390" w:rsidP="00F15091">
            <w:pPr>
              <w:spacing w:after="120"/>
              <w:jc w:val="right"/>
              <w:rPr>
                <w:rStyle w:val="NvrhP-text"/>
                <w:rFonts w:asciiTheme="minorHAnsi" w:hAnsiTheme="minorHAnsi" w:cstheme="minorHAnsi"/>
                <w:lang w:eastAsia="en-US"/>
              </w:rPr>
            </w:pPr>
            <w:r w:rsidRPr="00657390">
              <w:rPr>
                <w:rStyle w:val="NvrhP-text"/>
                <w:rFonts w:asciiTheme="minorHAnsi" w:hAnsiTheme="minorHAnsi" w:cstheme="minorHAnsi"/>
                <w:lang w:eastAsia="en-US"/>
              </w:rPr>
              <w:t>(89,8 %)</w:t>
            </w:r>
          </w:p>
        </w:tc>
      </w:tr>
      <w:tr w:rsidR="002E4DA5" w14:paraId="151E1BB5" w14:textId="77777777" w:rsidTr="00F15091">
        <w:tc>
          <w:tcPr>
            <w:tcW w:w="3397" w:type="dxa"/>
            <w:vMerge w:val="restart"/>
            <w:tcBorders>
              <w:top w:val="single" w:sz="4" w:space="0" w:color="808080" w:themeColor="background1" w:themeShade="80"/>
            </w:tcBorders>
          </w:tcPr>
          <w:p w14:paraId="61F7A99D" w14:textId="66701BD8" w:rsidR="002E4DA5" w:rsidRDefault="002E4DA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DOPRAVNÍ INFRASTRUKTURY</w:t>
            </w:r>
          </w:p>
        </w:tc>
        <w:tc>
          <w:tcPr>
            <w:tcW w:w="2078" w:type="dxa"/>
            <w:tcBorders>
              <w:top w:val="single" w:sz="4" w:space="0" w:color="808080" w:themeColor="background1" w:themeShade="80"/>
              <w:bottom w:val="single" w:sz="4" w:space="0" w:color="808080" w:themeColor="background1" w:themeShade="80"/>
            </w:tcBorders>
            <w:vAlign w:val="bottom"/>
          </w:tcPr>
          <w:p w14:paraId="7532CCD7" w14:textId="06B9900F" w:rsidR="002E4DA5" w:rsidRDefault="00AA060F"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w:t>
            </w:r>
            <w:r w:rsidR="004666AC">
              <w:rPr>
                <w:rStyle w:val="NvrhP-text"/>
                <w:rFonts w:asciiTheme="minorHAnsi" w:hAnsiTheme="minorHAnsi" w:cstheme="minorHAnsi"/>
                <w:lang w:eastAsia="en-US"/>
              </w:rPr>
              <w:t>20</w:t>
            </w:r>
            <w:r>
              <w:rPr>
                <w:rStyle w:val="NvrhP-text"/>
                <w:rFonts w:asciiTheme="minorHAnsi" w:hAnsiTheme="minorHAnsi" w:cstheme="minorHAnsi"/>
                <w:lang w:eastAsia="en-US"/>
              </w:rPr>
              <w:t xml:space="preserve"> </w:t>
            </w:r>
            <w:r w:rsidR="004666AC">
              <w:rPr>
                <w:rStyle w:val="NvrhP-text"/>
                <w:rFonts w:asciiTheme="minorHAnsi" w:hAnsiTheme="minorHAnsi" w:cstheme="minorHAnsi"/>
                <w:lang w:eastAsia="en-US"/>
              </w:rPr>
              <w:t>347</w:t>
            </w:r>
          </w:p>
        </w:tc>
        <w:tc>
          <w:tcPr>
            <w:tcW w:w="2078" w:type="dxa"/>
            <w:tcBorders>
              <w:top w:val="single" w:sz="4" w:space="0" w:color="808080" w:themeColor="background1" w:themeShade="80"/>
              <w:bottom w:val="single" w:sz="4" w:space="0" w:color="808080" w:themeColor="background1" w:themeShade="80"/>
            </w:tcBorders>
            <w:vAlign w:val="bottom"/>
          </w:tcPr>
          <w:p w14:paraId="38E94805" w14:textId="213B41EF"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687CC1A7" w14:textId="5F586696"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w:t>
            </w:r>
            <w:r w:rsidR="009943A5">
              <w:rPr>
                <w:rStyle w:val="NvrhP-text"/>
                <w:rFonts w:asciiTheme="minorHAnsi" w:hAnsiTheme="minorHAnsi" w:cstheme="minorHAnsi"/>
                <w:lang w:eastAsia="en-US"/>
              </w:rPr>
              <w:t>20</w:t>
            </w:r>
            <w:r>
              <w:rPr>
                <w:rStyle w:val="NvrhP-text"/>
                <w:rFonts w:asciiTheme="minorHAnsi" w:hAnsiTheme="minorHAnsi" w:cstheme="minorHAnsi"/>
                <w:lang w:eastAsia="en-US"/>
              </w:rPr>
              <w:t xml:space="preserve"> </w:t>
            </w:r>
            <w:r w:rsidR="009943A5">
              <w:rPr>
                <w:rStyle w:val="NvrhP-text"/>
                <w:rFonts w:asciiTheme="minorHAnsi" w:hAnsiTheme="minorHAnsi" w:cstheme="minorHAnsi"/>
                <w:lang w:eastAsia="en-US"/>
              </w:rPr>
              <w:t>347</w:t>
            </w:r>
          </w:p>
        </w:tc>
      </w:tr>
      <w:tr w:rsidR="002E4DA5" w14:paraId="39A271A7" w14:textId="77777777" w:rsidTr="00F15091">
        <w:tc>
          <w:tcPr>
            <w:tcW w:w="3397" w:type="dxa"/>
            <w:vMerge/>
            <w:tcBorders>
              <w:bottom w:val="single" w:sz="4" w:space="0" w:color="808080" w:themeColor="background1" w:themeShade="80"/>
            </w:tcBorders>
          </w:tcPr>
          <w:p w14:paraId="3F19A1C8" w14:textId="77777777" w:rsidR="002E4DA5" w:rsidRDefault="002E4DA5"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556043E1" w14:textId="77777777" w:rsidR="002E4DA5"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691900DA" w14:textId="277DD679"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7F429D88" w14:textId="3090FD87"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2E4DA5" w14:paraId="4F8B0B06" w14:textId="77777777" w:rsidTr="00F15091">
        <w:tc>
          <w:tcPr>
            <w:tcW w:w="3397" w:type="dxa"/>
            <w:vMerge w:val="restart"/>
            <w:tcBorders>
              <w:top w:val="single" w:sz="4" w:space="0" w:color="808080" w:themeColor="background1" w:themeShade="80"/>
            </w:tcBorders>
          </w:tcPr>
          <w:p w14:paraId="5A99CCA5" w14:textId="7C778F7C" w:rsidR="002E4DA5" w:rsidRDefault="002E4DA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TECHNICKÉ INFRASTRUKTURY</w:t>
            </w:r>
          </w:p>
        </w:tc>
        <w:tc>
          <w:tcPr>
            <w:tcW w:w="2078" w:type="dxa"/>
            <w:tcBorders>
              <w:top w:val="single" w:sz="4" w:space="0" w:color="808080" w:themeColor="background1" w:themeShade="80"/>
              <w:bottom w:val="single" w:sz="4" w:space="0" w:color="808080" w:themeColor="background1" w:themeShade="80"/>
            </w:tcBorders>
            <w:vAlign w:val="bottom"/>
          </w:tcPr>
          <w:p w14:paraId="594CBBC5" w14:textId="75454AD8" w:rsidR="002E4DA5" w:rsidRDefault="00AA060F"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9 850</w:t>
            </w:r>
          </w:p>
        </w:tc>
        <w:tc>
          <w:tcPr>
            <w:tcW w:w="2078" w:type="dxa"/>
            <w:tcBorders>
              <w:top w:val="single" w:sz="4" w:space="0" w:color="808080" w:themeColor="background1" w:themeShade="80"/>
              <w:bottom w:val="single" w:sz="4" w:space="0" w:color="808080" w:themeColor="background1" w:themeShade="80"/>
            </w:tcBorders>
            <w:vAlign w:val="bottom"/>
          </w:tcPr>
          <w:p w14:paraId="6FCC48A2" w14:textId="23AA8981"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0B0B676A" w14:textId="06CCB07C"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9 850</w:t>
            </w:r>
          </w:p>
        </w:tc>
      </w:tr>
      <w:tr w:rsidR="002E4DA5" w14:paraId="2293F3C4" w14:textId="77777777" w:rsidTr="00F15091">
        <w:tc>
          <w:tcPr>
            <w:tcW w:w="3397" w:type="dxa"/>
            <w:vMerge/>
            <w:tcBorders>
              <w:bottom w:val="single" w:sz="4" w:space="0" w:color="808080" w:themeColor="background1" w:themeShade="80"/>
            </w:tcBorders>
          </w:tcPr>
          <w:p w14:paraId="2432C3E4" w14:textId="77777777" w:rsidR="002E4DA5" w:rsidRDefault="002E4DA5"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4A91CC15" w14:textId="77777777" w:rsidR="002E4DA5"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564F1BB1" w14:textId="69C7A2E1"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33E63BE1" w14:textId="436BD275" w:rsidR="002E4DA5" w:rsidRDefault="0052647D"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2E4DA5" w14:paraId="698B0882" w14:textId="77777777" w:rsidTr="00F15091">
        <w:tc>
          <w:tcPr>
            <w:tcW w:w="3397" w:type="dxa"/>
            <w:vMerge w:val="restart"/>
            <w:tcBorders>
              <w:top w:val="single" w:sz="4" w:space="0" w:color="808080" w:themeColor="background1" w:themeShade="80"/>
            </w:tcBorders>
          </w:tcPr>
          <w:p w14:paraId="7E50AFBA" w14:textId="530251C1" w:rsidR="002E4DA5" w:rsidRDefault="002E4DA5" w:rsidP="00F15091">
            <w:pPr>
              <w:spacing w:after="120"/>
              <w:rPr>
                <w:rStyle w:val="NvrhP-text"/>
                <w:rFonts w:asciiTheme="minorHAnsi" w:hAnsiTheme="minorHAnsi" w:cstheme="minorHAnsi"/>
                <w:lang w:eastAsia="en-US"/>
              </w:rPr>
            </w:pPr>
            <w:bookmarkStart w:id="43" w:name="_Hlk101858213"/>
            <w:r>
              <w:rPr>
                <w:rStyle w:val="NvrhP-text"/>
                <w:rFonts w:asciiTheme="minorHAnsi" w:hAnsiTheme="minorHAnsi" w:cstheme="minorHAnsi"/>
                <w:lang w:eastAsia="en-US"/>
              </w:rPr>
              <w:lastRenderedPageBreak/>
              <w:t>PLOCHY VÝROBY A SKLADOVÁNÍ</w:t>
            </w:r>
          </w:p>
        </w:tc>
        <w:tc>
          <w:tcPr>
            <w:tcW w:w="2078" w:type="dxa"/>
            <w:tcBorders>
              <w:top w:val="single" w:sz="4" w:space="0" w:color="808080" w:themeColor="background1" w:themeShade="80"/>
              <w:bottom w:val="single" w:sz="4" w:space="0" w:color="808080" w:themeColor="background1" w:themeShade="80"/>
            </w:tcBorders>
            <w:vAlign w:val="bottom"/>
          </w:tcPr>
          <w:p w14:paraId="78726C8D" w14:textId="7130F09F" w:rsidR="002E4DA5" w:rsidRDefault="00AA060F"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w:t>
            </w:r>
            <w:r w:rsidR="009943A5">
              <w:rPr>
                <w:rStyle w:val="NvrhP-text"/>
                <w:rFonts w:asciiTheme="minorHAnsi" w:hAnsiTheme="minorHAnsi" w:cstheme="minorHAnsi"/>
                <w:lang w:eastAsia="en-US"/>
              </w:rPr>
              <w:t>50</w:t>
            </w:r>
            <w:r>
              <w:rPr>
                <w:rStyle w:val="NvrhP-text"/>
                <w:rFonts w:asciiTheme="minorHAnsi" w:hAnsiTheme="minorHAnsi" w:cstheme="minorHAnsi"/>
                <w:lang w:eastAsia="en-US"/>
              </w:rPr>
              <w:t xml:space="preserve"> </w:t>
            </w:r>
            <w:r w:rsidR="009943A5">
              <w:rPr>
                <w:rStyle w:val="NvrhP-text"/>
                <w:rFonts w:asciiTheme="minorHAnsi" w:hAnsiTheme="minorHAnsi" w:cstheme="minorHAnsi"/>
                <w:lang w:eastAsia="en-US"/>
              </w:rPr>
              <w:t>360</w:t>
            </w:r>
          </w:p>
        </w:tc>
        <w:tc>
          <w:tcPr>
            <w:tcW w:w="2078" w:type="dxa"/>
            <w:tcBorders>
              <w:top w:val="single" w:sz="4" w:space="0" w:color="808080" w:themeColor="background1" w:themeShade="80"/>
              <w:bottom w:val="single" w:sz="4" w:space="0" w:color="808080" w:themeColor="background1" w:themeShade="80"/>
            </w:tcBorders>
            <w:vAlign w:val="bottom"/>
          </w:tcPr>
          <w:p w14:paraId="58BB5256" w14:textId="6FB5D0F4" w:rsidR="002E4DA5" w:rsidRDefault="00C9191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2 950</w:t>
            </w:r>
          </w:p>
        </w:tc>
        <w:tc>
          <w:tcPr>
            <w:tcW w:w="2078" w:type="dxa"/>
            <w:tcBorders>
              <w:top w:val="single" w:sz="4" w:space="0" w:color="808080" w:themeColor="background1" w:themeShade="80"/>
              <w:bottom w:val="single" w:sz="4" w:space="0" w:color="808080" w:themeColor="background1" w:themeShade="80"/>
            </w:tcBorders>
            <w:vAlign w:val="bottom"/>
          </w:tcPr>
          <w:p w14:paraId="2552837D" w14:textId="002A84ED" w:rsidR="002E4DA5" w:rsidRDefault="00C9191E" w:rsidP="00F15091">
            <w:pPr>
              <w:spacing w:after="120"/>
              <w:jc w:val="right"/>
              <w:rPr>
                <w:rStyle w:val="NvrhP-text"/>
                <w:rFonts w:asciiTheme="minorHAnsi" w:hAnsiTheme="minorHAnsi" w:cstheme="minorHAnsi"/>
                <w:lang w:eastAsia="en-US"/>
              </w:rPr>
            </w:pPr>
            <w:r w:rsidRPr="00C9191E">
              <w:rPr>
                <w:rStyle w:val="NvrhP-text"/>
                <w:rFonts w:asciiTheme="minorHAnsi" w:hAnsiTheme="minorHAnsi" w:cstheme="minorHAnsi"/>
                <w:lang w:eastAsia="en-US"/>
              </w:rPr>
              <w:t>14</w:t>
            </w:r>
            <w:r w:rsidR="009943A5">
              <w:rPr>
                <w:rStyle w:val="NvrhP-text"/>
                <w:rFonts w:asciiTheme="minorHAnsi" w:hAnsiTheme="minorHAnsi" w:cstheme="minorHAnsi"/>
                <w:lang w:eastAsia="en-US"/>
              </w:rPr>
              <w:t>7</w:t>
            </w:r>
            <w:r w:rsidRPr="00C9191E">
              <w:rPr>
                <w:rStyle w:val="NvrhP-text"/>
                <w:rFonts w:asciiTheme="minorHAnsi" w:hAnsiTheme="minorHAnsi" w:cstheme="minorHAnsi"/>
                <w:lang w:eastAsia="en-US"/>
              </w:rPr>
              <w:t xml:space="preserve"> </w:t>
            </w:r>
            <w:r w:rsidR="009943A5">
              <w:rPr>
                <w:rStyle w:val="NvrhP-text"/>
                <w:rFonts w:asciiTheme="minorHAnsi" w:hAnsiTheme="minorHAnsi" w:cstheme="minorHAnsi"/>
                <w:lang w:eastAsia="en-US"/>
              </w:rPr>
              <w:t>410</w:t>
            </w:r>
          </w:p>
        </w:tc>
      </w:tr>
      <w:tr w:rsidR="002E4DA5" w14:paraId="34A84209" w14:textId="77777777" w:rsidTr="00F15091">
        <w:tc>
          <w:tcPr>
            <w:tcW w:w="3397" w:type="dxa"/>
            <w:vMerge/>
            <w:tcBorders>
              <w:bottom w:val="single" w:sz="4" w:space="0" w:color="808080" w:themeColor="background1" w:themeShade="80"/>
            </w:tcBorders>
          </w:tcPr>
          <w:p w14:paraId="15D2429D" w14:textId="77777777" w:rsidR="002E4DA5" w:rsidRDefault="002E4DA5"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E523D47" w14:textId="77777777" w:rsidR="002E4DA5" w:rsidRDefault="002E4DA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7405A821" w14:textId="6C46FA52" w:rsidR="002E4DA5" w:rsidRDefault="00C9191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(2 %)</w:t>
            </w:r>
          </w:p>
        </w:tc>
        <w:tc>
          <w:tcPr>
            <w:tcW w:w="2078" w:type="dxa"/>
            <w:tcBorders>
              <w:top w:val="single" w:sz="4" w:space="0" w:color="808080" w:themeColor="background1" w:themeShade="80"/>
              <w:bottom w:val="single" w:sz="4" w:space="0" w:color="808080" w:themeColor="background1" w:themeShade="80"/>
            </w:tcBorders>
            <w:vAlign w:val="bottom"/>
          </w:tcPr>
          <w:p w14:paraId="180FE3F1" w14:textId="430D2737" w:rsidR="002E4DA5" w:rsidRDefault="00C9191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(98 %)</w:t>
            </w:r>
          </w:p>
        </w:tc>
      </w:tr>
      <w:bookmarkEnd w:id="43"/>
      <w:tr w:rsidR="00C9191E" w14:paraId="5DBDC4DF" w14:textId="77777777" w:rsidTr="00F15091">
        <w:tc>
          <w:tcPr>
            <w:tcW w:w="3397" w:type="dxa"/>
            <w:vMerge w:val="restart"/>
            <w:tcBorders>
              <w:top w:val="single" w:sz="4" w:space="0" w:color="808080" w:themeColor="background1" w:themeShade="80"/>
            </w:tcBorders>
          </w:tcPr>
          <w:p w14:paraId="1C35EDF0" w14:textId="6B392942" w:rsidR="00C9191E" w:rsidRPr="00F231D8" w:rsidRDefault="00C9191E" w:rsidP="00F15091">
            <w:pPr>
              <w:spacing w:after="120"/>
              <w:rPr>
                <w:rStyle w:val="NvrhP-text"/>
                <w:rFonts w:asciiTheme="minorHAnsi" w:hAnsiTheme="minorHAnsi" w:cstheme="minorHAnsi"/>
                <w:b/>
                <w:bCs/>
                <w:lang w:eastAsia="en-US"/>
              </w:rPr>
            </w:pPr>
            <w:r w:rsidRPr="00F231D8">
              <w:rPr>
                <w:rStyle w:val="NvrhP-text"/>
                <w:rFonts w:asciiTheme="minorHAnsi" w:hAnsiTheme="minorHAnsi" w:cstheme="minorHAnsi"/>
                <w:b/>
                <w:bCs/>
                <w:lang w:eastAsia="en-US"/>
              </w:rPr>
              <w:t>CELKEM</w:t>
            </w:r>
          </w:p>
        </w:tc>
        <w:tc>
          <w:tcPr>
            <w:tcW w:w="2078" w:type="dxa"/>
            <w:tcBorders>
              <w:top w:val="single" w:sz="4" w:space="0" w:color="808080" w:themeColor="background1" w:themeShade="80"/>
              <w:bottom w:val="single" w:sz="4" w:space="0" w:color="808080" w:themeColor="background1" w:themeShade="80"/>
            </w:tcBorders>
            <w:vAlign w:val="bottom"/>
          </w:tcPr>
          <w:p w14:paraId="5BF5D7F8" w14:textId="24BD770B" w:rsidR="00C9191E" w:rsidRPr="00F231D8" w:rsidRDefault="00F231D8" w:rsidP="00F15091">
            <w:pPr>
              <w:spacing w:after="120"/>
              <w:jc w:val="right"/>
              <w:rPr>
                <w:rStyle w:val="NvrhP-text"/>
                <w:rFonts w:asciiTheme="minorHAnsi" w:hAnsiTheme="minorHAnsi" w:cstheme="minorHAnsi"/>
                <w:b/>
                <w:bCs/>
                <w:lang w:eastAsia="en-US"/>
              </w:rPr>
            </w:pPr>
            <w:r w:rsidRPr="00F231D8">
              <w:rPr>
                <w:rStyle w:val="NvrhP-text"/>
                <w:rFonts w:asciiTheme="minorHAnsi" w:hAnsiTheme="minorHAnsi" w:cstheme="minorHAnsi"/>
                <w:b/>
                <w:bCs/>
                <w:lang w:eastAsia="en-US"/>
              </w:rPr>
              <w:t>1 0</w:t>
            </w:r>
            <w:r w:rsidR="009943A5">
              <w:rPr>
                <w:rStyle w:val="NvrhP-text"/>
                <w:rFonts w:asciiTheme="minorHAnsi" w:hAnsiTheme="minorHAnsi" w:cstheme="minorHAnsi"/>
                <w:b/>
                <w:bCs/>
                <w:lang w:eastAsia="en-US"/>
              </w:rPr>
              <w:t>39</w:t>
            </w:r>
            <w:r w:rsidR="00C9191E" w:rsidRPr="00F231D8">
              <w:rPr>
                <w:rStyle w:val="NvrhP-text"/>
                <w:rFonts w:asciiTheme="minorHAnsi" w:hAnsiTheme="minorHAnsi" w:cstheme="minorHAnsi"/>
                <w:b/>
                <w:bCs/>
                <w:lang w:eastAsia="en-US"/>
              </w:rPr>
              <w:t xml:space="preserve"> </w:t>
            </w:r>
            <w:r w:rsidR="009943A5">
              <w:rPr>
                <w:rStyle w:val="NvrhP-text"/>
                <w:rFonts w:asciiTheme="minorHAnsi" w:hAnsiTheme="minorHAnsi" w:cstheme="minorHAnsi"/>
                <w:b/>
                <w:bCs/>
                <w:lang w:eastAsia="en-US"/>
              </w:rPr>
              <w:t>020</w:t>
            </w:r>
          </w:p>
        </w:tc>
        <w:tc>
          <w:tcPr>
            <w:tcW w:w="2078" w:type="dxa"/>
            <w:tcBorders>
              <w:top w:val="single" w:sz="4" w:space="0" w:color="808080" w:themeColor="background1" w:themeShade="80"/>
              <w:bottom w:val="single" w:sz="4" w:space="0" w:color="808080" w:themeColor="background1" w:themeShade="80"/>
            </w:tcBorders>
            <w:vAlign w:val="bottom"/>
          </w:tcPr>
          <w:p w14:paraId="016B1F63" w14:textId="138CA7CE" w:rsidR="00C9191E" w:rsidRPr="00F231D8" w:rsidRDefault="00F231D8" w:rsidP="00F15091">
            <w:pPr>
              <w:spacing w:after="120"/>
              <w:jc w:val="right"/>
              <w:rPr>
                <w:rStyle w:val="NvrhP-text"/>
                <w:rFonts w:asciiTheme="minorHAnsi" w:hAnsiTheme="minorHAnsi" w:cstheme="minorHAnsi"/>
                <w:b/>
                <w:bCs/>
                <w:lang w:eastAsia="en-US"/>
              </w:rPr>
            </w:pPr>
            <w:r w:rsidRPr="00F231D8">
              <w:rPr>
                <w:rStyle w:val="NvrhP-text"/>
                <w:rFonts w:asciiTheme="minorHAnsi" w:hAnsiTheme="minorHAnsi" w:cstheme="minorHAnsi"/>
                <w:b/>
                <w:bCs/>
                <w:lang w:eastAsia="en-US"/>
              </w:rPr>
              <w:t>3</w:t>
            </w:r>
            <w:r w:rsidR="009943A5">
              <w:rPr>
                <w:rStyle w:val="NvrhP-text"/>
                <w:rFonts w:asciiTheme="minorHAnsi" w:hAnsiTheme="minorHAnsi" w:cstheme="minorHAnsi"/>
                <w:b/>
                <w:bCs/>
                <w:lang w:eastAsia="en-US"/>
              </w:rPr>
              <w:t>1</w:t>
            </w:r>
            <w:r w:rsidR="00C9191E" w:rsidRPr="00F231D8">
              <w:rPr>
                <w:rStyle w:val="NvrhP-text"/>
                <w:rFonts w:asciiTheme="minorHAnsi" w:hAnsiTheme="minorHAnsi" w:cstheme="minorHAnsi"/>
                <w:b/>
                <w:bCs/>
                <w:lang w:eastAsia="en-US"/>
              </w:rPr>
              <w:t xml:space="preserve"> </w:t>
            </w:r>
            <w:r w:rsidRPr="00F231D8">
              <w:rPr>
                <w:rStyle w:val="NvrhP-text"/>
                <w:rFonts w:asciiTheme="minorHAnsi" w:hAnsiTheme="minorHAnsi" w:cstheme="minorHAnsi"/>
                <w:b/>
                <w:bCs/>
                <w:lang w:eastAsia="en-US"/>
              </w:rPr>
              <w:t>068</w:t>
            </w:r>
          </w:p>
        </w:tc>
        <w:tc>
          <w:tcPr>
            <w:tcW w:w="2078" w:type="dxa"/>
            <w:tcBorders>
              <w:top w:val="single" w:sz="4" w:space="0" w:color="808080" w:themeColor="background1" w:themeShade="80"/>
              <w:bottom w:val="single" w:sz="4" w:space="0" w:color="808080" w:themeColor="background1" w:themeShade="80"/>
            </w:tcBorders>
            <w:vAlign w:val="bottom"/>
          </w:tcPr>
          <w:p w14:paraId="059FC7B9" w14:textId="3F102CAB" w:rsidR="00C9191E" w:rsidRPr="00F231D8" w:rsidRDefault="009943A5" w:rsidP="00F15091">
            <w:pPr>
              <w:spacing w:after="120"/>
              <w:jc w:val="right"/>
              <w:rPr>
                <w:rStyle w:val="NvrhP-text"/>
                <w:rFonts w:asciiTheme="minorHAnsi" w:hAnsiTheme="minorHAnsi" w:cstheme="minorHAnsi"/>
                <w:b/>
                <w:bCs/>
                <w:lang w:eastAsia="en-US"/>
              </w:rPr>
            </w:pPr>
            <w:r>
              <w:rPr>
                <w:rStyle w:val="NvrhP-text"/>
                <w:rFonts w:asciiTheme="minorHAnsi" w:hAnsiTheme="minorHAnsi" w:cstheme="minorHAnsi"/>
                <w:b/>
                <w:bCs/>
                <w:lang w:eastAsia="en-US"/>
              </w:rPr>
              <w:t>1 007</w:t>
            </w:r>
            <w:r w:rsidR="00C9191E" w:rsidRPr="00F231D8">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952</w:t>
            </w:r>
          </w:p>
        </w:tc>
      </w:tr>
      <w:tr w:rsidR="00C9191E" w14:paraId="5932744B" w14:textId="77777777" w:rsidTr="00F15091">
        <w:tc>
          <w:tcPr>
            <w:tcW w:w="3397" w:type="dxa"/>
            <w:vMerge/>
            <w:tcBorders>
              <w:bottom w:val="single" w:sz="4" w:space="0" w:color="808080" w:themeColor="background1" w:themeShade="80"/>
            </w:tcBorders>
          </w:tcPr>
          <w:p w14:paraId="54367AFB" w14:textId="77777777" w:rsidR="00C9191E" w:rsidRPr="00F231D8" w:rsidRDefault="00C9191E" w:rsidP="00F15091">
            <w:pPr>
              <w:spacing w:after="120"/>
              <w:rPr>
                <w:rStyle w:val="NvrhP-text"/>
                <w:rFonts w:asciiTheme="minorHAnsi" w:hAnsiTheme="minorHAnsi" w:cstheme="minorHAnsi"/>
                <w:b/>
                <w:bCs/>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4918D336" w14:textId="77777777" w:rsidR="00C9191E" w:rsidRPr="00F231D8" w:rsidRDefault="00C9191E" w:rsidP="00F15091">
            <w:pPr>
              <w:spacing w:after="120"/>
              <w:jc w:val="right"/>
              <w:rPr>
                <w:rStyle w:val="NvrhP-text"/>
                <w:rFonts w:asciiTheme="minorHAnsi" w:hAnsiTheme="minorHAnsi" w:cstheme="minorHAnsi"/>
                <w:b/>
                <w:bCs/>
                <w:lang w:eastAsia="en-US"/>
              </w:rPr>
            </w:pPr>
            <w:r w:rsidRPr="00F231D8">
              <w:rPr>
                <w:rStyle w:val="NvrhP-text"/>
                <w:rFonts w:asciiTheme="minorHAnsi" w:hAnsiTheme="minorHAnsi" w:cstheme="minorHAnsi"/>
                <w:b/>
                <w:bCs/>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586BAB43" w14:textId="6A8E7E46" w:rsidR="00C9191E" w:rsidRPr="00F231D8" w:rsidRDefault="00C9191E" w:rsidP="00F15091">
            <w:pPr>
              <w:spacing w:after="120"/>
              <w:jc w:val="right"/>
              <w:rPr>
                <w:rStyle w:val="NvrhP-text"/>
                <w:rFonts w:asciiTheme="minorHAnsi" w:hAnsiTheme="minorHAnsi" w:cstheme="minorHAnsi"/>
                <w:b/>
                <w:bCs/>
                <w:lang w:eastAsia="en-US"/>
              </w:rPr>
            </w:pPr>
            <w:r w:rsidRPr="00F231D8">
              <w:rPr>
                <w:rStyle w:val="NvrhP-text"/>
                <w:rFonts w:asciiTheme="minorHAnsi" w:hAnsiTheme="minorHAnsi" w:cstheme="minorHAnsi"/>
                <w:b/>
                <w:bCs/>
                <w:lang w:eastAsia="en-US"/>
              </w:rPr>
              <w:t>(</w:t>
            </w:r>
            <w:r w:rsidR="00F231D8" w:rsidRPr="00F231D8">
              <w:rPr>
                <w:rStyle w:val="NvrhP-text"/>
                <w:rFonts w:asciiTheme="minorHAnsi" w:hAnsiTheme="minorHAnsi" w:cstheme="minorHAnsi"/>
                <w:b/>
                <w:bCs/>
                <w:lang w:eastAsia="en-US"/>
              </w:rPr>
              <w:t>3</w:t>
            </w:r>
            <w:r w:rsidRPr="00F231D8">
              <w:rPr>
                <w:rStyle w:val="NvrhP-text"/>
                <w:rFonts w:asciiTheme="minorHAnsi" w:hAnsiTheme="minorHAnsi" w:cstheme="minorHAnsi"/>
                <w:b/>
                <w:bCs/>
                <w:lang w:eastAsia="en-US"/>
              </w:rPr>
              <w:t xml:space="preserve"> %)</w:t>
            </w:r>
          </w:p>
        </w:tc>
        <w:tc>
          <w:tcPr>
            <w:tcW w:w="2078" w:type="dxa"/>
            <w:tcBorders>
              <w:top w:val="single" w:sz="4" w:space="0" w:color="808080" w:themeColor="background1" w:themeShade="80"/>
              <w:bottom w:val="single" w:sz="4" w:space="0" w:color="808080" w:themeColor="background1" w:themeShade="80"/>
            </w:tcBorders>
            <w:vAlign w:val="bottom"/>
          </w:tcPr>
          <w:p w14:paraId="359611B7" w14:textId="778F41AE" w:rsidR="00C9191E" w:rsidRPr="00F231D8" w:rsidRDefault="00C9191E" w:rsidP="00F15091">
            <w:pPr>
              <w:spacing w:after="120"/>
              <w:jc w:val="right"/>
              <w:rPr>
                <w:rStyle w:val="NvrhP-text"/>
                <w:rFonts w:asciiTheme="minorHAnsi" w:hAnsiTheme="minorHAnsi" w:cstheme="minorHAnsi"/>
                <w:b/>
                <w:bCs/>
                <w:lang w:eastAsia="en-US"/>
              </w:rPr>
            </w:pPr>
            <w:r w:rsidRPr="00F231D8">
              <w:rPr>
                <w:rStyle w:val="NvrhP-text"/>
                <w:rFonts w:asciiTheme="minorHAnsi" w:hAnsiTheme="minorHAnsi" w:cstheme="minorHAnsi"/>
                <w:b/>
                <w:bCs/>
                <w:lang w:eastAsia="en-US"/>
              </w:rPr>
              <w:t>(9</w:t>
            </w:r>
            <w:r w:rsidR="009943A5">
              <w:rPr>
                <w:rStyle w:val="NvrhP-text"/>
                <w:rFonts w:asciiTheme="minorHAnsi" w:hAnsiTheme="minorHAnsi" w:cstheme="minorHAnsi"/>
                <w:b/>
                <w:bCs/>
                <w:lang w:eastAsia="en-US"/>
              </w:rPr>
              <w:t>7</w:t>
            </w:r>
            <w:r w:rsidRPr="00F231D8">
              <w:rPr>
                <w:rStyle w:val="NvrhP-text"/>
                <w:rFonts w:asciiTheme="minorHAnsi" w:hAnsiTheme="minorHAnsi" w:cstheme="minorHAnsi"/>
                <w:b/>
                <w:bCs/>
                <w:lang w:eastAsia="en-US"/>
              </w:rPr>
              <w:t xml:space="preserve"> %)</w:t>
            </w:r>
          </w:p>
        </w:tc>
      </w:tr>
    </w:tbl>
    <w:p w14:paraId="62A488D2" w14:textId="296AD45D" w:rsidR="00DF58EB" w:rsidRDefault="00DF58EB" w:rsidP="000A0C3B">
      <w:pPr>
        <w:spacing w:before="120" w:after="120" w:line="240" w:lineRule="auto"/>
        <w:rPr>
          <w:rStyle w:val="NvrhP-text"/>
          <w:rFonts w:asciiTheme="minorHAnsi" w:hAnsiTheme="minorHAnsi" w:cstheme="minorHAnsi"/>
          <w:sz w:val="20"/>
          <w:szCs w:val="20"/>
          <w:lang w:eastAsia="en-US"/>
        </w:rPr>
      </w:pPr>
      <w:r w:rsidRPr="00DF58EB">
        <w:rPr>
          <w:rStyle w:val="NvrhP-text"/>
          <w:rFonts w:asciiTheme="minorHAnsi" w:hAnsiTheme="minorHAnsi" w:cstheme="minorHAnsi"/>
          <w:sz w:val="20"/>
          <w:szCs w:val="20"/>
          <w:lang w:eastAsia="en-US"/>
        </w:rPr>
        <w:t xml:space="preserve">Z vyhodnocení výsledků využití zastavitelných ploch je zřejmé, že převážná část zastavitelných ploch nebyla ve sledovaném období využita. Z celkového rozsahu 1 </w:t>
      </w:r>
      <w:r>
        <w:rPr>
          <w:rStyle w:val="NvrhP-text"/>
          <w:rFonts w:asciiTheme="minorHAnsi" w:hAnsiTheme="minorHAnsi" w:cstheme="minorHAnsi"/>
          <w:sz w:val="20"/>
          <w:szCs w:val="20"/>
          <w:lang w:eastAsia="en-US"/>
        </w:rPr>
        <w:t>0</w:t>
      </w:r>
      <w:r w:rsidR="00CE07AF">
        <w:rPr>
          <w:rStyle w:val="NvrhP-text"/>
          <w:rFonts w:asciiTheme="minorHAnsi" w:hAnsiTheme="minorHAnsi" w:cstheme="minorHAnsi"/>
          <w:sz w:val="20"/>
          <w:szCs w:val="20"/>
          <w:lang w:eastAsia="en-US"/>
        </w:rPr>
        <w:t>39</w:t>
      </w:r>
      <w:r w:rsidRPr="00DF58EB">
        <w:rPr>
          <w:rStyle w:val="NvrhP-text"/>
          <w:rFonts w:asciiTheme="minorHAnsi" w:hAnsiTheme="minorHAnsi" w:cstheme="minorHAnsi"/>
          <w:sz w:val="20"/>
          <w:szCs w:val="20"/>
          <w:lang w:eastAsia="en-US"/>
        </w:rPr>
        <w:t xml:space="preserve"> </w:t>
      </w:r>
      <w:r w:rsidR="00CE07AF">
        <w:rPr>
          <w:rStyle w:val="NvrhP-text"/>
          <w:rFonts w:asciiTheme="minorHAnsi" w:hAnsiTheme="minorHAnsi" w:cstheme="minorHAnsi"/>
          <w:sz w:val="20"/>
          <w:szCs w:val="20"/>
          <w:lang w:eastAsia="en-US"/>
        </w:rPr>
        <w:t>020</w:t>
      </w:r>
      <w:r w:rsidRPr="00DF58EB">
        <w:rPr>
          <w:rStyle w:val="NvrhP-text"/>
          <w:rFonts w:asciiTheme="minorHAnsi" w:hAnsiTheme="minorHAnsi" w:cstheme="minorHAnsi"/>
          <w:sz w:val="20"/>
          <w:szCs w:val="20"/>
          <w:lang w:eastAsia="en-US"/>
        </w:rPr>
        <w:t xml:space="preserve"> m</w:t>
      </w:r>
      <w:r w:rsidRPr="00DF58EB">
        <w:rPr>
          <w:rStyle w:val="NvrhP-text"/>
          <w:rFonts w:asciiTheme="minorHAnsi" w:hAnsiTheme="minorHAnsi" w:cstheme="minorHAnsi"/>
          <w:sz w:val="20"/>
          <w:szCs w:val="20"/>
          <w:vertAlign w:val="superscript"/>
          <w:lang w:eastAsia="en-US"/>
        </w:rPr>
        <w:t>2</w:t>
      </w:r>
      <w:r w:rsidRPr="00DF58EB">
        <w:rPr>
          <w:rStyle w:val="NvrhP-text"/>
          <w:rFonts w:asciiTheme="minorHAnsi" w:hAnsiTheme="minorHAnsi" w:cstheme="minorHAnsi"/>
          <w:sz w:val="20"/>
          <w:szCs w:val="20"/>
          <w:lang w:eastAsia="en-US"/>
        </w:rPr>
        <w:t xml:space="preserve"> bylo zastavěno </w:t>
      </w:r>
      <w:r>
        <w:rPr>
          <w:rStyle w:val="NvrhP-text"/>
          <w:rFonts w:asciiTheme="minorHAnsi" w:hAnsiTheme="minorHAnsi" w:cstheme="minorHAnsi"/>
          <w:sz w:val="20"/>
          <w:szCs w:val="20"/>
          <w:lang w:eastAsia="en-US"/>
        </w:rPr>
        <w:t>3</w:t>
      </w:r>
      <w:r w:rsidR="00CE07AF">
        <w:rPr>
          <w:rStyle w:val="NvrhP-text"/>
          <w:rFonts w:asciiTheme="minorHAnsi" w:hAnsiTheme="minorHAnsi" w:cstheme="minorHAnsi"/>
          <w:sz w:val="20"/>
          <w:szCs w:val="20"/>
          <w:lang w:eastAsia="en-US"/>
        </w:rPr>
        <w:t>1</w:t>
      </w:r>
      <w:r w:rsidRPr="00DF58EB">
        <w:rPr>
          <w:rStyle w:val="NvrhP-text"/>
          <w:rFonts w:asciiTheme="minorHAnsi" w:hAnsiTheme="minorHAnsi" w:cstheme="minorHAnsi"/>
          <w:sz w:val="20"/>
          <w:szCs w:val="20"/>
          <w:lang w:eastAsia="en-US"/>
        </w:rPr>
        <w:t xml:space="preserve"> </w:t>
      </w:r>
      <w:r>
        <w:rPr>
          <w:rStyle w:val="NvrhP-text"/>
          <w:rFonts w:asciiTheme="minorHAnsi" w:hAnsiTheme="minorHAnsi" w:cstheme="minorHAnsi"/>
          <w:sz w:val="20"/>
          <w:szCs w:val="20"/>
          <w:lang w:eastAsia="en-US"/>
        </w:rPr>
        <w:t>068</w:t>
      </w:r>
      <w:r w:rsidRPr="00DF58EB">
        <w:rPr>
          <w:rStyle w:val="NvrhP-text"/>
          <w:rFonts w:asciiTheme="minorHAnsi" w:hAnsiTheme="minorHAnsi" w:cstheme="minorHAnsi"/>
          <w:sz w:val="20"/>
          <w:szCs w:val="20"/>
          <w:lang w:eastAsia="en-US"/>
        </w:rPr>
        <w:t xml:space="preserve"> m</w:t>
      </w:r>
      <w:r w:rsidRPr="00DF58EB">
        <w:rPr>
          <w:rStyle w:val="NvrhP-text"/>
          <w:rFonts w:asciiTheme="minorHAnsi" w:hAnsiTheme="minorHAnsi" w:cstheme="minorHAnsi"/>
          <w:sz w:val="20"/>
          <w:szCs w:val="20"/>
          <w:vertAlign w:val="superscript"/>
          <w:lang w:eastAsia="en-US"/>
        </w:rPr>
        <w:t>2</w:t>
      </w:r>
      <w:r>
        <w:rPr>
          <w:rStyle w:val="NvrhP-text"/>
          <w:rFonts w:asciiTheme="minorHAnsi" w:hAnsiTheme="minorHAnsi" w:cstheme="minorHAnsi"/>
          <w:sz w:val="20"/>
          <w:szCs w:val="20"/>
          <w:lang w:eastAsia="en-US"/>
        </w:rPr>
        <w:t xml:space="preserve">, </w:t>
      </w:r>
      <w:r w:rsidRPr="00DF58EB">
        <w:rPr>
          <w:rStyle w:val="NvrhP-text"/>
          <w:rFonts w:asciiTheme="minorHAnsi" w:hAnsiTheme="minorHAnsi" w:cstheme="minorHAnsi"/>
          <w:sz w:val="20"/>
          <w:szCs w:val="20"/>
          <w:lang w:eastAsia="en-US"/>
        </w:rPr>
        <w:t xml:space="preserve">tj. </w:t>
      </w:r>
      <w:r>
        <w:rPr>
          <w:rStyle w:val="NvrhP-text"/>
          <w:rFonts w:asciiTheme="minorHAnsi" w:hAnsiTheme="minorHAnsi" w:cstheme="minorHAnsi"/>
          <w:sz w:val="20"/>
          <w:szCs w:val="20"/>
          <w:lang w:eastAsia="en-US"/>
        </w:rPr>
        <w:t xml:space="preserve">3 </w:t>
      </w:r>
      <w:r w:rsidRPr="00DF58EB">
        <w:rPr>
          <w:rStyle w:val="NvrhP-text"/>
          <w:rFonts w:asciiTheme="minorHAnsi" w:hAnsiTheme="minorHAnsi" w:cstheme="minorHAnsi"/>
          <w:sz w:val="20"/>
          <w:szCs w:val="20"/>
          <w:lang w:eastAsia="en-US"/>
        </w:rPr>
        <w:t xml:space="preserve">% z celkové </w:t>
      </w:r>
      <w:r>
        <w:rPr>
          <w:rStyle w:val="NvrhP-text"/>
          <w:rFonts w:asciiTheme="minorHAnsi" w:hAnsiTheme="minorHAnsi" w:cstheme="minorHAnsi"/>
          <w:sz w:val="20"/>
          <w:szCs w:val="20"/>
          <w:lang w:eastAsia="en-US"/>
        </w:rPr>
        <w:t xml:space="preserve">výměry všech </w:t>
      </w:r>
      <w:r w:rsidRPr="00DF58EB">
        <w:rPr>
          <w:rStyle w:val="NvrhP-text"/>
          <w:rFonts w:asciiTheme="minorHAnsi" w:hAnsiTheme="minorHAnsi" w:cstheme="minorHAnsi"/>
          <w:sz w:val="20"/>
          <w:szCs w:val="20"/>
          <w:lang w:eastAsia="en-US"/>
        </w:rPr>
        <w:t>zastaviteln</w:t>
      </w:r>
      <w:r>
        <w:rPr>
          <w:rStyle w:val="NvrhP-text"/>
          <w:rFonts w:asciiTheme="minorHAnsi" w:hAnsiTheme="minorHAnsi" w:cstheme="minorHAnsi"/>
          <w:sz w:val="20"/>
          <w:szCs w:val="20"/>
          <w:lang w:eastAsia="en-US"/>
        </w:rPr>
        <w:t>ých</w:t>
      </w:r>
      <w:r w:rsidRPr="00DF58EB">
        <w:rPr>
          <w:rStyle w:val="NvrhP-text"/>
          <w:rFonts w:asciiTheme="minorHAnsi" w:hAnsiTheme="minorHAnsi" w:cstheme="minorHAnsi"/>
          <w:sz w:val="20"/>
          <w:szCs w:val="20"/>
          <w:lang w:eastAsia="en-US"/>
        </w:rPr>
        <w:t xml:space="preserve"> ploch.</w:t>
      </w:r>
    </w:p>
    <w:p w14:paraId="6B2E6EAB" w14:textId="06E512AD" w:rsidR="00DF58EB" w:rsidRDefault="00DF58EB" w:rsidP="000A0C3B">
      <w:pPr>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Oproti předchozímu sledovanému období 2012 </w:t>
      </w:r>
      <w:r w:rsidR="00915B10">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201</w:t>
      </w:r>
      <w:r w:rsidR="00CC34E3">
        <w:rPr>
          <w:rStyle w:val="NvrhP-text"/>
          <w:rFonts w:asciiTheme="minorHAnsi" w:hAnsiTheme="minorHAnsi" w:cstheme="minorHAnsi"/>
          <w:sz w:val="20"/>
          <w:szCs w:val="20"/>
          <w:lang w:eastAsia="en-US"/>
        </w:rPr>
        <w:t>7</w:t>
      </w:r>
      <w:r>
        <w:rPr>
          <w:rStyle w:val="NvrhP-text"/>
          <w:rFonts w:asciiTheme="minorHAnsi" w:hAnsiTheme="minorHAnsi" w:cstheme="minorHAnsi"/>
          <w:sz w:val="20"/>
          <w:szCs w:val="20"/>
          <w:lang w:eastAsia="en-US"/>
        </w:rPr>
        <w:t xml:space="preserve"> však dochází k přibližně stejnému tempu naplňování zastavitelných ploch pro bydlení. V období 2012 </w:t>
      </w:r>
      <w:r w:rsidR="00915B10">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201</w:t>
      </w:r>
      <w:r w:rsidR="00CC34E3">
        <w:rPr>
          <w:rStyle w:val="NvrhP-text"/>
          <w:rFonts w:asciiTheme="minorHAnsi" w:hAnsiTheme="minorHAnsi" w:cstheme="minorHAnsi"/>
          <w:sz w:val="20"/>
          <w:szCs w:val="20"/>
          <w:lang w:eastAsia="en-US"/>
        </w:rPr>
        <w:t>7</w:t>
      </w:r>
      <w:r>
        <w:rPr>
          <w:rStyle w:val="NvrhP-text"/>
          <w:rFonts w:asciiTheme="minorHAnsi" w:hAnsiTheme="minorHAnsi" w:cstheme="minorHAnsi"/>
          <w:sz w:val="20"/>
          <w:szCs w:val="20"/>
          <w:lang w:eastAsia="en-US"/>
        </w:rPr>
        <w:t xml:space="preserve"> bylo naplněno 8,1 % zastavitelných ploch pro bydlení</w:t>
      </w:r>
      <w:r w:rsidR="00872C93">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v aktuálním sledovaném období je to 6,</w:t>
      </w:r>
      <w:r w:rsidR="00CE07AF">
        <w:rPr>
          <w:rStyle w:val="NvrhP-text"/>
          <w:rFonts w:asciiTheme="minorHAnsi" w:hAnsiTheme="minorHAnsi" w:cstheme="minorHAnsi"/>
          <w:sz w:val="20"/>
          <w:szCs w:val="20"/>
          <w:lang w:eastAsia="en-US"/>
        </w:rPr>
        <w:t>4</w:t>
      </w:r>
      <w:r>
        <w:rPr>
          <w:rStyle w:val="NvrhP-text"/>
          <w:rFonts w:asciiTheme="minorHAnsi" w:hAnsiTheme="minorHAnsi" w:cstheme="minorHAnsi"/>
          <w:sz w:val="20"/>
          <w:szCs w:val="20"/>
          <w:lang w:eastAsia="en-US"/>
        </w:rPr>
        <w:t xml:space="preserve"> %. Za období 2012 </w:t>
      </w:r>
      <w:r w:rsidR="00915B10">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201</w:t>
      </w:r>
      <w:r w:rsidR="00CC34E3">
        <w:rPr>
          <w:rStyle w:val="NvrhP-text"/>
          <w:rFonts w:asciiTheme="minorHAnsi" w:hAnsiTheme="minorHAnsi" w:cstheme="minorHAnsi"/>
          <w:sz w:val="20"/>
          <w:szCs w:val="20"/>
          <w:lang w:eastAsia="en-US"/>
        </w:rPr>
        <w:t>7</w:t>
      </w:r>
      <w:r>
        <w:rPr>
          <w:rStyle w:val="NvrhP-text"/>
          <w:rFonts w:asciiTheme="minorHAnsi" w:hAnsiTheme="minorHAnsi" w:cstheme="minorHAnsi"/>
          <w:sz w:val="20"/>
          <w:szCs w:val="20"/>
          <w:lang w:eastAsia="en-US"/>
        </w:rPr>
        <w:t xml:space="preserve"> byl naplněn velký podíl zastavitelných ploch výroby a skladování (10 %), v aktuálním období jsou to pouze 2 %. </w:t>
      </w:r>
      <w:r w:rsidR="00872C93">
        <w:rPr>
          <w:rStyle w:val="NvrhP-text"/>
          <w:rFonts w:asciiTheme="minorHAnsi" w:hAnsiTheme="minorHAnsi" w:cstheme="minorHAnsi"/>
          <w:sz w:val="20"/>
          <w:szCs w:val="20"/>
          <w:lang w:eastAsia="en-US"/>
        </w:rPr>
        <w:t>Naopak v aktuálním sledovaném období došlo k naplňování ploch veřejných prostranství (15</w:t>
      </w:r>
      <w:r w:rsidR="00CE07AF">
        <w:rPr>
          <w:rStyle w:val="NvrhP-text"/>
          <w:rFonts w:asciiTheme="minorHAnsi" w:hAnsiTheme="minorHAnsi" w:cstheme="minorHAnsi"/>
          <w:sz w:val="20"/>
          <w:szCs w:val="20"/>
          <w:lang w:eastAsia="en-US"/>
        </w:rPr>
        <w:t>,4</w:t>
      </w:r>
      <w:r w:rsidR="00872C93">
        <w:rPr>
          <w:rStyle w:val="NvrhP-text"/>
          <w:rFonts w:asciiTheme="minorHAnsi" w:hAnsiTheme="minorHAnsi" w:cstheme="minorHAnsi"/>
          <w:sz w:val="20"/>
          <w:szCs w:val="20"/>
          <w:lang w:eastAsia="en-US"/>
        </w:rPr>
        <w:t xml:space="preserve"> %) a ploch smíšených obytných (10,2 %).</w:t>
      </w:r>
    </w:p>
    <w:p w14:paraId="1D0A3BB6" w14:textId="306CFE34" w:rsidR="00614C35" w:rsidRDefault="00614C35" w:rsidP="0005358C">
      <w:pPr>
        <w:shd w:val="clear" w:color="auto" w:fill="FDE9D9" w:themeFill="accent6" w:themeFillTint="33"/>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Následující vyhodnocení </w:t>
      </w:r>
      <w:r w:rsidRPr="00E03081">
        <w:rPr>
          <w:rStyle w:val="NvrhP-text"/>
          <w:rFonts w:asciiTheme="minorHAnsi" w:hAnsiTheme="minorHAnsi" w:cstheme="minorHAnsi"/>
          <w:sz w:val="20"/>
          <w:szCs w:val="20"/>
          <w:lang w:eastAsia="en-US"/>
        </w:rPr>
        <w:t>uplatňování jednotlivých zastavitelných ploch</w:t>
      </w:r>
      <w:r>
        <w:rPr>
          <w:rStyle w:val="NvrhP-text"/>
          <w:rFonts w:asciiTheme="minorHAnsi" w:hAnsiTheme="minorHAnsi" w:cstheme="minorHAnsi"/>
          <w:sz w:val="20"/>
          <w:szCs w:val="20"/>
          <w:lang w:eastAsia="en-US"/>
        </w:rPr>
        <w:t xml:space="preserve"> obsahuje pouze informaci o dosavadní stavební či významné projektové činnosti (pořízení územní studie, </w:t>
      </w:r>
      <w:r w:rsidR="0005358C">
        <w:rPr>
          <w:rStyle w:val="NvrhP-text"/>
          <w:rFonts w:asciiTheme="minorHAnsi" w:hAnsiTheme="minorHAnsi" w:cstheme="minorHAnsi"/>
          <w:sz w:val="20"/>
          <w:szCs w:val="20"/>
          <w:lang w:eastAsia="en-US"/>
        </w:rPr>
        <w:t xml:space="preserve">dopravní studie apod.) </w:t>
      </w:r>
      <w:r>
        <w:rPr>
          <w:rStyle w:val="NvrhP-text"/>
          <w:rFonts w:asciiTheme="minorHAnsi" w:hAnsiTheme="minorHAnsi" w:cstheme="minorHAnsi"/>
          <w:sz w:val="20"/>
          <w:szCs w:val="20"/>
          <w:lang w:eastAsia="en-US"/>
        </w:rPr>
        <w:t>týkající se jednotlivých ploch</w:t>
      </w:r>
      <w:r w:rsidR="0005358C">
        <w:rPr>
          <w:rStyle w:val="NvrhP-text"/>
          <w:rFonts w:asciiTheme="minorHAnsi" w:hAnsiTheme="minorHAnsi" w:cstheme="minorHAnsi"/>
          <w:sz w:val="20"/>
          <w:szCs w:val="20"/>
          <w:lang w:eastAsia="en-US"/>
        </w:rPr>
        <w:t>, ze které vyplývají požadavky na změnu ÚP – v podobě aktualizace zastavěného území či úprav plochy. Toto vyhodnocení tak neobsahuje požadavky týkající se jednotlivých ploch změn vyplývající z jiných vstupů – typicky podněty města, návrhy občanů apod. Tyto vstupy jsou předmětem vyhodnocení kapitoly A.2.</w:t>
      </w:r>
    </w:p>
    <w:p w14:paraId="4037943E" w14:textId="0F4B9BCC" w:rsidR="005A679D" w:rsidRDefault="00E03081" w:rsidP="000A0C3B">
      <w:pPr>
        <w:spacing w:before="120" w:after="120" w:line="240" w:lineRule="auto"/>
        <w:rPr>
          <w:rStyle w:val="NvrhP-text"/>
          <w:rFonts w:asciiTheme="minorHAnsi" w:hAnsiTheme="minorHAnsi" w:cstheme="minorHAnsi"/>
          <w:sz w:val="20"/>
          <w:szCs w:val="20"/>
          <w:lang w:eastAsia="en-US"/>
        </w:rPr>
      </w:pPr>
      <w:r w:rsidRPr="00E03081">
        <w:rPr>
          <w:rStyle w:val="NvrhP-text"/>
          <w:rFonts w:asciiTheme="minorHAnsi" w:hAnsiTheme="minorHAnsi" w:cstheme="minorHAnsi"/>
          <w:sz w:val="20"/>
          <w:szCs w:val="20"/>
          <w:lang w:eastAsia="en-US"/>
        </w:rPr>
        <w:t>Vyhodnocení uplatňování jednotlivých zastavitelných ploch:</w:t>
      </w:r>
    </w:p>
    <w:bookmarkEnd w:id="41"/>
    <w:p w14:paraId="0480F0D6" w14:textId="38871BC4" w:rsidR="00482006" w:rsidRPr="00482006" w:rsidRDefault="00482006" w:rsidP="00E03081">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PLOCHY BYDLENÍ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192C8E" w14:paraId="7730F1BB"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070D87EA" w14:textId="371AD44A" w:rsidR="00192C8E" w:rsidRPr="00D0050D" w:rsidRDefault="00192C8E" w:rsidP="008B764E">
            <w:pPr>
              <w:spacing w:after="120"/>
              <w:ind w:left="113" w:right="113"/>
              <w:jc w:val="left"/>
              <w:rPr>
                <w:rStyle w:val="NvrhP-text"/>
                <w:rFonts w:asciiTheme="minorHAnsi" w:hAnsiTheme="minorHAnsi" w:cstheme="minorHAnsi"/>
                <w:i/>
                <w:iCs/>
                <w:lang w:eastAsia="en-US"/>
              </w:rPr>
            </w:pPr>
            <w:bookmarkStart w:id="44" w:name="_Hlk100506999"/>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2D23DC13" w14:textId="36F73832" w:rsidR="00192C8E" w:rsidRPr="00D0050D" w:rsidRDefault="00192C8E" w:rsidP="008B764E">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53BE83FE" w14:textId="6ED5571D" w:rsidR="00192C8E" w:rsidRPr="00D0050D" w:rsidRDefault="00192C8E" w:rsidP="008B764E">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4EDA7EDD" w14:textId="6922EE0F" w:rsidR="00192C8E" w:rsidRPr="00D0050D" w:rsidRDefault="00192C8E" w:rsidP="008B764E">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F41CB17" w14:textId="6F09561B" w:rsidR="00192C8E" w:rsidRPr="00D0050D" w:rsidRDefault="00192C8E" w:rsidP="008B764E">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A18ECED" w14:textId="37EC28EC" w:rsidR="00192C8E" w:rsidRPr="00D0050D" w:rsidRDefault="00192C8E" w:rsidP="008B764E">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2C760C4C" w14:textId="5296F5F2" w:rsidR="00192C8E" w:rsidRPr="00D0050D" w:rsidRDefault="00192C8E" w:rsidP="00572CBD">
            <w:pPr>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v</w:t>
            </w:r>
            <w:r w:rsidRPr="00192C8E">
              <w:rPr>
                <w:rStyle w:val="NvrhP-text"/>
                <w:rFonts w:asciiTheme="minorHAnsi" w:hAnsiTheme="minorHAnsi" w:cstheme="minorHAnsi"/>
                <w:i/>
                <w:iCs/>
                <w:lang w:eastAsia="en-US"/>
              </w:rPr>
              <w:t>yhodnocení</w:t>
            </w:r>
            <w:r w:rsidRPr="00D0050D">
              <w:rPr>
                <w:rStyle w:val="NvrhP-text"/>
                <w:rFonts w:asciiTheme="minorHAnsi" w:hAnsiTheme="minorHAnsi" w:cstheme="minorHAnsi"/>
                <w:i/>
                <w:iCs/>
                <w:lang w:eastAsia="en-US"/>
              </w:rPr>
              <w:t xml:space="preserve"> </w:t>
            </w:r>
            <w:r w:rsidR="00DB70CD">
              <w:rPr>
                <w:rStyle w:val="NvrhP-text"/>
                <w:rFonts w:asciiTheme="minorHAnsi" w:hAnsiTheme="minorHAnsi" w:cstheme="minorHAnsi"/>
                <w:i/>
                <w:iCs/>
                <w:lang w:eastAsia="en-US"/>
              </w:rPr>
              <w:t xml:space="preserve">naplňování </w:t>
            </w:r>
            <w:r w:rsidRPr="00D0050D">
              <w:rPr>
                <w:rStyle w:val="NvrhP-text"/>
                <w:rFonts w:asciiTheme="minorHAnsi" w:hAnsiTheme="minorHAnsi" w:cstheme="minorHAnsi"/>
                <w:i/>
                <w:iCs/>
                <w:lang w:eastAsia="en-US"/>
              </w:rPr>
              <w:t>plochy v uplynulém období</w:t>
            </w:r>
          </w:p>
          <w:p w14:paraId="0DF1254F" w14:textId="7ACB48B7" w:rsidR="00192C8E" w:rsidRPr="00D0050D" w:rsidRDefault="00192C8E" w:rsidP="00572CBD">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D0050D">
              <w:rPr>
                <w:rStyle w:val="NvrhP-text"/>
                <w:rFonts w:asciiTheme="minorHAnsi" w:hAnsiTheme="minorHAnsi" w:cstheme="minorHAnsi"/>
                <w:i/>
                <w:iCs/>
                <w:lang w:eastAsia="en-US"/>
              </w:rPr>
              <w:t xml:space="preserve"> </w:t>
            </w:r>
            <w:r w:rsidR="00915B10">
              <w:rPr>
                <w:rStyle w:val="NvrhP-text"/>
                <w:rFonts w:asciiTheme="minorHAnsi" w:hAnsiTheme="minorHAnsi" w:cstheme="minorHAnsi"/>
                <w:i/>
                <w:iCs/>
                <w:lang w:eastAsia="en-US"/>
              </w:rPr>
              <w:t>–</w:t>
            </w:r>
            <w:r w:rsidRPr="00D0050D">
              <w:rPr>
                <w:rStyle w:val="NvrhP-text"/>
                <w:rFonts w:asciiTheme="minorHAnsi" w:hAnsiTheme="minorHAnsi" w:cstheme="minorHAnsi"/>
                <w:i/>
                <w:iCs/>
                <w:lang w:eastAsia="en-US"/>
              </w:rPr>
              <w:t xml:space="preserve"> 202</w:t>
            </w:r>
            <w:r>
              <w:rPr>
                <w:rStyle w:val="NvrhP-text"/>
                <w:rFonts w:asciiTheme="minorHAnsi" w:hAnsiTheme="minorHAnsi" w:cstheme="minorHAnsi"/>
                <w:i/>
                <w:iCs/>
                <w:lang w:eastAsia="en-US"/>
              </w:rPr>
              <w:t>2</w:t>
            </w:r>
          </w:p>
        </w:tc>
      </w:tr>
      <w:tr w:rsidR="00192C8E" w14:paraId="0A5F64A7" w14:textId="77777777" w:rsidTr="00614C35">
        <w:tc>
          <w:tcPr>
            <w:tcW w:w="705" w:type="dxa"/>
            <w:tcBorders>
              <w:top w:val="single" w:sz="4" w:space="0" w:color="808080" w:themeColor="background1" w:themeShade="80"/>
              <w:bottom w:val="single" w:sz="4" w:space="0" w:color="808080" w:themeColor="background1" w:themeShade="80"/>
            </w:tcBorders>
          </w:tcPr>
          <w:p w14:paraId="1CD32094" w14:textId="4F83FADE" w:rsidR="00192C8E" w:rsidRPr="002E30A2" w:rsidRDefault="00192C8E" w:rsidP="00E03081">
            <w:pPr>
              <w:spacing w:after="120"/>
              <w:rPr>
                <w:rStyle w:val="NvrhP-text"/>
                <w:rFonts w:asciiTheme="minorHAnsi" w:hAnsiTheme="minorHAnsi" w:cstheme="minorHAnsi"/>
                <w:b/>
                <w:bCs/>
                <w:lang w:eastAsia="en-US"/>
              </w:rPr>
            </w:pPr>
            <w:bookmarkStart w:id="45" w:name="_Hlk100488111"/>
            <w:r w:rsidRPr="002E30A2">
              <w:rPr>
                <w:rStyle w:val="NvrhP-text"/>
                <w:rFonts w:asciiTheme="minorHAnsi" w:hAnsiTheme="minorHAnsi" w:cstheme="minorHAnsi"/>
                <w:b/>
                <w:bCs/>
                <w:lang w:eastAsia="en-US"/>
              </w:rPr>
              <w:t>Z 02</w:t>
            </w:r>
          </w:p>
        </w:tc>
        <w:tc>
          <w:tcPr>
            <w:tcW w:w="725" w:type="dxa"/>
            <w:tcBorders>
              <w:top w:val="single" w:sz="4" w:space="0" w:color="808080" w:themeColor="background1" w:themeShade="80"/>
              <w:bottom w:val="single" w:sz="4" w:space="0" w:color="808080" w:themeColor="background1" w:themeShade="80"/>
            </w:tcBorders>
          </w:tcPr>
          <w:p w14:paraId="6A958DD4" w14:textId="0EC5DEAF" w:rsidR="00192C8E" w:rsidRDefault="00192C8E" w:rsidP="00E0308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66EE379" w14:textId="11D5920D" w:rsidR="00192C8E" w:rsidRDefault="00192C8E" w:rsidP="00D0050D">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7194A2F" w14:textId="789C12C9" w:rsidR="00192C8E" w:rsidRDefault="00192C8E" w:rsidP="00D0050D">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4 801</w:t>
            </w:r>
          </w:p>
        </w:tc>
        <w:tc>
          <w:tcPr>
            <w:tcW w:w="944" w:type="dxa"/>
            <w:tcBorders>
              <w:top w:val="single" w:sz="4" w:space="0" w:color="808080" w:themeColor="background1" w:themeShade="80"/>
              <w:bottom w:val="single" w:sz="4" w:space="0" w:color="808080" w:themeColor="background1" w:themeShade="80"/>
            </w:tcBorders>
          </w:tcPr>
          <w:p w14:paraId="503FD3E0" w14:textId="1689A57A" w:rsidR="00192C8E" w:rsidRDefault="00192C8E" w:rsidP="00D0050D">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BB01A4F" w14:textId="337C20B1" w:rsidR="00192C8E" w:rsidRDefault="00192C8E" w:rsidP="00D0050D">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4 801</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6043213F" w14:textId="0FFAA732" w:rsidR="00192C8E" w:rsidRPr="00614C35" w:rsidRDefault="00614C35" w:rsidP="002E30A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bookmarkEnd w:id="45"/>
      <w:tr w:rsidR="0005358C" w14:paraId="57FEBD49" w14:textId="77777777" w:rsidTr="0005358C">
        <w:tc>
          <w:tcPr>
            <w:tcW w:w="705" w:type="dxa"/>
            <w:tcBorders>
              <w:top w:val="single" w:sz="4" w:space="0" w:color="808080" w:themeColor="background1" w:themeShade="80"/>
              <w:bottom w:val="single" w:sz="4" w:space="0" w:color="808080" w:themeColor="background1" w:themeShade="80"/>
            </w:tcBorders>
          </w:tcPr>
          <w:p w14:paraId="713666EA" w14:textId="5801E474"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03</w:t>
            </w:r>
          </w:p>
        </w:tc>
        <w:tc>
          <w:tcPr>
            <w:tcW w:w="725" w:type="dxa"/>
            <w:tcBorders>
              <w:top w:val="single" w:sz="4" w:space="0" w:color="808080" w:themeColor="background1" w:themeShade="80"/>
              <w:bottom w:val="single" w:sz="4" w:space="0" w:color="808080" w:themeColor="background1" w:themeShade="80"/>
            </w:tcBorders>
          </w:tcPr>
          <w:p w14:paraId="4F171E16" w14:textId="3F0BBD76"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4EA0E3B" w14:textId="297AD216"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230B7E9" w14:textId="7AD2BF0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9 755</w:t>
            </w:r>
          </w:p>
        </w:tc>
        <w:tc>
          <w:tcPr>
            <w:tcW w:w="944" w:type="dxa"/>
            <w:tcBorders>
              <w:top w:val="single" w:sz="4" w:space="0" w:color="808080" w:themeColor="background1" w:themeShade="80"/>
              <w:bottom w:val="single" w:sz="4" w:space="0" w:color="808080" w:themeColor="background1" w:themeShade="80"/>
            </w:tcBorders>
          </w:tcPr>
          <w:p w14:paraId="020C549E" w14:textId="07BD13E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E16E540" w14:textId="01F827B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9 755</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3747C935" w14:textId="2473488E"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227E41E2" w14:textId="77777777" w:rsidTr="00F15091">
        <w:tc>
          <w:tcPr>
            <w:tcW w:w="705" w:type="dxa"/>
            <w:tcBorders>
              <w:top w:val="single" w:sz="4" w:space="0" w:color="808080" w:themeColor="background1" w:themeShade="80"/>
              <w:bottom w:val="single" w:sz="4" w:space="0" w:color="808080" w:themeColor="background1" w:themeShade="80"/>
            </w:tcBorders>
          </w:tcPr>
          <w:p w14:paraId="54D02882" w14:textId="24568248"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04</w:t>
            </w:r>
          </w:p>
        </w:tc>
        <w:tc>
          <w:tcPr>
            <w:tcW w:w="725" w:type="dxa"/>
            <w:tcBorders>
              <w:top w:val="single" w:sz="4" w:space="0" w:color="808080" w:themeColor="background1" w:themeShade="80"/>
              <w:bottom w:val="single" w:sz="4" w:space="0" w:color="808080" w:themeColor="background1" w:themeShade="80"/>
            </w:tcBorders>
          </w:tcPr>
          <w:p w14:paraId="50AEE8AE"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12132CD"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51A6C946" w14:textId="2817BDA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11 778</w:t>
            </w:r>
          </w:p>
        </w:tc>
        <w:tc>
          <w:tcPr>
            <w:tcW w:w="944" w:type="dxa"/>
            <w:tcBorders>
              <w:top w:val="single" w:sz="4" w:space="0" w:color="808080" w:themeColor="background1" w:themeShade="80"/>
              <w:bottom w:val="single" w:sz="4" w:space="0" w:color="808080" w:themeColor="background1" w:themeShade="80"/>
            </w:tcBorders>
          </w:tcPr>
          <w:p w14:paraId="0684645D" w14:textId="11FC619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00B06C6" w14:textId="31D31E96"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11 778</w:t>
            </w:r>
          </w:p>
        </w:tc>
        <w:tc>
          <w:tcPr>
            <w:tcW w:w="4670" w:type="dxa"/>
            <w:tcBorders>
              <w:top w:val="single" w:sz="4" w:space="0" w:color="808080" w:themeColor="background1" w:themeShade="80"/>
              <w:bottom w:val="single" w:sz="4" w:space="0" w:color="808080" w:themeColor="background1" w:themeShade="80"/>
            </w:tcBorders>
          </w:tcPr>
          <w:p w14:paraId="0BE9C6DA" w14:textId="62F5FC37"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A0DD622" w14:textId="77777777" w:rsidTr="0005358C">
        <w:tc>
          <w:tcPr>
            <w:tcW w:w="705" w:type="dxa"/>
            <w:tcBorders>
              <w:top w:val="single" w:sz="4" w:space="0" w:color="808080" w:themeColor="background1" w:themeShade="80"/>
              <w:bottom w:val="single" w:sz="4" w:space="0" w:color="808080" w:themeColor="background1" w:themeShade="80"/>
            </w:tcBorders>
          </w:tcPr>
          <w:p w14:paraId="42C5AF9B" w14:textId="31194936"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06</w:t>
            </w:r>
          </w:p>
        </w:tc>
        <w:tc>
          <w:tcPr>
            <w:tcW w:w="725" w:type="dxa"/>
            <w:tcBorders>
              <w:top w:val="single" w:sz="4" w:space="0" w:color="808080" w:themeColor="background1" w:themeShade="80"/>
              <w:bottom w:val="single" w:sz="4" w:space="0" w:color="808080" w:themeColor="background1" w:themeShade="80"/>
            </w:tcBorders>
          </w:tcPr>
          <w:p w14:paraId="34EE9ADC"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0B7C3B0"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4DB01A4" w14:textId="1691941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1 380</w:t>
            </w:r>
          </w:p>
        </w:tc>
        <w:tc>
          <w:tcPr>
            <w:tcW w:w="944" w:type="dxa"/>
            <w:tcBorders>
              <w:top w:val="single" w:sz="4" w:space="0" w:color="808080" w:themeColor="background1" w:themeShade="80"/>
              <w:bottom w:val="single" w:sz="4" w:space="0" w:color="808080" w:themeColor="background1" w:themeShade="80"/>
            </w:tcBorders>
          </w:tcPr>
          <w:p w14:paraId="40DACE17" w14:textId="69EBEEF4"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5211635" w14:textId="0B71AC2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1 380</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046321A1" w14:textId="7DEB5599"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366676F3" w14:textId="77777777" w:rsidTr="00F15091">
        <w:tc>
          <w:tcPr>
            <w:tcW w:w="705" w:type="dxa"/>
            <w:tcBorders>
              <w:top w:val="single" w:sz="4" w:space="0" w:color="808080" w:themeColor="background1" w:themeShade="80"/>
              <w:bottom w:val="single" w:sz="4" w:space="0" w:color="808080" w:themeColor="background1" w:themeShade="80"/>
            </w:tcBorders>
          </w:tcPr>
          <w:p w14:paraId="5D2C95DF" w14:textId="640ADEB0"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07</w:t>
            </w:r>
          </w:p>
        </w:tc>
        <w:tc>
          <w:tcPr>
            <w:tcW w:w="725" w:type="dxa"/>
            <w:tcBorders>
              <w:top w:val="single" w:sz="4" w:space="0" w:color="808080" w:themeColor="background1" w:themeShade="80"/>
              <w:bottom w:val="single" w:sz="4" w:space="0" w:color="808080" w:themeColor="background1" w:themeShade="80"/>
            </w:tcBorders>
          </w:tcPr>
          <w:p w14:paraId="127E651B"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5F96F2A"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1D2A5422" w14:textId="48430DB2"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2 034</w:t>
            </w:r>
          </w:p>
        </w:tc>
        <w:tc>
          <w:tcPr>
            <w:tcW w:w="944" w:type="dxa"/>
            <w:tcBorders>
              <w:top w:val="single" w:sz="4" w:space="0" w:color="808080" w:themeColor="background1" w:themeShade="80"/>
              <w:bottom w:val="single" w:sz="4" w:space="0" w:color="808080" w:themeColor="background1" w:themeShade="80"/>
            </w:tcBorders>
          </w:tcPr>
          <w:p w14:paraId="7BEA66D4" w14:textId="4F7150E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A77C1FB" w14:textId="1B311DB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2 034</w:t>
            </w:r>
          </w:p>
        </w:tc>
        <w:tc>
          <w:tcPr>
            <w:tcW w:w="4670" w:type="dxa"/>
            <w:tcBorders>
              <w:top w:val="single" w:sz="4" w:space="0" w:color="808080" w:themeColor="background1" w:themeShade="80"/>
              <w:bottom w:val="single" w:sz="4" w:space="0" w:color="808080" w:themeColor="background1" w:themeShade="80"/>
            </w:tcBorders>
          </w:tcPr>
          <w:p w14:paraId="006178DD" w14:textId="761583A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4F0BDD2B" w14:textId="77777777" w:rsidTr="0005358C">
        <w:tc>
          <w:tcPr>
            <w:tcW w:w="705" w:type="dxa"/>
            <w:tcBorders>
              <w:top w:val="single" w:sz="4" w:space="0" w:color="808080" w:themeColor="background1" w:themeShade="80"/>
              <w:bottom w:val="single" w:sz="4" w:space="0" w:color="808080" w:themeColor="background1" w:themeShade="80"/>
            </w:tcBorders>
          </w:tcPr>
          <w:p w14:paraId="13EE18C1" w14:textId="499B3CF6"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11</w:t>
            </w:r>
          </w:p>
        </w:tc>
        <w:tc>
          <w:tcPr>
            <w:tcW w:w="725" w:type="dxa"/>
            <w:tcBorders>
              <w:top w:val="single" w:sz="4" w:space="0" w:color="808080" w:themeColor="background1" w:themeShade="80"/>
              <w:bottom w:val="single" w:sz="4" w:space="0" w:color="808080" w:themeColor="background1" w:themeShade="80"/>
            </w:tcBorders>
          </w:tcPr>
          <w:p w14:paraId="30386920"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F25AF43"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3C197D9" w14:textId="3013B701"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2 215</w:t>
            </w:r>
          </w:p>
        </w:tc>
        <w:tc>
          <w:tcPr>
            <w:tcW w:w="944" w:type="dxa"/>
            <w:tcBorders>
              <w:top w:val="single" w:sz="4" w:space="0" w:color="808080" w:themeColor="background1" w:themeShade="80"/>
              <w:bottom w:val="single" w:sz="4" w:space="0" w:color="808080" w:themeColor="background1" w:themeShade="80"/>
            </w:tcBorders>
          </w:tcPr>
          <w:p w14:paraId="14EB3913" w14:textId="7F606B2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EF94E31" w14:textId="1004463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2 215</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02353A57" w14:textId="6170A4DE" w:rsidR="0005358C" w:rsidRPr="002C2815"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2E2B26EB" w14:textId="77777777" w:rsidTr="00F15091">
        <w:tc>
          <w:tcPr>
            <w:tcW w:w="705" w:type="dxa"/>
            <w:tcBorders>
              <w:top w:val="single" w:sz="4" w:space="0" w:color="808080" w:themeColor="background1" w:themeShade="80"/>
              <w:bottom w:val="single" w:sz="4" w:space="0" w:color="808080" w:themeColor="background1" w:themeShade="80"/>
            </w:tcBorders>
          </w:tcPr>
          <w:p w14:paraId="5128AD85" w14:textId="06820AC3"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13A</w:t>
            </w:r>
          </w:p>
        </w:tc>
        <w:tc>
          <w:tcPr>
            <w:tcW w:w="725" w:type="dxa"/>
            <w:tcBorders>
              <w:top w:val="single" w:sz="4" w:space="0" w:color="808080" w:themeColor="background1" w:themeShade="80"/>
              <w:bottom w:val="single" w:sz="4" w:space="0" w:color="808080" w:themeColor="background1" w:themeShade="80"/>
            </w:tcBorders>
          </w:tcPr>
          <w:p w14:paraId="20959EFC"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700F0F5"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A289E73" w14:textId="0344A6B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18 454</w:t>
            </w:r>
          </w:p>
        </w:tc>
        <w:tc>
          <w:tcPr>
            <w:tcW w:w="944" w:type="dxa"/>
            <w:tcBorders>
              <w:top w:val="single" w:sz="4" w:space="0" w:color="808080" w:themeColor="background1" w:themeShade="80"/>
              <w:bottom w:val="single" w:sz="4" w:space="0" w:color="808080" w:themeColor="background1" w:themeShade="80"/>
            </w:tcBorders>
          </w:tcPr>
          <w:p w14:paraId="33538B81" w14:textId="7BBCA92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71B92A8" w14:textId="0265ECD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18 454</w:t>
            </w:r>
          </w:p>
        </w:tc>
        <w:tc>
          <w:tcPr>
            <w:tcW w:w="4670" w:type="dxa"/>
            <w:tcBorders>
              <w:top w:val="single" w:sz="4" w:space="0" w:color="808080" w:themeColor="background1" w:themeShade="80"/>
              <w:bottom w:val="single" w:sz="4" w:space="0" w:color="808080" w:themeColor="background1" w:themeShade="80"/>
            </w:tcBorders>
          </w:tcPr>
          <w:p w14:paraId="15CE80AD" w14:textId="1A96C409"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4B5C0F30" w14:textId="77777777" w:rsidTr="00F15091">
        <w:tc>
          <w:tcPr>
            <w:tcW w:w="705" w:type="dxa"/>
            <w:tcBorders>
              <w:top w:val="single" w:sz="4" w:space="0" w:color="808080" w:themeColor="background1" w:themeShade="80"/>
              <w:bottom w:val="single" w:sz="4" w:space="0" w:color="808080" w:themeColor="background1" w:themeShade="80"/>
            </w:tcBorders>
          </w:tcPr>
          <w:p w14:paraId="4880D671" w14:textId="1FFC0644"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13B</w:t>
            </w:r>
          </w:p>
        </w:tc>
        <w:tc>
          <w:tcPr>
            <w:tcW w:w="725" w:type="dxa"/>
            <w:tcBorders>
              <w:top w:val="single" w:sz="4" w:space="0" w:color="808080" w:themeColor="background1" w:themeShade="80"/>
              <w:bottom w:val="single" w:sz="4" w:space="0" w:color="808080" w:themeColor="background1" w:themeShade="80"/>
            </w:tcBorders>
          </w:tcPr>
          <w:p w14:paraId="11AF9B6C"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8EA4711"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EB51FEE" w14:textId="00EA0DB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6 005</w:t>
            </w:r>
          </w:p>
        </w:tc>
        <w:tc>
          <w:tcPr>
            <w:tcW w:w="944" w:type="dxa"/>
            <w:tcBorders>
              <w:top w:val="single" w:sz="4" w:space="0" w:color="808080" w:themeColor="background1" w:themeShade="80"/>
              <w:bottom w:val="single" w:sz="4" w:space="0" w:color="808080" w:themeColor="background1" w:themeShade="80"/>
            </w:tcBorders>
          </w:tcPr>
          <w:p w14:paraId="3596D59D" w14:textId="2E1C4ED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68DAE17" w14:textId="6AF92656"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6 005</w:t>
            </w:r>
          </w:p>
        </w:tc>
        <w:tc>
          <w:tcPr>
            <w:tcW w:w="4670" w:type="dxa"/>
            <w:tcBorders>
              <w:top w:val="single" w:sz="4" w:space="0" w:color="808080" w:themeColor="background1" w:themeShade="80"/>
              <w:bottom w:val="single" w:sz="4" w:space="0" w:color="808080" w:themeColor="background1" w:themeShade="80"/>
            </w:tcBorders>
          </w:tcPr>
          <w:p w14:paraId="60C6F2C3" w14:textId="5DC087BC"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2C2815" w14:paraId="4D1F2EEF" w14:textId="77777777" w:rsidTr="002026A3">
        <w:tc>
          <w:tcPr>
            <w:tcW w:w="705" w:type="dxa"/>
            <w:tcBorders>
              <w:top w:val="single" w:sz="4" w:space="0" w:color="808080" w:themeColor="background1" w:themeShade="80"/>
              <w:bottom w:val="single" w:sz="4" w:space="0" w:color="808080" w:themeColor="background1" w:themeShade="80"/>
            </w:tcBorders>
          </w:tcPr>
          <w:p w14:paraId="25BF70F1" w14:textId="4F4A729D" w:rsidR="002C2815" w:rsidRPr="002E30A2" w:rsidRDefault="002C2815" w:rsidP="002C2815">
            <w:pPr>
              <w:spacing w:after="120"/>
              <w:rPr>
                <w:rStyle w:val="NvrhP-text"/>
                <w:rFonts w:asciiTheme="minorHAnsi" w:hAnsiTheme="minorHAnsi" w:cstheme="minorHAnsi"/>
                <w:b/>
                <w:bCs/>
                <w:lang w:eastAsia="en-US"/>
              </w:rPr>
            </w:pPr>
            <w:bookmarkStart w:id="46" w:name="_Hlk101964370"/>
            <w:r w:rsidRPr="002E30A2">
              <w:rPr>
                <w:rStyle w:val="NvrhP-text"/>
                <w:rFonts w:asciiTheme="minorHAnsi" w:hAnsiTheme="minorHAnsi" w:cstheme="minorHAnsi"/>
                <w:b/>
                <w:bCs/>
                <w:lang w:eastAsia="en-US"/>
              </w:rPr>
              <w:t>Z 13C</w:t>
            </w:r>
          </w:p>
        </w:tc>
        <w:tc>
          <w:tcPr>
            <w:tcW w:w="725" w:type="dxa"/>
            <w:tcBorders>
              <w:top w:val="single" w:sz="4" w:space="0" w:color="808080" w:themeColor="background1" w:themeShade="80"/>
              <w:bottom w:val="single" w:sz="4" w:space="0" w:color="808080" w:themeColor="background1" w:themeShade="80"/>
            </w:tcBorders>
          </w:tcPr>
          <w:p w14:paraId="3C5C927C" w14:textId="77777777" w:rsidR="002C2815" w:rsidRDefault="002C2815" w:rsidP="002C2815">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66C7D15" w14:textId="77777777"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4B0766E5" w14:textId="7EB8702D"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19 910</w:t>
            </w:r>
          </w:p>
        </w:tc>
        <w:tc>
          <w:tcPr>
            <w:tcW w:w="944" w:type="dxa"/>
            <w:tcBorders>
              <w:top w:val="single" w:sz="4" w:space="0" w:color="808080" w:themeColor="background1" w:themeShade="80"/>
              <w:bottom w:val="single" w:sz="4" w:space="0" w:color="808080" w:themeColor="background1" w:themeShade="80"/>
            </w:tcBorders>
          </w:tcPr>
          <w:p w14:paraId="760337FA" w14:textId="04B475AC"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4877B63" w14:textId="44053880"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19 910</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C3735FE" w14:textId="6597DFEE" w:rsidR="002C2815" w:rsidRDefault="002C2815" w:rsidP="002C2815">
            <w:pPr>
              <w:spacing w:after="120"/>
              <w:jc w:val="left"/>
              <w:rPr>
                <w:rStyle w:val="NvrhP-text"/>
                <w:rFonts w:asciiTheme="minorHAnsi" w:hAnsiTheme="minorHAnsi" w:cstheme="minorHAnsi"/>
                <w:lang w:eastAsia="en-US"/>
              </w:rPr>
            </w:pPr>
            <w:r w:rsidRPr="00380FBB">
              <w:rPr>
                <w:rStyle w:val="NvrhP-text"/>
                <w:rFonts w:asciiTheme="minorHAnsi" w:hAnsiTheme="minorHAnsi" w:cstheme="minorHAnsi"/>
                <w:lang w:eastAsia="en-US"/>
              </w:rPr>
              <w:t xml:space="preserve">Plocha nebyla využita. V uplynulém období došlo k aktualizaci č. 1 ÚS Teplické předměstí v Bílině, na jejímž základě bude změnou ÚP Bílina prověřena úprava zastavitelné plochy Z 13C. ÚS nepočítá v </w:t>
            </w:r>
            <w:r w:rsidRPr="00380FBB">
              <w:rPr>
                <w:rStyle w:val="NvrhP-text"/>
                <w:rFonts w:asciiTheme="minorHAnsi" w:hAnsiTheme="minorHAnsi" w:cstheme="minorHAnsi"/>
                <w:lang w:eastAsia="en-US"/>
              </w:rPr>
              <w:lastRenderedPageBreak/>
              <w:t>severní části zastavitelné plochy s využitím pro bydlení, je tedy možné severní část připojit k nezastavitelné ploše ZV (N 03).</w:t>
            </w:r>
          </w:p>
        </w:tc>
      </w:tr>
      <w:bookmarkEnd w:id="46"/>
      <w:tr w:rsidR="002C2815" w14:paraId="21B8563C" w14:textId="77777777" w:rsidTr="002026A3">
        <w:tc>
          <w:tcPr>
            <w:tcW w:w="705" w:type="dxa"/>
            <w:tcBorders>
              <w:top w:val="single" w:sz="4" w:space="0" w:color="808080" w:themeColor="background1" w:themeShade="80"/>
              <w:bottom w:val="single" w:sz="4" w:space="0" w:color="808080" w:themeColor="background1" w:themeShade="80"/>
            </w:tcBorders>
          </w:tcPr>
          <w:p w14:paraId="4058629D" w14:textId="1B8413E3" w:rsidR="002C2815" w:rsidRPr="002E30A2" w:rsidRDefault="002C2815" w:rsidP="002C2815">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lastRenderedPageBreak/>
              <w:t>Z 13D</w:t>
            </w:r>
          </w:p>
        </w:tc>
        <w:tc>
          <w:tcPr>
            <w:tcW w:w="725" w:type="dxa"/>
            <w:tcBorders>
              <w:top w:val="single" w:sz="4" w:space="0" w:color="808080" w:themeColor="background1" w:themeShade="80"/>
              <w:bottom w:val="single" w:sz="4" w:space="0" w:color="808080" w:themeColor="background1" w:themeShade="80"/>
            </w:tcBorders>
          </w:tcPr>
          <w:p w14:paraId="19CBE812" w14:textId="77777777" w:rsidR="002C2815" w:rsidRDefault="002C2815" w:rsidP="002C2815">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E92B582" w14:textId="77777777"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1D4A1432" w14:textId="3C43AAA3"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35 924</w:t>
            </w:r>
          </w:p>
        </w:tc>
        <w:tc>
          <w:tcPr>
            <w:tcW w:w="944" w:type="dxa"/>
            <w:tcBorders>
              <w:top w:val="single" w:sz="4" w:space="0" w:color="808080" w:themeColor="background1" w:themeShade="80"/>
              <w:bottom w:val="single" w:sz="4" w:space="0" w:color="808080" w:themeColor="background1" w:themeShade="80"/>
            </w:tcBorders>
          </w:tcPr>
          <w:p w14:paraId="3DF57F15" w14:textId="0AF614AC"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E1915F5" w14:textId="070BA28F"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35 924</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59C215B" w14:textId="7A4CAC0F" w:rsidR="002C2815" w:rsidRDefault="002C2815" w:rsidP="002C2815">
            <w:pPr>
              <w:spacing w:after="120"/>
              <w:jc w:val="left"/>
              <w:rPr>
                <w:rStyle w:val="NvrhP-text"/>
                <w:rFonts w:asciiTheme="minorHAnsi" w:hAnsiTheme="minorHAnsi" w:cstheme="minorHAnsi"/>
                <w:lang w:eastAsia="en-US"/>
              </w:rPr>
            </w:pPr>
            <w:r w:rsidRPr="003C0F5A">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zastavitelné plochy Z 13D. V ÚS došlo ke změně napojení komunikace na severní straně zastavitelné plochy pro bydlení, z tohoto důvodu je ve změně ÚP Bílina nutné prověřit uvedení severní části zastavitelné plochy Z 13D do souladu s aktuální ÚS.</w:t>
            </w:r>
          </w:p>
        </w:tc>
      </w:tr>
      <w:tr w:rsidR="0005358C" w14:paraId="736B0E8B" w14:textId="77777777" w:rsidTr="00F15091">
        <w:tc>
          <w:tcPr>
            <w:tcW w:w="705" w:type="dxa"/>
            <w:tcBorders>
              <w:top w:val="single" w:sz="4" w:space="0" w:color="808080" w:themeColor="background1" w:themeShade="80"/>
              <w:bottom w:val="single" w:sz="4" w:space="0" w:color="808080" w:themeColor="background1" w:themeShade="80"/>
            </w:tcBorders>
          </w:tcPr>
          <w:p w14:paraId="1D7086AD" w14:textId="11085F8F"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17A</w:t>
            </w:r>
          </w:p>
        </w:tc>
        <w:tc>
          <w:tcPr>
            <w:tcW w:w="725" w:type="dxa"/>
            <w:tcBorders>
              <w:top w:val="single" w:sz="4" w:space="0" w:color="808080" w:themeColor="background1" w:themeShade="80"/>
              <w:bottom w:val="single" w:sz="4" w:space="0" w:color="808080" w:themeColor="background1" w:themeShade="80"/>
            </w:tcBorders>
          </w:tcPr>
          <w:p w14:paraId="00EB561F"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F538A5F"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22F057AD" w14:textId="6DF0A9F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27 995</w:t>
            </w:r>
          </w:p>
        </w:tc>
        <w:tc>
          <w:tcPr>
            <w:tcW w:w="944" w:type="dxa"/>
            <w:tcBorders>
              <w:top w:val="single" w:sz="4" w:space="0" w:color="808080" w:themeColor="background1" w:themeShade="80"/>
              <w:bottom w:val="single" w:sz="4" w:space="0" w:color="808080" w:themeColor="background1" w:themeShade="80"/>
            </w:tcBorders>
          </w:tcPr>
          <w:p w14:paraId="79603BC5" w14:textId="44B5630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BE1F00B" w14:textId="4A28CBC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27 995</w:t>
            </w:r>
          </w:p>
        </w:tc>
        <w:tc>
          <w:tcPr>
            <w:tcW w:w="4670" w:type="dxa"/>
            <w:tcBorders>
              <w:top w:val="single" w:sz="4" w:space="0" w:color="808080" w:themeColor="background1" w:themeShade="80"/>
              <w:bottom w:val="single" w:sz="4" w:space="0" w:color="808080" w:themeColor="background1" w:themeShade="80"/>
            </w:tcBorders>
          </w:tcPr>
          <w:p w14:paraId="409A1D83" w14:textId="44CA144C"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47945FD9" w14:textId="77777777" w:rsidTr="00F15091">
        <w:tc>
          <w:tcPr>
            <w:tcW w:w="705" w:type="dxa"/>
            <w:tcBorders>
              <w:top w:val="single" w:sz="4" w:space="0" w:color="808080" w:themeColor="background1" w:themeShade="80"/>
              <w:bottom w:val="single" w:sz="4" w:space="0" w:color="808080" w:themeColor="background1" w:themeShade="80"/>
            </w:tcBorders>
          </w:tcPr>
          <w:p w14:paraId="6D19D02C" w14:textId="4A6A06DE"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17B</w:t>
            </w:r>
          </w:p>
        </w:tc>
        <w:tc>
          <w:tcPr>
            <w:tcW w:w="725" w:type="dxa"/>
            <w:tcBorders>
              <w:top w:val="single" w:sz="4" w:space="0" w:color="808080" w:themeColor="background1" w:themeShade="80"/>
              <w:bottom w:val="single" w:sz="4" w:space="0" w:color="808080" w:themeColor="background1" w:themeShade="80"/>
            </w:tcBorders>
          </w:tcPr>
          <w:p w14:paraId="1254148F"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EA56D11"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B560B13" w14:textId="407B7270"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8 267</w:t>
            </w:r>
          </w:p>
        </w:tc>
        <w:tc>
          <w:tcPr>
            <w:tcW w:w="944" w:type="dxa"/>
            <w:tcBorders>
              <w:top w:val="single" w:sz="4" w:space="0" w:color="808080" w:themeColor="background1" w:themeShade="80"/>
              <w:bottom w:val="single" w:sz="4" w:space="0" w:color="808080" w:themeColor="background1" w:themeShade="80"/>
            </w:tcBorders>
          </w:tcPr>
          <w:p w14:paraId="5EF3D94D" w14:textId="5AE20170"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BE4537C" w14:textId="717803E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8 267</w:t>
            </w:r>
          </w:p>
        </w:tc>
        <w:tc>
          <w:tcPr>
            <w:tcW w:w="4670" w:type="dxa"/>
            <w:tcBorders>
              <w:top w:val="single" w:sz="4" w:space="0" w:color="808080" w:themeColor="background1" w:themeShade="80"/>
              <w:bottom w:val="single" w:sz="4" w:space="0" w:color="808080" w:themeColor="background1" w:themeShade="80"/>
            </w:tcBorders>
          </w:tcPr>
          <w:p w14:paraId="3711F943" w14:textId="5D01EBC6"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2C2815" w14:paraId="23682652" w14:textId="77777777" w:rsidTr="002026A3">
        <w:tc>
          <w:tcPr>
            <w:tcW w:w="705" w:type="dxa"/>
            <w:tcBorders>
              <w:top w:val="single" w:sz="4" w:space="0" w:color="808080" w:themeColor="background1" w:themeShade="80"/>
              <w:bottom w:val="single" w:sz="4" w:space="0" w:color="808080" w:themeColor="background1" w:themeShade="80"/>
            </w:tcBorders>
          </w:tcPr>
          <w:p w14:paraId="222DDFE0" w14:textId="22A7E22C" w:rsidR="002C2815" w:rsidRPr="002E30A2" w:rsidRDefault="002C2815" w:rsidP="002C2815">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19A</w:t>
            </w:r>
          </w:p>
        </w:tc>
        <w:tc>
          <w:tcPr>
            <w:tcW w:w="725" w:type="dxa"/>
            <w:tcBorders>
              <w:top w:val="single" w:sz="4" w:space="0" w:color="808080" w:themeColor="background1" w:themeShade="80"/>
              <w:bottom w:val="single" w:sz="4" w:space="0" w:color="808080" w:themeColor="background1" w:themeShade="80"/>
            </w:tcBorders>
          </w:tcPr>
          <w:p w14:paraId="54F25842" w14:textId="77777777" w:rsidR="002C2815" w:rsidRDefault="002C2815" w:rsidP="002C2815">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030CB8B" w14:textId="77777777"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1AFD7F19" w14:textId="71005DF6"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6 724</w:t>
            </w:r>
          </w:p>
        </w:tc>
        <w:tc>
          <w:tcPr>
            <w:tcW w:w="944" w:type="dxa"/>
            <w:tcBorders>
              <w:top w:val="single" w:sz="4" w:space="0" w:color="808080" w:themeColor="background1" w:themeShade="80"/>
              <w:bottom w:val="single" w:sz="4" w:space="0" w:color="808080" w:themeColor="background1" w:themeShade="80"/>
            </w:tcBorders>
          </w:tcPr>
          <w:p w14:paraId="0A018F44" w14:textId="362187B3"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8E1EB7B" w14:textId="7C1F8C15"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6 724</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28DF8E70" w14:textId="2A204471" w:rsidR="002C2815" w:rsidRDefault="002C2815" w:rsidP="002C2815">
            <w:pPr>
              <w:spacing w:after="120"/>
              <w:jc w:val="left"/>
              <w:rPr>
                <w:rStyle w:val="NvrhP-text"/>
                <w:rFonts w:asciiTheme="minorHAnsi" w:hAnsiTheme="minorHAnsi" w:cstheme="minorHAnsi"/>
                <w:lang w:eastAsia="en-US"/>
              </w:rPr>
            </w:pPr>
            <w:r w:rsidRPr="009A4DB6">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zastavitelné plochy Z 19A. ÚS nepočítá v zastavitelné ploše s využitím pro bydlení, ale pro veřejnou zeleň a v západní části pro parkování. Je tedy možné ve změně ÚP prověřit připojení k nezastavitelné ploše ZV (N 49) a připojení západní části k zastavitelné ploše DS (Z 75).</w:t>
            </w:r>
          </w:p>
        </w:tc>
      </w:tr>
      <w:tr w:rsidR="0005358C" w14:paraId="28285F40" w14:textId="77777777" w:rsidTr="00F15091">
        <w:tc>
          <w:tcPr>
            <w:tcW w:w="705" w:type="dxa"/>
            <w:tcBorders>
              <w:top w:val="single" w:sz="4" w:space="0" w:color="808080" w:themeColor="background1" w:themeShade="80"/>
              <w:bottom w:val="single" w:sz="4" w:space="0" w:color="808080" w:themeColor="background1" w:themeShade="80"/>
            </w:tcBorders>
          </w:tcPr>
          <w:p w14:paraId="6D92E423" w14:textId="5D62E84F"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19B</w:t>
            </w:r>
          </w:p>
        </w:tc>
        <w:tc>
          <w:tcPr>
            <w:tcW w:w="725" w:type="dxa"/>
            <w:tcBorders>
              <w:top w:val="single" w:sz="4" w:space="0" w:color="808080" w:themeColor="background1" w:themeShade="80"/>
              <w:bottom w:val="single" w:sz="4" w:space="0" w:color="808080" w:themeColor="background1" w:themeShade="80"/>
            </w:tcBorders>
          </w:tcPr>
          <w:p w14:paraId="37471671"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D34AD1D"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28E216FD" w14:textId="09A4555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16 303</w:t>
            </w:r>
          </w:p>
        </w:tc>
        <w:tc>
          <w:tcPr>
            <w:tcW w:w="944" w:type="dxa"/>
            <w:tcBorders>
              <w:top w:val="single" w:sz="4" w:space="0" w:color="808080" w:themeColor="background1" w:themeShade="80"/>
              <w:bottom w:val="single" w:sz="4" w:space="0" w:color="808080" w:themeColor="background1" w:themeShade="80"/>
            </w:tcBorders>
          </w:tcPr>
          <w:p w14:paraId="0498BF81" w14:textId="006B5FE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2F7784D" w14:textId="3888FF11"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16 303</w:t>
            </w:r>
          </w:p>
        </w:tc>
        <w:tc>
          <w:tcPr>
            <w:tcW w:w="4670" w:type="dxa"/>
            <w:tcBorders>
              <w:top w:val="single" w:sz="4" w:space="0" w:color="808080" w:themeColor="background1" w:themeShade="80"/>
              <w:bottom w:val="single" w:sz="4" w:space="0" w:color="808080" w:themeColor="background1" w:themeShade="80"/>
            </w:tcBorders>
          </w:tcPr>
          <w:p w14:paraId="12D59E58" w14:textId="7CB4D6A0"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00B9297" w14:textId="77777777" w:rsidTr="0005358C">
        <w:tc>
          <w:tcPr>
            <w:tcW w:w="705" w:type="dxa"/>
            <w:tcBorders>
              <w:top w:val="single" w:sz="4" w:space="0" w:color="808080" w:themeColor="background1" w:themeShade="80"/>
              <w:bottom w:val="single" w:sz="4" w:space="0" w:color="808080" w:themeColor="background1" w:themeShade="80"/>
            </w:tcBorders>
          </w:tcPr>
          <w:p w14:paraId="2FDAE674" w14:textId="56D34A67"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20A</w:t>
            </w:r>
          </w:p>
        </w:tc>
        <w:tc>
          <w:tcPr>
            <w:tcW w:w="725" w:type="dxa"/>
            <w:tcBorders>
              <w:top w:val="single" w:sz="4" w:space="0" w:color="808080" w:themeColor="background1" w:themeShade="80"/>
              <w:bottom w:val="single" w:sz="4" w:space="0" w:color="808080" w:themeColor="background1" w:themeShade="80"/>
            </w:tcBorders>
          </w:tcPr>
          <w:p w14:paraId="7BC7BF90"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90CE5D5"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3ED9F339" w14:textId="2131ECE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1 680</w:t>
            </w:r>
          </w:p>
        </w:tc>
        <w:tc>
          <w:tcPr>
            <w:tcW w:w="944" w:type="dxa"/>
            <w:tcBorders>
              <w:top w:val="single" w:sz="4" w:space="0" w:color="808080" w:themeColor="background1" w:themeShade="80"/>
              <w:bottom w:val="single" w:sz="4" w:space="0" w:color="808080" w:themeColor="background1" w:themeShade="80"/>
            </w:tcBorders>
          </w:tcPr>
          <w:p w14:paraId="4A549930" w14:textId="135976F1"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A85AB38" w14:textId="4719D261"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1 680</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3C3533A8" w14:textId="3AF4A476" w:rsidR="0005358C" w:rsidRPr="00A5073F"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772D0340" w14:textId="77777777" w:rsidTr="0005358C">
        <w:tc>
          <w:tcPr>
            <w:tcW w:w="705" w:type="dxa"/>
            <w:tcBorders>
              <w:top w:val="single" w:sz="4" w:space="0" w:color="808080" w:themeColor="background1" w:themeShade="80"/>
              <w:bottom w:val="single" w:sz="4" w:space="0" w:color="808080" w:themeColor="background1" w:themeShade="80"/>
            </w:tcBorders>
          </w:tcPr>
          <w:p w14:paraId="37038D89" w14:textId="3AA5EE75"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20B</w:t>
            </w:r>
          </w:p>
        </w:tc>
        <w:tc>
          <w:tcPr>
            <w:tcW w:w="725" w:type="dxa"/>
            <w:tcBorders>
              <w:top w:val="single" w:sz="4" w:space="0" w:color="808080" w:themeColor="background1" w:themeShade="80"/>
              <w:bottom w:val="single" w:sz="4" w:space="0" w:color="808080" w:themeColor="background1" w:themeShade="80"/>
            </w:tcBorders>
          </w:tcPr>
          <w:p w14:paraId="1E59A314"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FD1F5BA"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64CCDB00" w14:textId="20B88F3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2 551</w:t>
            </w:r>
          </w:p>
        </w:tc>
        <w:tc>
          <w:tcPr>
            <w:tcW w:w="944" w:type="dxa"/>
            <w:tcBorders>
              <w:top w:val="single" w:sz="4" w:space="0" w:color="808080" w:themeColor="background1" w:themeShade="80"/>
              <w:bottom w:val="single" w:sz="4" w:space="0" w:color="808080" w:themeColor="background1" w:themeShade="80"/>
            </w:tcBorders>
          </w:tcPr>
          <w:p w14:paraId="21FA87B6" w14:textId="635A9E8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3351C7F" w14:textId="381B899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2 551</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6DFF5356" w14:textId="2CECBA1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3F56DACA" w14:textId="77777777" w:rsidTr="0005358C">
        <w:tc>
          <w:tcPr>
            <w:tcW w:w="705" w:type="dxa"/>
            <w:tcBorders>
              <w:top w:val="single" w:sz="4" w:space="0" w:color="808080" w:themeColor="background1" w:themeShade="80"/>
              <w:bottom w:val="single" w:sz="4" w:space="0" w:color="808080" w:themeColor="background1" w:themeShade="80"/>
            </w:tcBorders>
          </w:tcPr>
          <w:p w14:paraId="14E29594" w14:textId="233BBFC1"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20C</w:t>
            </w:r>
          </w:p>
        </w:tc>
        <w:tc>
          <w:tcPr>
            <w:tcW w:w="725" w:type="dxa"/>
            <w:tcBorders>
              <w:top w:val="single" w:sz="4" w:space="0" w:color="808080" w:themeColor="background1" w:themeShade="80"/>
              <w:bottom w:val="single" w:sz="4" w:space="0" w:color="808080" w:themeColor="background1" w:themeShade="80"/>
            </w:tcBorders>
          </w:tcPr>
          <w:p w14:paraId="539114D3"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FD8B61E"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37CFAA70" w14:textId="6DC87BA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2 388</w:t>
            </w:r>
          </w:p>
        </w:tc>
        <w:tc>
          <w:tcPr>
            <w:tcW w:w="944" w:type="dxa"/>
            <w:tcBorders>
              <w:top w:val="single" w:sz="4" w:space="0" w:color="808080" w:themeColor="background1" w:themeShade="80"/>
              <w:bottom w:val="single" w:sz="4" w:space="0" w:color="808080" w:themeColor="background1" w:themeShade="80"/>
            </w:tcBorders>
          </w:tcPr>
          <w:p w14:paraId="34CA692C" w14:textId="3F3BFE9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43198B2" w14:textId="003FAAA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2 388</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786B16CE" w14:textId="31126BCA"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6F15E5F" w14:textId="77777777" w:rsidTr="0005358C">
        <w:tc>
          <w:tcPr>
            <w:tcW w:w="705" w:type="dxa"/>
            <w:tcBorders>
              <w:top w:val="single" w:sz="4" w:space="0" w:color="808080" w:themeColor="background1" w:themeShade="80"/>
              <w:bottom w:val="single" w:sz="4" w:space="0" w:color="808080" w:themeColor="background1" w:themeShade="80"/>
            </w:tcBorders>
          </w:tcPr>
          <w:p w14:paraId="02145E43" w14:textId="25443222"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20D</w:t>
            </w:r>
          </w:p>
        </w:tc>
        <w:tc>
          <w:tcPr>
            <w:tcW w:w="725" w:type="dxa"/>
            <w:tcBorders>
              <w:top w:val="single" w:sz="4" w:space="0" w:color="808080" w:themeColor="background1" w:themeShade="80"/>
              <w:bottom w:val="single" w:sz="4" w:space="0" w:color="808080" w:themeColor="background1" w:themeShade="80"/>
            </w:tcBorders>
          </w:tcPr>
          <w:p w14:paraId="6270F2E0"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222609C"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1BE0F400" w14:textId="5BDDA73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5 911</w:t>
            </w:r>
          </w:p>
        </w:tc>
        <w:tc>
          <w:tcPr>
            <w:tcW w:w="944" w:type="dxa"/>
            <w:tcBorders>
              <w:top w:val="single" w:sz="4" w:space="0" w:color="808080" w:themeColor="background1" w:themeShade="80"/>
              <w:bottom w:val="single" w:sz="4" w:space="0" w:color="808080" w:themeColor="background1" w:themeShade="80"/>
            </w:tcBorders>
          </w:tcPr>
          <w:p w14:paraId="1FFD67BD" w14:textId="6164DB9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78178ED" w14:textId="5FAB0B7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5 911</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7FB53CFB" w14:textId="15E37865"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44BB3800" w14:textId="77777777" w:rsidTr="0005358C">
        <w:tc>
          <w:tcPr>
            <w:tcW w:w="705" w:type="dxa"/>
            <w:tcBorders>
              <w:top w:val="single" w:sz="4" w:space="0" w:color="808080" w:themeColor="background1" w:themeShade="80"/>
              <w:bottom w:val="single" w:sz="4" w:space="0" w:color="808080" w:themeColor="background1" w:themeShade="80"/>
            </w:tcBorders>
          </w:tcPr>
          <w:p w14:paraId="26C7573D" w14:textId="2BB58694"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25</w:t>
            </w:r>
          </w:p>
        </w:tc>
        <w:tc>
          <w:tcPr>
            <w:tcW w:w="725" w:type="dxa"/>
            <w:tcBorders>
              <w:top w:val="single" w:sz="4" w:space="0" w:color="808080" w:themeColor="background1" w:themeShade="80"/>
              <w:bottom w:val="single" w:sz="4" w:space="0" w:color="808080" w:themeColor="background1" w:themeShade="80"/>
            </w:tcBorders>
          </w:tcPr>
          <w:p w14:paraId="486A9840" w14:textId="330B73D8" w:rsidR="0005358C" w:rsidRDefault="0005358C" w:rsidP="0005358C">
            <w:pPr>
              <w:spacing w:after="120"/>
              <w:rPr>
                <w:rStyle w:val="NvrhP-text"/>
                <w:rFonts w:asciiTheme="minorHAnsi" w:hAnsiTheme="minorHAnsi" w:cstheme="minorHAnsi"/>
                <w:lang w:eastAsia="en-US"/>
              </w:rPr>
            </w:pPr>
            <w:r w:rsidRPr="00B17811">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3C5FA7F7"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3CBB8AF8" w14:textId="5137174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83 098</w:t>
            </w:r>
          </w:p>
        </w:tc>
        <w:tc>
          <w:tcPr>
            <w:tcW w:w="944" w:type="dxa"/>
            <w:tcBorders>
              <w:top w:val="single" w:sz="4" w:space="0" w:color="808080" w:themeColor="background1" w:themeShade="80"/>
              <w:bottom w:val="single" w:sz="4" w:space="0" w:color="808080" w:themeColor="background1" w:themeShade="80"/>
            </w:tcBorders>
          </w:tcPr>
          <w:p w14:paraId="01CF1694" w14:textId="45BC8926"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8 301</w:t>
            </w:r>
          </w:p>
        </w:tc>
        <w:tc>
          <w:tcPr>
            <w:tcW w:w="944" w:type="dxa"/>
            <w:tcBorders>
              <w:top w:val="single" w:sz="4" w:space="0" w:color="808080" w:themeColor="background1" w:themeShade="80"/>
              <w:bottom w:val="single" w:sz="4" w:space="0" w:color="808080" w:themeColor="background1" w:themeShade="80"/>
            </w:tcBorders>
          </w:tcPr>
          <w:p w14:paraId="00A1CE03" w14:textId="4EB262FB"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74 797</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08BC8EB4" w14:textId="28513534"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2C2815" w14:paraId="15194A58" w14:textId="77777777" w:rsidTr="002026A3">
        <w:tc>
          <w:tcPr>
            <w:tcW w:w="705" w:type="dxa"/>
            <w:tcBorders>
              <w:top w:val="single" w:sz="4" w:space="0" w:color="808080" w:themeColor="background1" w:themeShade="80"/>
              <w:bottom w:val="single" w:sz="4" w:space="0" w:color="808080" w:themeColor="background1" w:themeShade="80"/>
            </w:tcBorders>
          </w:tcPr>
          <w:p w14:paraId="5D604312" w14:textId="2C2235B2" w:rsidR="002C2815" w:rsidRPr="002E30A2" w:rsidRDefault="002C2815" w:rsidP="002C2815">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27</w:t>
            </w:r>
          </w:p>
        </w:tc>
        <w:tc>
          <w:tcPr>
            <w:tcW w:w="725" w:type="dxa"/>
            <w:tcBorders>
              <w:top w:val="single" w:sz="4" w:space="0" w:color="808080" w:themeColor="background1" w:themeShade="80"/>
              <w:bottom w:val="single" w:sz="4" w:space="0" w:color="808080" w:themeColor="background1" w:themeShade="80"/>
            </w:tcBorders>
          </w:tcPr>
          <w:p w14:paraId="50F9F908" w14:textId="77777777" w:rsidR="002C2815" w:rsidRDefault="002C2815" w:rsidP="002C2815">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0D38C8A" w14:textId="49A16E6E"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BH</w:t>
            </w:r>
          </w:p>
        </w:tc>
        <w:tc>
          <w:tcPr>
            <w:tcW w:w="944" w:type="dxa"/>
            <w:tcBorders>
              <w:top w:val="single" w:sz="4" w:space="0" w:color="808080" w:themeColor="background1" w:themeShade="80"/>
              <w:bottom w:val="single" w:sz="4" w:space="0" w:color="808080" w:themeColor="background1" w:themeShade="80"/>
            </w:tcBorders>
          </w:tcPr>
          <w:p w14:paraId="6EC33B6F" w14:textId="44E94FE2"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30 927</w:t>
            </w:r>
          </w:p>
        </w:tc>
        <w:tc>
          <w:tcPr>
            <w:tcW w:w="944" w:type="dxa"/>
            <w:tcBorders>
              <w:top w:val="single" w:sz="4" w:space="0" w:color="808080" w:themeColor="background1" w:themeShade="80"/>
              <w:bottom w:val="single" w:sz="4" w:space="0" w:color="808080" w:themeColor="background1" w:themeShade="80"/>
            </w:tcBorders>
          </w:tcPr>
          <w:p w14:paraId="52CBFF18" w14:textId="7E0AADA1"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15 573</w:t>
            </w:r>
          </w:p>
        </w:tc>
        <w:tc>
          <w:tcPr>
            <w:tcW w:w="944" w:type="dxa"/>
            <w:tcBorders>
              <w:top w:val="single" w:sz="4" w:space="0" w:color="808080" w:themeColor="background1" w:themeShade="80"/>
              <w:bottom w:val="single" w:sz="4" w:space="0" w:color="808080" w:themeColor="background1" w:themeShade="80"/>
            </w:tcBorders>
          </w:tcPr>
          <w:p w14:paraId="7706199A" w14:textId="496439E0" w:rsidR="002C2815" w:rsidRDefault="002C2815" w:rsidP="002C2815">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15 354</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6B11633F" w14:textId="1E32D397" w:rsidR="002C2815" w:rsidRDefault="002C2815" w:rsidP="002C2815">
            <w:pPr>
              <w:spacing w:after="120"/>
              <w:jc w:val="left"/>
              <w:rPr>
                <w:rStyle w:val="NvrhP-text"/>
                <w:rFonts w:asciiTheme="minorHAnsi" w:hAnsiTheme="minorHAnsi" w:cstheme="minorHAnsi"/>
                <w:lang w:eastAsia="en-US"/>
              </w:rPr>
            </w:pPr>
            <w:r w:rsidRPr="00AD7CEF">
              <w:rPr>
                <w:rStyle w:val="NvrhP-text"/>
                <w:rFonts w:asciiTheme="minorHAnsi" w:hAnsiTheme="minorHAnsi" w:cstheme="minorHAnsi"/>
                <w:lang w:eastAsia="en-US"/>
              </w:rPr>
              <w:t xml:space="preserve">Plocha byla částečně využita, ve změně ÚP Bílina bude realizovaná část zastavitelné plochy </w:t>
            </w:r>
            <w:r>
              <w:rPr>
                <w:rStyle w:val="NvrhP-text"/>
                <w:rFonts w:asciiTheme="minorHAnsi" w:hAnsiTheme="minorHAnsi" w:cstheme="minorHAnsi"/>
                <w:lang w:eastAsia="en-US"/>
              </w:rPr>
              <w:t xml:space="preserve">zahrnuta do zastavěného území a </w:t>
            </w:r>
            <w:r w:rsidRPr="00AD7CEF">
              <w:rPr>
                <w:rStyle w:val="NvrhP-text"/>
                <w:rFonts w:asciiTheme="minorHAnsi" w:hAnsiTheme="minorHAnsi" w:cstheme="minorHAnsi"/>
                <w:lang w:eastAsia="en-US"/>
              </w:rPr>
              <w:t>vymezena jako stabilizovaná plocha</w:t>
            </w:r>
            <w:r>
              <w:rPr>
                <w:rStyle w:val="NvrhP-text"/>
                <w:rFonts w:asciiTheme="minorHAnsi" w:hAnsiTheme="minorHAnsi" w:cstheme="minorHAnsi"/>
                <w:lang w:eastAsia="en-US"/>
              </w:rPr>
              <w:t xml:space="preserve">. V rámci zastavitelné plochy vznikají pouze rodinné domy, změna ÚP Bílina tak prověří změnu využití z BH na BI. </w:t>
            </w:r>
          </w:p>
        </w:tc>
      </w:tr>
      <w:tr w:rsidR="0005358C" w14:paraId="418F82F5" w14:textId="77777777" w:rsidTr="00F15091">
        <w:tc>
          <w:tcPr>
            <w:tcW w:w="705" w:type="dxa"/>
            <w:tcBorders>
              <w:top w:val="single" w:sz="4" w:space="0" w:color="808080" w:themeColor="background1" w:themeShade="80"/>
              <w:bottom w:val="single" w:sz="4" w:space="0" w:color="808080" w:themeColor="background1" w:themeShade="80"/>
            </w:tcBorders>
          </w:tcPr>
          <w:p w14:paraId="1BD263A7" w14:textId="716CBC6E"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28</w:t>
            </w:r>
          </w:p>
        </w:tc>
        <w:tc>
          <w:tcPr>
            <w:tcW w:w="725" w:type="dxa"/>
            <w:tcBorders>
              <w:top w:val="single" w:sz="4" w:space="0" w:color="808080" w:themeColor="background1" w:themeShade="80"/>
              <w:bottom w:val="single" w:sz="4" w:space="0" w:color="808080" w:themeColor="background1" w:themeShade="80"/>
            </w:tcBorders>
          </w:tcPr>
          <w:p w14:paraId="7145C36C"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C670A8F" w14:textId="6AE48D0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BH</w:t>
            </w:r>
          </w:p>
        </w:tc>
        <w:tc>
          <w:tcPr>
            <w:tcW w:w="944" w:type="dxa"/>
            <w:tcBorders>
              <w:top w:val="single" w:sz="4" w:space="0" w:color="808080" w:themeColor="background1" w:themeShade="80"/>
              <w:bottom w:val="single" w:sz="4" w:space="0" w:color="808080" w:themeColor="background1" w:themeShade="80"/>
            </w:tcBorders>
          </w:tcPr>
          <w:p w14:paraId="380CE166" w14:textId="738043F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55 983</w:t>
            </w:r>
          </w:p>
        </w:tc>
        <w:tc>
          <w:tcPr>
            <w:tcW w:w="944" w:type="dxa"/>
            <w:tcBorders>
              <w:top w:val="single" w:sz="4" w:space="0" w:color="808080" w:themeColor="background1" w:themeShade="80"/>
              <w:bottom w:val="single" w:sz="4" w:space="0" w:color="808080" w:themeColor="background1" w:themeShade="80"/>
            </w:tcBorders>
          </w:tcPr>
          <w:p w14:paraId="612FCA8A" w14:textId="1ABCB4A0"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179EABA" w14:textId="044B928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55 983</w:t>
            </w:r>
          </w:p>
        </w:tc>
        <w:tc>
          <w:tcPr>
            <w:tcW w:w="4670" w:type="dxa"/>
            <w:tcBorders>
              <w:top w:val="single" w:sz="4" w:space="0" w:color="808080" w:themeColor="background1" w:themeShade="80"/>
              <w:bottom w:val="single" w:sz="4" w:space="0" w:color="808080" w:themeColor="background1" w:themeShade="80"/>
            </w:tcBorders>
          </w:tcPr>
          <w:p w14:paraId="3CD13949" w14:textId="4E60DBBD"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063EE550" w14:textId="77777777" w:rsidTr="0005358C">
        <w:tc>
          <w:tcPr>
            <w:tcW w:w="705" w:type="dxa"/>
            <w:tcBorders>
              <w:top w:val="single" w:sz="4" w:space="0" w:color="808080" w:themeColor="background1" w:themeShade="80"/>
              <w:bottom w:val="single" w:sz="4" w:space="0" w:color="808080" w:themeColor="background1" w:themeShade="80"/>
            </w:tcBorders>
          </w:tcPr>
          <w:p w14:paraId="399FB7E3" w14:textId="4A21C7C9"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lastRenderedPageBreak/>
              <w:t>Z 61</w:t>
            </w:r>
          </w:p>
        </w:tc>
        <w:tc>
          <w:tcPr>
            <w:tcW w:w="725" w:type="dxa"/>
            <w:tcBorders>
              <w:top w:val="single" w:sz="4" w:space="0" w:color="808080" w:themeColor="background1" w:themeShade="80"/>
              <w:bottom w:val="single" w:sz="4" w:space="0" w:color="808080" w:themeColor="background1" w:themeShade="80"/>
            </w:tcBorders>
          </w:tcPr>
          <w:p w14:paraId="3F5E52DC"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09DA222"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5A61AE85" w14:textId="5C765EF6"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6 254</w:t>
            </w:r>
          </w:p>
        </w:tc>
        <w:tc>
          <w:tcPr>
            <w:tcW w:w="944" w:type="dxa"/>
            <w:tcBorders>
              <w:top w:val="single" w:sz="4" w:space="0" w:color="808080" w:themeColor="background1" w:themeShade="80"/>
              <w:bottom w:val="single" w:sz="4" w:space="0" w:color="808080" w:themeColor="background1" w:themeShade="80"/>
            </w:tcBorders>
          </w:tcPr>
          <w:p w14:paraId="7070F8AF" w14:textId="4425EDD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9013FA5" w14:textId="48D725A8"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6 254</w:t>
            </w:r>
          </w:p>
        </w:tc>
        <w:tc>
          <w:tcPr>
            <w:tcW w:w="4670" w:type="dxa"/>
            <w:tcBorders>
              <w:top w:val="single" w:sz="4" w:space="0" w:color="808080" w:themeColor="background1" w:themeShade="80"/>
              <w:bottom w:val="single" w:sz="4" w:space="0" w:color="808080" w:themeColor="background1" w:themeShade="80"/>
            </w:tcBorders>
            <w:shd w:val="clear" w:color="auto" w:fill="auto"/>
          </w:tcPr>
          <w:p w14:paraId="39297373" w14:textId="192F4F9B" w:rsidR="0005358C" w:rsidRPr="002C2815"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CB084F8" w14:textId="77777777" w:rsidTr="00F15091">
        <w:tc>
          <w:tcPr>
            <w:tcW w:w="705" w:type="dxa"/>
            <w:tcBorders>
              <w:top w:val="single" w:sz="4" w:space="0" w:color="808080" w:themeColor="background1" w:themeShade="80"/>
              <w:bottom w:val="single" w:sz="4" w:space="0" w:color="808080" w:themeColor="background1" w:themeShade="80"/>
            </w:tcBorders>
          </w:tcPr>
          <w:p w14:paraId="35EFDC12" w14:textId="36634494"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Z 66</w:t>
            </w:r>
          </w:p>
        </w:tc>
        <w:tc>
          <w:tcPr>
            <w:tcW w:w="725" w:type="dxa"/>
            <w:tcBorders>
              <w:top w:val="single" w:sz="4" w:space="0" w:color="808080" w:themeColor="background1" w:themeShade="80"/>
              <w:bottom w:val="single" w:sz="4" w:space="0" w:color="808080" w:themeColor="background1" w:themeShade="80"/>
            </w:tcBorders>
          </w:tcPr>
          <w:p w14:paraId="4DDA663F"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E915235"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380B947F" w14:textId="69CED25B"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16 415</w:t>
            </w:r>
          </w:p>
        </w:tc>
        <w:tc>
          <w:tcPr>
            <w:tcW w:w="944" w:type="dxa"/>
            <w:tcBorders>
              <w:top w:val="single" w:sz="4" w:space="0" w:color="808080" w:themeColor="background1" w:themeShade="80"/>
              <w:bottom w:val="single" w:sz="4" w:space="0" w:color="808080" w:themeColor="background1" w:themeShade="80"/>
            </w:tcBorders>
          </w:tcPr>
          <w:p w14:paraId="2F4C8C6D" w14:textId="3E68E2F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6B40598" w14:textId="4E928E5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16 415</w:t>
            </w:r>
          </w:p>
        </w:tc>
        <w:tc>
          <w:tcPr>
            <w:tcW w:w="4670" w:type="dxa"/>
            <w:tcBorders>
              <w:top w:val="single" w:sz="4" w:space="0" w:color="808080" w:themeColor="background1" w:themeShade="80"/>
              <w:bottom w:val="single" w:sz="4" w:space="0" w:color="808080" w:themeColor="background1" w:themeShade="80"/>
            </w:tcBorders>
          </w:tcPr>
          <w:p w14:paraId="44BEF457" w14:textId="2A23EC3B"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2C2815" w14:paraId="7E6FCAEF" w14:textId="77777777" w:rsidTr="00F15091">
        <w:tc>
          <w:tcPr>
            <w:tcW w:w="2139" w:type="dxa"/>
            <w:gridSpan w:val="3"/>
            <w:vMerge w:val="restart"/>
            <w:tcBorders>
              <w:top w:val="single" w:sz="4" w:space="0" w:color="808080" w:themeColor="background1" w:themeShade="80"/>
            </w:tcBorders>
          </w:tcPr>
          <w:p w14:paraId="60A1969D" w14:textId="1D8B95A3" w:rsidR="002C2815" w:rsidRPr="002F137D" w:rsidRDefault="002C2815" w:rsidP="002C2815">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321BEFF6" w14:textId="1460B445" w:rsidR="002C2815" w:rsidRPr="00482006" w:rsidRDefault="002C2815" w:rsidP="002C2815">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3</w:t>
            </w:r>
            <w:r>
              <w:rPr>
                <w:rStyle w:val="NvrhP-text"/>
                <w:rFonts w:asciiTheme="minorHAnsi" w:hAnsiTheme="minorHAnsi" w:cstheme="minorHAnsi"/>
                <w:b/>
                <w:bCs/>
                <w:lang w:eastAsia="en-US"/>
              </w:rPr>
              <w:t>76</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752</w:t>
            </w:r>
          </w:p>
        </w:tc>
        <w:tc>
          <w:tcPr>
            <w:tcW w:w="944" w:type="dxa"/>
            <w:tcBorders>
              <w:top w:val="single" w:sz="4" w:space="0" w:color="808080" w:themeColor="background1" w:themeShade="80"/>
              <w:bottom w:val="single" w:sz="4" w:space="0" w:color="808080" w:themeColor="background1" w:themeShade="80"/>
            </w:tcBorders>
          </w:tcPr>
          <w:p w14:paraId="74D16B8F" w14:textId="5CF06639" w:rsidR="002C2815" w:rsidRPr="00482006" w:rsidRDefault="002C2815" w:rsidP="002C2815">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2</w:t>
            </w:r>
            <w:r>
              <w:rPr>
                <w:rStyle w:val="NvrhP-text"/>
                <w:rFonts w:asciiTheme="minorHAnsi" w:hAnsiTheme="minorHAnsi" w:cstheme="minorHAnsi"/>
                <w:b/>
                <w:bCs/>
                <w:lang w:eastAsia="en-US"/>
              </w:rPr>
              <w:t>3</w:t>
            </w:r>
            <w:r w:rsidRPr="00482006">
              <w:rPr>
                <w:rStyle w:val="NvrhP-text"/>
                <w:rFonts w:asciiTheme="minorHAnsi" w:hAnsiTheme="minorHAnsi" w:cstheme="minorHAnsi"/>
                <w:b/>
                <w:bCs/>
                <w:lang w:eastAsia="en-US"/>
              </w:rPr>
              <w:t xml:space="preserve"> 874</w:t>
            </w:r>
          </w:p>
        </w:tc>
        <w:tc>
          <w:tcPr>
            <w:tcW w:w="944" w:type="dxa"/>
            <w:tcBorders>
              <w:top w:val="single" w:sz="4" w:space="0" w:color="808080" w:themeColor="background1" w:themeShade="80"/>
              <w:bottom w:val="single" w:sz="4" w:space="0" w:color="808080" w:themeColor="background1" w:themeShade="80"/>
            </w:tcBorders>
          </w:tcPr>
          <w:p w14:paraId="211839D2" w14:textId="1B7AB9F6" w:rsidR="002C2815" w:rsidRPr="00482006" w:rsidRDefault="002C2815" w:rsidP="002C2815">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344 459</w:t>
            </w:r>
          </w:p>
        </w:tc>
        <w:tc>
          <w:tcPr>
            <w:tcW w:w="4670" w:type="dxa"/>
            <w:vMerge w:val="restart"/>
            <w:tcBorders>
              <w:top w:val="single" w:sz="4" w:space="0" w:color="808080" w:themeColor="background1" w:themeShade="80"/>
            </w:tcBorders>
          </w:tcPr>
          <w:p w14:paraId="73041392" w14:textId="77777777" w:rsidR="002C2815" w:rsidRDefault="002C2815" w:rsidP="002C2815">
            <w:pPr>
              <w:spacing w:after="120"/>
              <w:jc w:val="left"/>
              <w:rPr>
                <w:rStyle w:val="NvrhP-text"/>
                <w:rFonts w:asciiTheme="minorHAnsi" w:hAnsiTheme="minorHAnsi" w:cstheme="minorHAnsi"/>
                <w:lang w:eastAsia="en-US"/>
              </w:rPr>
            </w:pPr>
          </w:p>
        </w:tc>
      </w:tr>
      <w:tr w:rsidR="002C2815" w14:paraId="5389687F" w14:textId="77777777" w:rsidTr="00F15091">
        <w:tc>
          <w:tcPr>
            <w:tcW w:w="2139" w:type="dxa"/>
            <w:gridSpan w:val="3"/>
            <w:vMerge/>
            <w:tcBorders>
              <w:bottom w:val="single" w:sz="4" w:space="0" w:color="808080" w:themeColor="background1" w:themeShade="80"/>
            </w:tcBorders>
          </w:tcPr>
          <w:p w14:paraId="5963D35E" w14:textId="77777777" w:rsidR="002C2815" w:rsidRDefault="002C2815" w:rsidP="002C2815">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65B0AB97" w14:textId="15FD46AC" w:rsidR="002C2815" w:rsidRPr="00482006" w:rsidRDefault="002C2815" w:rsidP="002C2815">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45B3B604" w14:textId="0D8E8A87" w:rsidR="002C2815" w:rsidRPr="00482006" w:rsidRDefault="002C2815" w:rsidP="002C2815">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(6,</w:t>
            </w:r>
            <w:r>
              <w:rPr>
                <w:rStyle w:val="NvrhP-text"/>
                <w:rFonts w:asciiTheme="minorHAnsi" w:hAnsiTheme="minorHAnsi" w:cstheme="minorHAnsi"/>
                <w:b/>
                <w:bCs/>
                <w:lang w:eastAsia="en-US"/>
              </w:rPr>
              <w:t>4</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1A5AA274" w14:textId="30650D26" w:rsidR="002C2815" w:rsidRPr="00482006" w:rsidRDefault="002C2815" w:rsidP="002C2815">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(93,</w:t>
            </w:r>
            <w:r>
              <w:rPr>
                <w:rStyle w:val="NvrhP-text"/>
                <w:rFonts w:asciiTheme="minorHAnsi" w:hAnsiTheme="minorHAnsi" w:cstheme="minorHAnsi"/>
                <w:b/>
                <w:bCs/>
                <w:lang w:eastAsia="en-US"/>
              </w:rPr>
              <w:t>6</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6726B8B8" w14:textId="77777777" w:rsidR="002C2815" w:rsidRDefault="002C2815" w:rsidP="002C2815">
            <w:pPr>
              <w:spacing w:after="120"/>
              <w:jc w:val="left"/>
              <w:rPr>
                <w:rStyle w:val="NvrhP-text"/>
                <w:rFonts w:asciiTheme="minorHAnsi" w:hAnsiTheme="minorHAnsi" w:cstheme="minorHAnsi"/>
                <w:lang w:eastAsia="en-US"/>
              </w:rPr>
            </w:pPr>
          </w:p>
        </w:tc>
      </w:tr>
    </w:tbl>
    <w:p w14:paraId="27AAA82D" w14:textId="345494B4" w:rsidR="00E03081" w:rsidRPr="00482006" w:rsidRDefault="00482006" w:rsidP="00482006">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PLOCHY REKREACE</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8B4A96" w14:paraId="18DCF9BB" w14:textId="77777777" w:rsidTr="00B1470A">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0E17BDC4"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3FD7D29B"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55B76C4F"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8C2F108"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9A5B40B"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4F8F8D1"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4D1A0BC4" w14:textId="08DF1C8E" w:rsidR="008B4A96" w:rsidRPr="008B4A96" w:rsidRDefault="008B4A96" w:rsidP="008B4A96">
            <w:pPr>
              <w:jc w:val="left"/>
              <w:rPr>
                <w:rStyle w:val="NvrhP-text"/>
                <w:rFonts w:asciiTheme="minorHAnsi" w:hAnsiTheme="minorHAnsi" w:cstheme="minorHAnsi"/>
                <w:i/>
                <w:iCs/>
                <w:lang w:eastAsia="en-US"/>
              </w:rPr>
            </w:pPr>
            <w:r w:rsidRPr="008B4A96">
              <w:rPr>
                <w:rStyle w:val="NvrhP-text"/>
                <w:rFonts w:asciiTheme="minorHAnsi" w:hAnsiTheme="minorHAnsi" w:cstheme="minorHAnsi"/>
                <w:i/>
                <w:iCs/>
                <w:lang w:eastAsia="en-US"/>
              </w:rPr>
              <w:t xml:space="preserve">vyhodnocení </w:t>
            </w:r>
            <w:r w:rsidR="00DB70CD">
              <w:rPr>
                <w:rStyle w:val="NvrhP-text"/>
                <w:rFonts w:asciiTheme="minorHAnsi" w:hAnsiTheme="minorHAnsi" w:cstheme="minorHAnsi"/>
                <w:i/>
                <w:iCs/>
                <w:lang w:eastAsia="en-US"/>
              </w:rPr>
              <w:t xml:space="preserve">naplňování </w:t>
            </w:r>
            <w:r w:rsidRPr="008B4A96">
              <w:rPr>
                <w:rStyle w:val="NvrhP-text"/>
                <w:rFonts w:asciiTheme="minorHAnsi" w:hAnsiTheme="minorHAnsi" w:cstheme="minorHAnsi"/>
                <w:i/>
                <w:iCs/>
                <w:lang w:eastAsia="en-US"/>
              </w:rPr>
              <w:t>plochy v uplynulém období</w:t>
            </w:r>
          </w:p>
          <w:p w14:paraId="1DE2978F" w14:textId="32C1CE99" w:rsidR="008B4A96" w:rsidRPr="00D0050D" w:rsidRDefault="008B4A96" w:rsidP="008B4A96">
            <w:pPr>
              <w:spacing w:after="120"/>
              <w:jc w:val="left"/>
              <w:rPr>
                <w:rStyle w:val="NvrhP-text"/>
                <w:rFonts w:asciiTheme="minorHAnsi" w:hAnsiTheme="minorHAnsi" w:cstheme="minorHAnsi"/>
                <w:i/>
                <w:iCs/>
                <w:lang w:eastAsia="en-US"/>
              </w:rPr>
            </w:pPr>
            <w:r w:rsidRPr="008B4A96">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8B4A96">
              <w:rPr>
                <w:rStyle w:val="NvrhP-text"/>
                <w:rFonts w:asciiTheme="minorHAnsi" w:hAnsiTheme="minorHAnsi" w:cstheme="minorHAnsi"/>
                <w:i/>
                <w:iCs/>
                <w:lang w:eastAsia="en-US"/>
              </w:rPr>
              <w:t xml:space="preserve"> </w:t>
            </w:r>
            <w:r w:rsidR="003C3EDD">
              <w:rPr>
                <w:rStyle w:val="NvrhP-text"/>
                <w:rFonts w:asciiTheme="minorHAnsi" w:hAnsiTheme="minorHAnsi" w:cstheme="minorHAnsi"/>
                <w:i/>
                <w:iCs/>
                <w:lang w:eastAsia="en-US"/>
              </w:rPr>
              <w:t>–</w:t>
            </w:r>
            <w:r w:rsidRPr="008B4A96">
              <w:rPr>
                <w:rStyle w:val="NvrhP-text"/>
                <w:rFonts w:asciiTheme="minorHAnsi" w:hAnsiTheme="minorHAnsi" w:cstheme="minorHAnsi"/>
                <w:i/>
                <w:iCs/>
                <w:lang w:eastAsia="en-US"/>
              </w:rPr>
              <w:t xml:space="preserve"> 2022</w:t>
            </w:r>
          </w:p>
        </w:tc>
      </w:tr>
      <w:tr w:rsidR="0005358C" w14:paraId="2FE78FD9" w14:textId="77777777" w:rsidTr="00F15091">
        <w:tc>
          <w:tcPr>
            <w:tcW w:w="705" w:type="dxa"/>
            <w:tcBorders>
              <w:top w:val="single" w:sz="4" w:space="0" w:color="808080" w:themeColor="background1" w:themeShade="80"/>
              <w:bottom w:val="single" w:sz="4" w:space="0" w:color="808080" w:themeColor="background1" w:themeShade="80"/>
            </w:tcBorders>
          </w:tcPr>
          <w:p w14:paraId="706537EC" w14:textId="1A15E6B5"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37</w:t>
            </w:r>
          </w:p>
        </w:tc>
        <w:tc>
          <w:tcPr>
            <w:tcW w:w="725" w:type="dxa"/>
            <w:tcBorders>
              <w:top w:val="single" w:sz="4" w:space="0" w:color="808080" w:themeColor="background1" w:themeShade="80"/>
              <w:bottom w:val="single" w:sz="4" w:space="0" w:color="808080" w:themeColor="background1" w:themeShade="80"/>
            </w:tcBorders>
          </w:tcPr>
          <w:p w14:paraId="761F5364"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ACF0A82" w14:textId="675F9484"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RI</w:t>
            </w:r>
          </w:p>
        </w:tc>
        <w:tc>
          <w:tcPr>
            <w:tcW w:w="944" w:type="dxa"/>
            <w:tcBorders>
              <w:top w:val="single" w:sz="4" w:space="0" w:color="808080" w:themeColor="background1" w:themeShade="80"/>
              <w:bottom w:val="single" w:sz="4" w:space="0" w:color="808080" w:themeColor="background1" w:themeShade="80"/>
            </w:tcBorders>
          </w:tcPr>
          <w:p w14:paraId="63D2D559" w14:textId="58654EA0"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12 950</w:t>
            </w:r>
          </w:p>
        </w:tc>
        <w:tc>
          <w:tcPr>
            <w:tcW w:w="944" w:type="dxa"/>
            <w:tcBorders>
              <w:top w:val="single" w:sz="4" w:space="0" w:color="808080" w:themeColor="background1" w:themeShade="80"/>
              <w:bottom w:val="single" w:sz="4" w:space="0" w:color="808080" w:themeColor="background1" w:themeShade="80"/>
            </w:tcBorders>
          </w:tcPr>
          <w:p w14:paraId="2A4F930C"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9C8F36C" w14:textId="0C786CA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12 950</w:t>
            </w:r>
          </w:p>
        </w:tc>
        <w:tc>
          <w:tcPr>
            <w:tcW w:w="4670" w:type="dxa"/>
            <w:tcBorders>
              <w:top w:val="single" w:sz="4" w:space="0" w:color="808080" w:themeColor="background1" w:themeShade="80"/>
              <w:bottom w:val="single" w:sz="4" w:space="0" w:color="808080" w:themeColor="background1" w:themeShade="80"/>
            </w:tcBorders>
          </w:tcPr>
          <w:p w14:paraId="5CDD4687" w14:textId="3D82D81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482006" w14:paraId="1DDCCC02" w14:textId="77777777" w:rsidTr="00F15091">
        <w:tc>
          <w:tcPr>
            <w:tcW w:w="2139" w:type="dxa"/>
            <w:gridSpan w:val="3"/>
            <w:vMerge w:val="restart"/>
            <w:tcBorders>
              <w:top w:val="single" w:sz="4" w:space="0" w:color="808080" w:themeColor="background1" w:themeShade="80"/>
            </w:tcBorders>
          </w:tcPr>
          <w:p w14:paraId="071CBCBD" w14:textId="77777777" w:rsidR="00482006" w:rsidRPr="002F137D" w:rsidRDefault="00482006"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74815894" w14:textId="73EFE48F" w:rsidR="00482006" w:rsidRPr="00482006" w:rsidRDefault="00673BB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12</w:t>
            </w:r>
            <w:r w:rsidR="00482006"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950</w:t>
            </w:r>
          </w:p>
        </w:tc>
        <w:tc>
          <w:tcPr>
            <w:tcW w:w="944" w:type="dxa"/>
            <w:tcBorders>
              <w:top w:val="single" w:sz="4" w:space="0" w:color="808080" w:themeColor="background1" w:themeShade="80"/>
              <w:bottom w:val="single" w:sz="4" w:space="0" w:color="808080" w:themeColor="background1" w:themeShade="80"/>
            </w:tcBorders>
          </w:tcPr>
          <w:p w14:paraId="21300F44" w14:textId="000F7059" w:rsidR="00482006" w:rsidRPr="00482006" w:rsidRDefault="00673BB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4BC673F3" w14:textId="28C5F5BE" w:rsidR="00482006" w:rsidRPr="00482006" w:rsidRDefault="00673BB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12</w:t>
            </w:r>
            <w:r w:rsidR="00482006"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950</w:t>
            </w:r>
          </w:p>
        </w:tc>
        <w:tc>
          <w:tcPr>
            <w:tcW w:w="4670" w:type="dxa"/>
            <w:vMerge w:val="restart"/>
            <w:tcBorders>
              <w:top w:val="single" w:sz="4" w:space="0" w:color="808080" w:themeColor="background1" w:themeShade="80"/>
            </w:tcBorders>
          </w:tcPr>
          <w:p w14:paraId="175B1FB9" w14:textId="77777777" w:rsidR="00482006" w:rsidRDefault="00482006" w:rsidP="00F15091">
            <w:pPr>
              <w:spacing w:after="120"/>
              <w:jc w:val="left"/>
              <w:rPr>
                <w:rStyle w:val="NvrhP-text"/>
                <w:rFonts w:asciiTheme="minorHAnsi" w:hAnsiTheme="minorHAnsi" w:cstheme="minorHAnsi"/>
                <w:lang w:eastAsia="en-US"/>
              </w:rPr>
            </w:pPr>
          </w:p>
        </w:tc>
      </w:tr>
      <w:tr w:rsidR="00482006" w14:paraId="5BAD1AB8" w14:textId="77777777" w:rsidTr="00F15091">
        <w:tc>
          <w:tcPr>
            <w:tcW w:w="2139" w:type="dxa"/>
            <w:gridSpan w:val="3"/>
            <w:vMerge/>
            <w:tcBorders>
              <w:bottom w:val="single" w:sz="4" w:space="0" w:color="808080" w:themeColor="background1" w:themeShade="80"/>
            </w:tcBorders>
          </w:tcPr>
          <w:p w14:paraId="3A8B2D5D" w14:textId="77777777" w:rsidR="00482006" w:rsidRDefault="00482006"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08580AF3" w14:textId="77777777" w:rsidR="00482006" w:rsidRPr="00482006" w:rsidRDefault="00482006"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34A8CEAA" w14:textId="34D9198B" w:rsidR="00482006" w:rsidRPr="00482006" w:rsidRDefault="00482006"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673BB9">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4B0D270D" w14:textId="2978EF58" w:rsidR="00482006" w:rsidRPr="00482006" w:rsidRDefault="00482006"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673BB9">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529FE8A6" w14:textId="77777777" w:rsidR="00482006" w:rsidRDefault="00482006" w:rsidP="00F15091">
            <w:pPr>
              <w:spacing w:after="120"/>
              <w:jc w:val="left"/>
              <w:rPr>
                <w:rStyle w:val="NvrhP-text"/>
                <w:rFonts w:asciiTheme="minorHAnsi" w:hAnsiTheme="minorHAnsi" w:cstheme="minorHAnsi"/>
                <w:lang w:eastAsia="en-US"/>
              </w:rPr>
            </w:pPr>
          </w:p>
        </w:tc>
      </w:tr>
    </w:tbl>
    <w:p w14:paraId="46FF9C5C" w14:textId="3979DB86" w:rsidR="006B3C95" w:rsidRPr="00482006" w:rsidRDefault="006B3C95" w:rsidP="006B3C95">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OBČANSKÉHO VYBAVENÍ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8B4A96" w14:paraId="15009B21" w14:textId="77777777" w:rsidTr="00B1470A">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571E4AD7"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4029F6A4"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24E7D7EF"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D53A3F1"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3CC556A0"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9991E8C"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024DEC56" w14:textId="455CB6B0" w:rsidR="008B4A96" w:rsidRPr="008B4A96" w:rsidRDefault="008B4A96" w:rsidP="008B4A96">
            <w:pPr>
              <w:jc w:val="left"/>
              <w:rPr>
                <w:rStyle w:val="NvrhP-text"/>
                <w:rFonts w:asciiTheme="minorHAnsi" w:hAnsiTheme="minorHAnsi" w:cstheme="minorHAnsi"/>
                <w:i/>
                <w:iCs/>
                <w:lang w:eastAsia="en-US"/>
              </w:rPr>
            </w:pPr>
            <w:r w:rsidRPr="008B4A96">
              <w:rPr>
                <w:rStyle w:val="NvrhP-text"/>
                <w:rFonts w:asciiTheme="minorHAnsi" w:hAnsiTheme="minorHAnsi" w:cstheme="minorHAnsi"/>
                <w:i/>
                <w:iCs/>
                <w:lang w:eastAsia="en-US"/>
              </w:rPr>
              <w:t>vyhodnocení</w:t>
            </w:r>
            <w:r w:rsidR="004F0E6C">
              <w:rPr>
                <w:rStyle w:val="NvrhP-text"/>
                <w:rFonts w:asciiTheme="minorHAnsi" w:hAnsiTheme="minorHAnsi" w:cstheme="minorHAnsi"/>
                <w:i/>
                <w:iCs/>
                <w:lang w:eastAsia="en-US"/>
              </w:rPr>
              <w:t xml:space="preserve"> </w:t>
            </w:r>
            <w:r w:rsidR="004F0E6C" w:rsidRPr="004F0E6C">
              <w:rPr>
                <w:rStyle w:val="NvrhP-text"/>
                <w:rFonts w:asciiTheme="minorHAnsi" w:hAnsiTheme="minorHAnsi" w:cstheme="minorHAnsi"/>
                <w:i/>
                <w:iCs/>
                <w:lang w:eastAsia="en-US"/>
              </w:rPr>
              <w:t>naplňování</w:t>
            </w:r>
            <w:r w:rsidRPr="008B4A96">
              <w:rPr>
                <w:rStyle w:val="NvrhP-text"/>
                <w:rFonts w:asciiTheme="minorHAnsi" w:hAnsiTheme="minorHAnsi" w:cstheme="minorHAnsi"/>
                <w:i/>
                <w:iCs/>
                <w:lang w:eastAsia="en-US"/>
              </w:rPr>
              <w:t xml:space="preserve"> plochy v uplynulém období</w:t>
            </w:r>
          </w:p>
          <w:p w14:paraId="58E2EF3B" w14:textId="6811020F" w:rsidR="008B4A96" w:rsidRPr="00D0050D" w:rsidRDefault="008B4A96" w:rsidP="008B4A96">
            <w:pPr>
              <w:spacing w:after="120"/>
              <w:jc w:val="left"/>
              <w:rPr>
                <w:rStyle w:val="NvrhP-text"/>
                <w:rFonts w:asciiTheme="minorHAnsi" w:hAnsiTheme="minorHAnsi" w:cstheme="minorHAnsi"/>
                <w:i/>
                <w:iCs/>
                <w:lang w:eastAsia="en-US"/>
              </w:rPr>
            </w:pPr>
            <w:r w:rsidRPr="008B4A96">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8B4A96">
              <w:rPr>
                <w:rStyle w:val="NvrhP-text"/>
                <w:rFonts w:asciiTheme="minorHAnsi" w:hAnsiTheme="minorHAnsi" w:cstheme="minorHAnsi"/>
                <w:i/>
                <w:iCs/>
                <w:lang w:eastAsia="en-US"/>
              </w:rPr>
              <w:t xml:space="preserve"> </w:t>
            </w:r>
            <w:r w:rsidR="003C3EDD">
              <w:rPr>
                <w:rStyle w:val="NvrhP-text"/>
                <w:rFonts w:asciiTheme="minorHAnsi" w:hAnsiTheme="minorHAnsi" w:cstheme="minorHAnsi"/>
                <w:i/>
                <w:iCs/>
                <w:lang w:eastAsia="en-US"/>
              </w:rPr>
              <w:t>–</w:t>
            </w:r>
            <w:r w:rsidRPr="008B4A96">
              <w:rPr>
                <w:rStyle w:val="NvrhP-text"/>
                <w:rFonts w:asciiTheme="minorHAnsi" w:hAnsiTheme="minorHAnsi" w:cstheme="minorHAnsi"/>
                <w:i/>
                <w:iCs/>
                <w:lang w:eastAsia="en-US"/>
              </w:rPr>
              <w:t xml:space="preserve"> 2022</w:t>
            </w:r>
          </w:p>
        </w:tc>
      </w:tr>
      <w:tr w:rsidR="0005358C" w14:paraId="704917DB" w14:textId="77777777" w:rsidTr="00F15091">
        <w:tc>
          <w:tcPr>
            <w:tcW w:w="705" w:type="dxa"/>
            <w:tcBorders>
              <w:top w:val="single" w:sz="4" w:space="0" w:color="808080" w:themeColor="background1" w:themeShade="80"/>
              <w:bottom w:val="single" w:sz="4" w:space="0" w:color="808080" w:themeColor="background1" w:themeShade="80"/>
            </w:tcBorders>
          </w:tcPr>
          <w:p w14:paraId="534BFBA8" w14:textId="2D035E76"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16</w:t>
            </w:r>
          </w:p>
        </w:tc>
        <w:tc>
          <w:tcPr>
            <w:tcW w:w="725" w:type="dxa"/>
            <w:tcBorders>
              <w:top w:val="single" w:sz="4" w:space="0" w:color="808080" w:themeColor="background1" w:themeShade="80"/>
              <w:bottom w:val="single" w:sz="4" w:space="0" w:color="808080" w:themeColor="background1" w:themeShade="80"/>
            </w:tcBorders>
          </w:tcPr>
          <w:p w14:paraId="25023E7D"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2240ECF" w14:textId="0081B8C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OS</w:t>
            </w:r>
          </w:p>
        </w:tc>
        <w:tc>
          <w:tcPr>
            <w:tcW w:w="944" w:type="dxa"/>
            <w:tcBorders>
              <w:top w:val="single" w:sz="4" w:space="0" w:color="808080" w:themeColor="background1" w:themeShade="80"/>
              <w:bottom w:val="single" w:sz="4" w:space="0" w:color="808080" w:themeColor="background1" w:themeShade="80"/>
            </w:tcBorders>
          </w:tcPr>
          <w:p w14:paraId="1C590D64" w14:textId="29932A7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35 663</w:t>
            </w:r>
          </w:p>
        </w:tc>
        <w:tc>
          <w:tcPr>
            <w:tcW w:w="944" w:type="dxa"/>
            <w:tcBorders>
              <w:top w:val="single" w:sz="4" w:space="0" w:color="808080" w:themeColor="background1" w:themeShade="80"/>
              <w:bottom w:val="single" w:sz="4" w:space="0" w:color="808080" w:themeColor="background1" w:themeShade="80"/>
            </w:tcBorders>
          </w:tcPr>
          <w:p w14:paraId="1F638847"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86FC231" w14:textId="00A961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35 663</w:t>
            </w:r>
          </w:p>
        </w:tc>
        <w:tc>
          <w:tcPr>
            <w:tcW w:w="4670" w:type="dxa"/>
            <w:tcBorders>
              <w:top w:val="single" w:sz="4" w:space="0" w:color="808080" w:themeColor="background1" w:themeShade="80"/>
              <w:bottom w:val="single" w:sz="4" w:space="0" w:color="808080" w:themeColor="background1" w:themeShade="80"/>
            </w:tcBorders>
          </w:tcPr>
          <w:p w14:paraId="0FFCCCCA" w14:textId="205AA101"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6B3C95" w14:paraId="3EB5EB8E" w14:textId="77777777" w:rsidTr="00F15091">
        <w:tc>
          <w:tcPr>
            <w:tcW w:w="2139" w:type="dxa"/>
            <w:gridSpan w:val="3"/>
            <w:vMerge w:val="restart"/>
            <w:tcBorders>
              <w:top w:val="single" w:sz="4" w:space="0" w:color="808080" w:themeColor="background1" w:themeShade="80"/>
            </w:tcBorders>
          </w:tcPr>
          <w:p w14:paraId="3F251F6D" w14:textId="77777777" w:rsidR="006B3C95" w:rsidRPr="002F137D" w:rsidRDefault="006B3C95"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0E335D9C" w14:textId="25161B93" w:rsidR="006B3C95" w:rsidRPr="00482006" w:rsidRDefault="006B3C95"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35</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663</w:t>
            </w:r>
          </w:p>
        </w:tc>
        <w:tc>
          <w:tcPr>
            <w:tcW w:w="944" w:type="dxa"/>
            <w:tcBorders>
              <w:top w:val="single" w:sz="4" w:space="0" w:color="808080" w:themeColor="background1" w:themeShade="80"/>
              <w:bottom w:val="single" w:sz="4" w:space="0" w:color="808080" w:themeColor="background1" w:themeShade="80"/>
            </w:tcBorders>
          </w:tcPr>
          <w:p w14:paraId="639AE84F" w14:textId="77777777" w:rsidR="006B3C95" w:rsidRPr="00482006" w:rsidRDefault="006B3C95"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48CF1935" w14:textId="01A4FD69" w:rsidR="006B3C95" w:rsidRPr="00482006" w:rsidRDefault="006B3C95"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35</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663</w:t>
            </w:r>
          </w:p>
        </w:tc>
        <w:tc>
          <w:tcPr>
            <w:tcW w:w="4670" w:type="dxa"/>
            <w:vMerge w:val="restart"/>
            <w:tcBorders>
              <w:top w:val="single" w:sz="4" w:space="0" w:color="808080" w:themeColor="background1" w:themeShade="80"/>
            </w:tcBorders>
          </w:tcPr>
          <w:p w14:paraId="4C06DF6B" w14:textId="77777777" w:rsidR="006B3C95" w:rsidRDefault="006B3C95" w:rsidP="00F15091">
            <w:pPr>
              <w:spacing w:after="120"/>
              <w:jc w:val="left"/>
              <w:rPr>
                <w:rStyle w:val="NvrhP-text"/>
                <w:rFonts w:asciiTheme="minorHAnsi" w:hAnsiTheme="minorHAnsi" w:cstheme="minorHAnsi"/>
                <w:lang w:eastAsia="en-US"/>
              </w:rPr>
            </w:pPr>
          </w:p>
        </w:tc>
      </w:tr>
      <w:tr w:rsidR="006B3C95" w14:paraId="761AE310" w14:textId="77777777" w:rsidTr="00F15091">
        <w:tc>
          <w:tcPr>
            <w:tcW w:w="2139" w:type="dxa"/>
            <w:gridSpan w:val="3"/>
            <w:vMerge/>
            <w:tcBorders>
              <w:bottom w:val="single" w:sz="4" w:space="0" w:color="808080" w:themeColor="background1" w:themeShade="80"/>
            </w:tcBorders>
          </w:tcPr>
          <w:p w14:paraId="641A7EB3" w14:textId="77777777" w:rsidR="006B3C95" w:rsidRDefault="006B3C95"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677B8A3E" w14:textId="77777777" w:rsidR="006B3C95" w:rsidRPr="00482006" w:rsidRDefault="006B3C9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097357F9" w14:textId="77777777" w:rsidR="006B3C95" w:rsidRPr="00482006" w:rsidRDefault="006B3C9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2902B111" w14:textId="77777777" w:rsidR="006B3C95" w:rsidRPr="00482006" w:rsidRDefault="006B3C9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674FA932" w14:textId="77777777" w:rsidR="006B3C95" w:rsidRDefault="006B3C95" w:rsidP="00F15091">
            <w:pPr>
              <w:spacing w:after="120"/>
              <w:jc w:val="left"/>
              <w:rPr>
                <w:rStyle w:val="NvrhP-text"/>
                <w:rFonts w:asciiTheme="minorHAnsi" w:hAnsiTheme="minorHAnsi" w:cstheme="minorHAnsi"/>
                <w:lang w:eastAsia="en-US"/>
              </w:rPr>
            </w:pPr>
          </w:p>
        </w:tc>
      </w:tr>
    </w:tbl>
    <w:p w14:paraId="61AFD3F8" w14:textId="55933886" w:rsidR="00525124" w:rsidRPr="00482006" w:rsidRDefault="00525124" w:rsidP="00525124">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VEŘEJNÝCH PROSTRANSTVÍ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8B4A96" w14:paraId="722EF322"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3163BCEB"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5A534575"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479C7B49"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9327AEE"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0A2ED62"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57971D1" w14:textId="77777777" w:rsidR="008B4A96" w:rsidRPr="00D0050D" w:rsidRDefault="008B4A96"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624AAB91" w14:textId="3C584773" w:rsidR="008B4A96" w:rsidRPr="008B4A96" w:rsidRDefault="008B4A96" w:rsidP="008B4A96">
            <w:pPr>
              <w:jc w:val="left"/>
              <w:rPr>
                <w:rStyle w:val="NvrhP-text"/>
                <w:rFonts w:asciiTheme="minorHAnsi" w:hAnsiTheme="minorHAnsi" w:cstheme="minorHAnsi"/>
                <w:i/>
                <w:iCs/>
                <w:lang w:eastAsia="en-US"/>
              </w:rPr>
            </w:pPr>
            <w:r w:rsidRPr="008B4A96">
              <w:rPr>
                <w:rStyle w:val="NvrhP-text"/>
                <w:rFonts w:asciiTheme="minorHAnsi" w:hAnsiTheme="minorHAnsi" w:cstheme="minorHAnsi"/>
                <w:i/>
                <w:iCs/>
                <w:lang w:eastAsia="en-US"/>
              </w:rPr>
              <w:t xml:space="preserve">vyhodnocení </w:t>
            </w:r>
            <w:r w:rsidR="004F0E6C">
              <w:rPr>
                <w:rStyle w:val="NvrhP-text"/>
                <w:rFonts w:asciiTheme="minorHAnsi" w:hAnsiTheme="minorHAnsi" w:cstheme="minorHAnsi"/>
                <w:i/>
                <w:iCs/>
                <w:lang w:eastAsia="en-US"/>
              </w:rPr>
              <w:t>n</w:t>
            </w:r>
            <w:r w:rsidR="004F0E6C" w:rsidRPr="004F0E6C">
              <w:rPr>
                <w:rStyle w:val="NvrhP-text"/>
                <w:rFonts w:asciiTheme="minorHAnsi" w:hAnsiTheme="minorHAnsi" w:cstheme="minorHAnsi"/>
                <w:i/>
                <w:iCs/>
                <w:lang w:eastAsia="en-US"/>
              </w:rPr>
              <w:t xml:space="preserve">aplňování </w:t>
            </w:r>
            <w:r w:rsidRPr="008B4A96">
              <w:rPr>
                <w:rStyle w:val="NvrhP-text"/>
                <w:rFonts w:asciiTheme="minorHAnsi" w:hAnsiTheme="minorHAnsi" w:cstheme="minorHAnsi"/>
                <w:i/>
                <w:iCs/>
                <w:lang w:eastAsia="en-US"/>
              </w:rPr>
              <w:t>plochy v uplynulém období</w:t>
            </w:r>
          </w:p>
          <w:p w14:paraId="4CDA6A5B" w14:textId="05E52652" w:rsidR="008B4A96" w:rsidRPr="00D0050D" w:rsidRDefault="008B4A96" w:rsidP="008B4A96">
            <w:pPr>
              <w:spacing w:after="120"/>
              <w:jc w:val="left"/>
              <w:rPr>
                <w:rStyle w:val="NvrhP-text"/>
                <w:rFonts w:asciiTheme="minorHAnsi" w:hAnsiTheme="minorHAnsi" w:cstheme="minorHAnsi"/>
                <w:i/>
                <w:iCs/>
                <w:lang w:eastAsia="en-US"/>
              </w:rPr>
            </w:pPr>
            <w:r w:rsidRPr="008B4A96">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8B4A96">
              <w:rPr>
                <w:rStyle w:val="NvrhP-text"/>
                <w:rFonts w:asciiTheme="minorHAnsi" w:hAnsiTheme="minorHAnsi" w:cstheme="minorHAnsi"/>
                <w:i/>
                <w:iCs/>
                <w:lang w:eastAsia="en-US"/>
              </w:rPr>
              <w:t xml:space="preserve"> </w:t>
            </w:r>
            <w:r w:rsidR="00992914">
              <w:rPr>
                <w:rStyle w:val="NvrhP-text"/>
                <w:rFonts w:asciiTheme="minorHAnsi" w:hAnsiTheme="minorHAnsi" w:cstheme="minorHAnsi"/>
                <w:i/>
                <w:iCs/>
                <w:lang w:eastAsia="en-US"/>
              </w:rPr>
              <w:t>–</w:t>
            </w:r>
            <w:r w:rsidRPr="008B4A96">
              <w:rPr>
                <w:rStyle w:val="NvrhP-text"/>
                <w:rFonts w:asciiTheme="minorHAnsi" w:hAnsiTheme="minorHAnsi" w:cstheme="minorHAnsi"/>
                <w:i/>
                <w:iCs/>
                <w:lang w:eastAsia="en-US"/>
              </w:rPr>
              <w:t xml:space="preserve"> 2022</w:t>
            </w:r>
          </w:p>
        </w:tc>
      </w:tr>
      <w:tr w:rsidR="0005358C" w14:paraId="00A741AD" w14:textId="77777777" w:rsidTr="00F15091">
        <w:tc>
          <w:tcPr>
            <w:tcW w:w="705" w:type="dxa"/>
            <w:tcBorders>
              <w:top w:val="single" w:sz="4" w:space="0" w:color="808080" w:themeColor="background1" w:themeShade="80"/>
              <w:bottom w:val="single" w:sz="4" w:space="0" w:color="808080" w:themeColor="background1" w:themeShade="80"/>
            </w:tcBorders>
          </w:tcPr>
          <w:p w14:paraId="0E324389" w14:textId="615C3D73"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50</w:t>
            </w:r>
          </w:p>
        </w:tc>
        <w:tc>
          <w:tcPr>
            <w:tcW w:w="725" w:type="dxa"/>
            <w:tcBorders>
              <w:top w:val="single" w:sz="4" w:space="0" w:color="808080" w:themeColor="background1" w:themeShade="80"/>
              <w:bottom w:val="single" w:sz="4" w:space="0" w:color="808080" w:themeColor="background1" w:themeShade="80"/>
            </w:tcBorders>
          </w:tcPr>
          <w:p w14:paraId="39558CB4" w14:textId="0ED0569E" w:rsidR="0005358C" w:rsidRDefault="0005358C" w:rsidP="0005358C">
            <w:pPr>
              <w:spacing w:after="120"/>
              <w:rPr>
                <w:rStyle w:val="NvrhP-text"/>
                <w:rFonts w:asciiTheme="minorHAnsi" w:hAnsiTheme="minorHAnsi" w:cstheme="minorHAnsi"/>
                <w:lang w:eastAsia="en-US"/>
              </w:rPr>
            </w:pPr>
            <w:r w:rsidRPr="0052512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22039621" w14:textId="3CF0038B"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7EA3476D" w14:textId="40CEE56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1 087</w:t>
            </w:r>
          </w:p>
        </w:tc>
        <w:tc>
          <w:tcPr>
            <w:tcW w:w="944" w:type="dxa"/>
            <w:tcBorders>
              <w:top w:val="single" w:sz="4" w:space="0" w:color="808080" w:themeColor="background1" w:themeShade="80"/>
              <w:bottom w:val="single" w:sz="4" w:space="0" w:color="808080" w:themeColor="background1" w:themeShade="80"/>
            </w:tcBorders>
          </w:tcPr>
          <w:p w14:paraId="58F81FD3"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1E9CBFA" w14:textId="770FB04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1 087</w:t>
            </w:r>
          </w:p>
        </w:tc>
        <w:tc>
          <w:tcPr>
            <w:tcW w:w="4670" w:type="dxa"/>
            <w:tcBorders>
              <w:top w:val="single" w:sz="4" w:space="0" w:color="808080" w:themeColor="background1" w:themeShade="80"/>
              <w:bottom w:val="single" w:sz="4" w:space="0" w:color="808080" w:themeColor="background1" w:themeShade="80"/>
            </w:tcBorders>
          </w:tcPr>
          <w:p w14:paraId="4349C8C0" w14:textId="0607EFAB"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1E202558" w14:textId="77777777" w:rsidTr="00F15091">
        <w:tc>
          <w:tcPr>
            <w:tcW w:w="705" w:type="dxa"/>
            <w:tcBorders>
              <w:top w:val="single" w:sz="4" w:space="0" w:color="808080" w:themeColor="background1" w:themeShade="80"/>
              <w:bottom w:val="single" w:sz="4" w:space="0" w:color="808080" w:themeColor="background1" w:themeShade="80"/>
            </w:tcBorders>
          </w:tcPr>
          <w:p w14:paraId="23D04A63" w14:textId="6F044673"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51</w:t>
            </w:r>
          </w:p>
        </w:tc>
        <w:tc>
          <w:tcPr>
            <w:tcW w:w="725" w:type="dxa"/>
            <w:tcBorders>
              <w:top w:val="single" w:sz="4" w:space="0" w:color="808080" w:themeColor="background1" w:themeShade="80"/>
              <w:bottom w:val="single" w:sz="4" w:space="0" w:color="808080" w:themeColor="background1" w:themeShade="80"/>
            </w:tcBorders>
          </w:tcPr>
          <w:p w14:paraId="08C27E2D" w14:textId="382348C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 xml:space="preserve">Bílina, </w:t>
            </w:r>
            <w:r w:rsidRPr="0052512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286F3F65"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4EDFBE43" w14:textId="623B2D58"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326</w:t>
            </w:r>
          </w:p>
        </w:tc>
        <w:tc>
          <w:tcPr>
            <w:tcW w:w="944" w:type="dxa"/>
            <w:tcBorders>
              <w:top w:val="single" w:sz="4" w:space="0" w:color="808080" w:themeColor="background1" w:themeShade="80"/>
              <w:bottom w:val="single" w:sz="4" w:space="0" w:color="808080" w:themeColor="background1" w:themeShade="80"/>
            </w:tcBorders>
          </w:tcPr>
          <w:p w14:paraId="7892EF7F"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7FACF34" w14:textId="7D98F54A"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326</w:t>
            </w:r>
          </w:p>
        </w:tc>
        <w:tc>
          <w:tcPr>
            <w:tcW w:w="4670" w:type="dxa"/>
            <w:tcBorders>
              <w:top w:val="single" w:sz="4" w:space="0" w:color="808080" w:themeColor="background1" w:themeShade="80"/>
              <w:bottom w:val="single" w:sz="4" w:space="0" w:color="808080" w:themeColor="background1" w:themeShade="80"/>
            </w:tcBorders>
          </w:tcPr>
          <w:p w14:paraId="0E16DCC5" w14:textId="29197276"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25F24B2B" w14:textId="77777777" w:rsidTr="00F15091">
        <w:tc>
          <w:tcPr>
            <w:tcW w:w="705" w:type="dxa"/>
            <w:tcBorders>
              <w:top w:val="single" w:sz="4" w:space="0" w:color="808080" w:themeColor="background1" w:themeShade="80"/>
              <w:bottom w:val="single" w:sz="4" w:space="0" w:color="808080" w:themeColor="background1" w:themeShade="80"/>
            </w:tcBorders>
          </w:tcPr>
          <w:p w14:paraId="7F50BA32" w14:textId="6D8E7D2D"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lastRenderedPageBreak/>
              <w:t xml:space="preserve">Z </w:t>
            </w:r>
            <w:r>
              <w:rPr>
                <w:rStyle w:val="NvrhP-text"/>
                <w:rFonts w:asciiTheme="minorHAnsi" w:hAnsiTheme="minorHAnsi" w:cstheme="minorHAnsi"/>
                <w:b/>
                <w:bCs/>
                <w:lang w:eastAsia="en-US"/>
              </w:rPr>
              <w:t>57</w:t>
            </w:r>
          </w:p>
        </w:tc>
        <w:tc>
          <w:tcPr>
            <w:tcW w:w="725" w:type="dxa"/>
            <w:tcBorders>
              <w:top w:val="single" w:sz="4" w:space="0" w:color="808080" w:themeColor="background1" w:themeShade="80"/>
              <w:bottom w:val="single" w:sz="4" w:space="0" w:color="808080" w:themeColor="background1" w:themeShade="80"/>
            </w:tcBorders>
          </w:tcPr>
          <w:p w14:paraId="570410AA" w14:textId="61181100"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2003761"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6D59541C" w14:textId="1D8C2F8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2 179</w:t>
            </w:r>
          </w:p>
        </w:tc>
        <w:tc>
          <w:tcPr>
            <w:tcW w:w="944" w:type="dxa"/>
            <w:tcBorders>
              <w:top w:val="single" w:sz="4" w:space="0" w:color="808080" w:themeColor="background1" w:themeShade="80"/>
              <w:bottom w:val="single" w:sz="4" w:space="0" w:color="808080" w:themeColor="background1" w:themeShade="80"/>
            </w:tcBorders>
          </w:tcPr>
          <w:p w14:paraId="16FCA824"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5CB2B31" w14:textId="189DEB9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2 179</w:t>
            </w:r>
          </w:p>
        </w:tc>
        <w:tc>
          <w:tcPr>
            <w:tcW w:w="4670" w:type="dxa"/>
            <w:tcBorders>
              <w:top w:val="single" w:sz="4" w:space="0" w:color="808080" w:themeColor="background1" w:themeShade="80"/>
              <w:bottom w:val="single" w:sz="4" w:space="0" w:color="808080" w:themeColor="background1" w:themeShade="80"/>
            </w:tcBorders>
          </w:tcPr>
          <w:p w14:paraId="045AAED8" w14:textId="40DC58E9"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74531429" w14:textId="77777777" w:rsidTr="00F15091">
        <w:tc>
          <w:tcPr>
            <w:tcW w:w="705" w:type="dxa"/>
            <w:tcBorders>
              <w:top w:val="single" w:sz="4" w:space="0" w:color="808080" w:themeColor="background1" w:themeShade="80"/>
              <w:bottom w:val="single" w:sz="4" w:space="0" w:color="808080" w:themeColor="background1" w:themeShade="80"/>
            </w:tcBorders>
          </w:tcPr>
          <w:p w14:paraId="64B413B1" w14:textId="5C4E7AC3"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59</w:t>
            </w:r>
          </w:p>
        </w:tc>
        <w:tc>
          <w:tcPr>
            <w:tcW w:w="725" w:type="dxa"/>
            <w:tcBorders>
              <w:top w:val="single" w:sz="4" w:space="0" w:color="808080" w:themeColor="background1" w:themeShade="80"/>
              <w:bottom w:val="single" w:sz="4" w:space="0" w:color="808080" w:themeColor="background1" w:themeShade="80"/>
            </w:tcBorders>
          </w:tcPr>
          <w:p w14:paraId="6B6457B2"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385452C"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2ABB660D" w14:textId="2FB635C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1 206</w:t>
            </w:r>
          </w:p>
        </w:tc>
        <w:tc>
          <w:tcPr>
            <w:tcW w:w="944" w:type="dxa"/>
            <w:tcBorders>
              <w:top w:val="single" w:sz="4" w:space="0" w:color="808080" w:themeColor="background1" w:themeShade="80"/>
              <w:bottom w:val="single" w:sz="4" w:space="0" w:color="808080" w:themeColor="background1" w:themeShade="80"/>
            </w:tcBorders>
          </w:tcPr>
          <w:p w14:paraId="7246DBFC"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3723587" w14:textId="7C3B193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1 206</w:t>
            </w:r>
          </w:p>
        </w:tc>
        <w:tc>
          <w:tcPr>
            <w:tcW w:w="4670" w:type="dxa"/>
            <w:tcBorders>
              <w:top w:val="single" w:sz="4" w:space="0" w:color="808080" w:themeColor="background1" w:themeShade="80"/>
              <w:bottom w:val="single" w:sz="4" w:space="0" w:color="808080" w:themeColor="background1" w:themeShade="80"/>
            </w:tcBorders>
          </w:tcPr>
          <w:p w14:paraId="0FACD424" w14:textId="3B14C454"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135BC0" w14:paraId="2BF4FD9A" w14:textId="77777777" w:rsidTr="000F2FD6">
        <w:tc>
          <w:tcPr>
            <w:tcW w:w="705" w:type="dxa"/>
            <w:tcBorders>
              <w:top w:val="single" w:sz="4" w:space="0" w:color="808080" w:themeColor="background1" w:themeShade="80"/>
              <w:bottom w:val="single" w:sz="4" w:space="0" w:color="808080" w:themeColor="background1" w:themeShade="80"/>
            </w:tcBorders>
          </w:tcPr>
          <w:p w14:paraId="5261A038" w14:textId="1717699F" w:rsidR="00135BC0" w:rsidRPr="002E30A2" w:rsidRDefault="00135BC0"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60</w:t>
            </w:r>
          </w:p>
        </w:tc>
        <w:tc>
          <w:tcPr>
            <w:tcW w:w="725" w:type="dxa"/>
            <w:tcBorders>
              <w:top w:val="single" w:sz="4" w:space="0" w:color="808080" w:themeColor="background1" w:themeShade="80"/>
              <w:bottom w:val="single" w:sz="4" w:space="0" w:color="808080" w:themeColor="background1" w:themeShade="80"/>
            </w:tcBorders>
          </w:tcPr>
          <w:p w14:paraId="064C6ED2" w14:textId="77777777" w:rsidR="00135BC0" w:rsidRDefault="00135BC0"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D442609" w14:textId="77777777" w:rsidR="00135BC0" w:rsidRDefault="00135BC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7A740680" w14:textId="7D0209DB" w:rsidR="00135BC0" w:rsidRDefault="00135BC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6 014</w:t>
            </w:r>
          </w:p>
        </w:tc>
        <w:tc>
          <w:tcPr>
            <w:tcW w:w="944" w:type="dxa"/>
            <w:tcBorders>
              <w:top w:val="single" w:sz="4" w:space="0" w:color="808080" w:themeColor="background1" w:themeShade="80"/>
              <w:bottom w:val="single" w:sz="4" w:space="0" w:color="808080" w:themeColor="background1" w:themeShade="80"/>
            </w:tcBorders>
          </w:tcPr>
          <w:p w14:paraId="502A5788" w14:textId="77777777" w:rsidR="00135BC0" w:rsidRDefault="00135BC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36CE024" w14:textId="32645EB5" w:rsidR="00135BC0" w:rsidRDefault="00135BC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6 014</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0C4E0E8" w14:textId="4114DF61" w:rsidR="00135BC0" w:rsidRDefault="004F0E6C" w:rsidP="00F15091">
            <w:pPr>
              <w:spacing w:after="120"/>
              <w:jc w:val="left"/>
              <w:rPr>
                <w:rStyle w:val="NvrhP-text"/>
                <w:rFonts w:asciiTheme="minorHAnsi" w:hAnsiTheme="minorHAnsi" w:cstheme="minorHAnsi"/>
                <w:lang w:eastAsia="en-US"/>
              </w:rPr>
            </w:pPr>
            <w:r w:rsidRPr="004F0E6C">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zastavitelné plochy Z 60. V ÚS došlo ke změně vedení navrhované komunikace, ve změně ÚP Bílina je nutno prověřit uvedení zastavitelné plochy pro komunikaci do souladu s aktualizovanou ÚS.</w:t>
            </w:r>
          </w:p>
        </w:tc>
      </w:tr>
      <w:tr w:rsidR="004268CA" w14:paraId="3C2E8889" w14:textId="77777777" w:rsidTr="0005358C">
        <w:tc>
          <w:tcPr>
            <w:tcW w:w="705" w:type="dxa"/>
            <w:tcBorders>
              <w:top w:val="single" w:sz="4" w:space="0" w:color="808080" w:themeColor="background1" w:themeShade="80"/>
              <w:bottom w:val="single" w:sz="4" w:space="0" w:color="808080" w:themeColor="background1" w:themeShade="80"/>
            </w:tcBorders>
          </w:tcPr>
          <w:p w14:paraId="79435B46" w14:textId="7D369BDE" w:rsidR="004268CA" w:rsidRPr="002E30A2" w:rsidRDefault="004268CA"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68</w:t>
            </w:r>
          </w:p>
        </w:tc>
        <w:tc>
          <w:tcPr>
            <w:tcW w:w="725" w:type="dxa"/>
            <w:tcBorders>
              <w:top w:val="single" w:sz="4" w:space="0" w:color="808080" w:themeColor="background1" w:themeShade="80"/>
              <w:bottom w:val="single" w:sz="4" w:space="0" w:color="808080" w:themeColor="background1" w:themeShade="80"/>
            </w:tcBorders>
          </w:tcPr>
          <w:p w14:paraId="28117974" w14:textId="77777777" w:rsidR="004268CA" w:rsidRDefault="004268C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16D15B5" w14:textId="77777777" w:rsidR="004268CA" w:rsidRDefault="004268C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10E68DEF" w14:textId="7FE5A74E" w:rsidR="004268CA" w:rsidRDefault="004268C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2 551</w:t>
            </w:r>
          </w:p>
        </w:tc>
        <w:tc>
          <w:tcPr>
            <w:tcW w:w="944" w:type="dxa"/>
            <w:tcBorders>
              <w:top w:val="single" w:sz="4" w:space="0" w:color="808080" w:themeColor="background1" w:themeShade="80"/>
              <w:bottom w:val="single" w:sz="4" w:space="0" w:color="808080" w:themeColor="background1" w:themeShade="80"/>
            </w:tcBorders>
          </w:tcPr>
          <w:p w14:paraId="77DFC0BE" w14:textId="7EAF2959" w:rsidR="004268CA" w:rsidRDefault="004268C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2 551</w:t>
            </w:r>
          </w:p>
        </w:tc>
        <w:tc>
          <w:tcPr>
            <w:tcW w:w="944" w:type="dxa"/>
            <w:tcBorders>
              <w:top w:val="single" w:sz="4" w:space="0" w:color="808080" w:themeColor="background1" w:themeShade="80"/>
              <w:bottom w:val="single" w:sz="4" w:space="0" w:color="808080" w:themeColor="background1" w:themeShade="80"/>
            </w:tcBorders>
          </w:tcPr>
          <w:p w14:paraId="5DF23EB2" w14:textId="77084BAF" w:rsidR="004268CA" w:rsidRDefault="004268C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39D7F6F" w14:textId="40D19CDD" w:rsidR="004268CA" w:rsidRDefault="004268CA"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Plocha byla využita, ve změně ÚP bude realizovaná cyklostezka vymezen</w:t>
            </w:r>
            <w:r w:rsidR="002B0B2F">
              <w:rPr>
                <w:rStyle w:val="NvrhP-text"/>
                <w:rFonts w:asciiTheme="minorHAnsi" w:hAnsiTheme="minorHAnsi" w:cstheme="minorHAnsi"/>
                <w:lang w:eastAsia="en-US"/>
              </w:rPr>
              <w:t>a</w:t>
            </w:r>
            <w:r>
              <w:rPr>
                <w:rStyle w:val="NvrhP-text"/>
                <w:rFonts w:asciiTheme="minorHAnsi" w:hAnsiTheme="minorHAnsi" w:cstheme="minorHAnsi"/>
                <w:lang w:eastAsia="en-US"/>
              </w:rPr>
              <w:t xml:space="preserve"> jako stabilizovaná plocha PV.</w:t>
            </w:r>
          </w:p>
        </w:tc>
      </w:tr>
      <w:tr w:rsidR="0005358C" w14:paraId="25BF9857" w14:textId="77777777" w:rsidTr="00F15091">
        <w:tc>
          <w:tcPr>
            <w:tcW w:w="705" w:type="dxa"/>
            <w:tcBorders>
              <w:top w:val="single" w:sz="4" w:space="0" w:color="808080" w:themeColor="background1" w:themeShade="80"/>
              <w:bottom w:val="single" w:sz="4" w:space="0" w:color="808080" w:themeColor="background1" w:themeShade="80"/>
            </w:tcBorders>
          </w:tcPr>
          <w:p w14:paraId="3BD9E892" w14:textId="3C814553"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71</w:t>
            </w:r>
          </w:p>
        </w:tc>
        <w:tc>
          <w:tcPr>
            <w:tcW w:w="725" w:type="dxa"/>
            <w:tcBorders>
              <w:top w:val="single" w:sz="4" w:space="0" w:color="808080" w:themeColor="background1" w:themeShade="80"/>
              <w:bottom w:val="single" w:sz="4" w:space="0" w:color="808080" w:themeColor="background1" w:themeShade="80"/>
            </w:tcBorders>
          </w:tcPr>
          <w:p w14:paraId="31BC0234"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4AD6494"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5AF83384" w14:textId="50527164"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676</w:t>
            </w:r>
          </w:p>
        </w:tc>
        <w:tc>
          <w:tcPr>
            <w:tcW w:w="944" w:type="dxa"/>
            <w:tcBorders>
              <w:top w:val="single" w:sz="4" w:space="0" w:color="808080" w:themeColor="background1" w:themeShade="80"/>
              <w:bottom w:val="single" w:sz="4" w:space="0" w:color="808080" w:themeColor="background1" w:themeShade="80"/>
            </w:tcBorders>
          </w:tcPr>
          <w:p w14:paraId="7EDD402B" w14:textId="059C7191"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8F39D12" w14:textId="78FEFA2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676</w:t>
            </w:r>
          </w:p>
        </w:tc>
        <w:tc>
          <w:tcPr>
            <w:tcW w:w="4670" w:type="dxa"/>
            <w:tcBorders>
              <w:top w:val="single" w:sz="4" w:space="0" w:color="808080" w:themeColor="background1" w:themeShade="80"/>
              <w:bottom w:val="single" w:sz="4" w:space="0" w:color="808080" w:themeColor="background1" w:themeShade="80"/>
            </w:tcBorders>
          </w:tcPr>
          <w:p w14:paraId="40B61E92" w14:textId="73CA638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7FE374A6" w14:textId="77777777" w:rsidTr="00F15091">
        <w:tc>
          <w:tcPr>
            <w:tcW w:w="705" w:type="dxa"/>
            <w:tcBorders>
              <w:top w:val="single" w:sz="4" w:space="0" w:color="808080" w:themeColor="background1" w:themeShade="80"/>
              <w:bottom w:val="single" w:sz="4" w:space="0" w:color="808080" w:themeColor="background1" w:themeShade="80"/>
            </w:tcBorders>
          </w:tcPr>
          <w:p w14:paraId="7666D3F9" w14:textId="7623C603"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73</w:t>
            </w:r>
          </w:p>
        </w:tc>
        <w:tc>
          <w:tcPr>
            <w:tcW w:w="725" w:type="dxa"/>
            <w:tcBorders>
              <w:top w:val="single" w:sz="4" w:space="0" w:color="808080" w:themeColor="background1" w:themeShade="80"/>
              <w:bottom w:val="single" w:sz="4" w:space="0" w:color="808080" w:themeColor="background1" w:themeShade="80"/>
            </w:tcBorders>
          </w:tcPr>
          <w:p w14:paraId="61DEED8B"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04BD187"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37B1EE54" w14:textId="6425FC04"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2 514</w:t>
            </w:r>
          </w:p>
        </w:tc>
        <w:tc>
          <w:tcPr>
            <w:tcW w:w="944" w:type="dxa"/>
            <w:tcBorders>
              <w:top w:val="single" w:sz="4" w:space="0" w:color="808080" w:themeColor="background1" w:themeShade="80"/>
              <w:bottom w:val="single" w:sz="4" w:space="0" w:color="808080" w:themeColor="background1" w:themeShade="80"/>
            </w:tcBorders>
          </w:tcPr>
          <w:p w14:paraId="4010CE87"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FCFEBDB" w14:textId="3521853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2 514</w:t>
            </w:r>
          </w:p>
        </w:tc>
        <w:tc>
          <w:tcPr>
            <w:tcW w:w="4670" w:type="dxa"/>
            <w:tcBorders>
              <w:top w:val="single" w:sz="4" w:space="0" w:color="808080" w:themeColor="background1" w:themeShade="80"/>
              <w:bottom w:val="single" w:sz="4" w:space="0" w:color="808080" w:themeColor="background1" w:themeShade="80"/>
            </w:tcBorders>
          </w:tcPr>
          <w:p w14:paraId="52AE32E6" w14:textId="4F0FBC57"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525124" w14:paraId="19AD9BEC" w14:textId="77777777" w:rsidTr="00F15091">
        <w:tc>
          <w:tcPr>
            <w:tcW w:w="2139" w:type="dxa"/>
            <w:gridSpan w:val="3"/>
            <w:vMerge w:val="restart"/>
            <w:tcBorders>
              <w:top w:val="single" w:sz="4" w:space="0" w:color="808080" w:themeColor="background1" w:themeShade="80"/>
            </w:tcBorders>
          </w:tcPr>
          <w:p w14:paraId="320E00D9" w14:textId="77777777" w:rsidR="00525124" w:rsidRPr="002F137D" w:rsidRDefault="00525124"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5E43536E" w14:textId="02435D14" w:rsidR="00525124" w:rsidRPr="00482006" w:rsidRDefault="0042626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16</w:t>
            </w:r>
            <w:r w:rsidR="00525124" w:rsidRPr="00482006">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553</w:t>
            </w:r>
          </w:p>
        </w:tc>
        <w:tc>
          <w:tcPr>
            <w:tcW w:w="944" w:type="dxa"/>
            <w:tcBorders>
              <w:top w:val="single" w:sz="4" w:space="0" w:color="808080" w:themeColor="background1" w:themeShade="80"/>
              <w:bottom w:val="single" w:sz="4" w:space="0" w:color="808080" w:themeColor="background1" w:themeShade="80"/>
            </w:tcBorders>
          </w:tcPr>
          <w:p w14:paraId="57E4918E" w14:textId="7C2524D5" w:rsidR="00525124" w:rsidRPr="00482006" w:rsidRDefault="0042626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2</w:t>
            </w:r>
            <w:r w:rsidR="00525124"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551</w:t>
            </w:r>
          </w:p>
        </w:tc>
        <w:tc>
          <w:tcPr>
            <w:tcW w:w="944" w:type="dxa"/>
            <w:tcBorders>
              <w:top w:val="single" w:sz="4" w:space="0" w:color="808080" w:themeColor="background1" w:themeShade="80"/>
              <w:bottom w:val="single" w:sz="4" w:space="0" w:color="808080" w:themeColor="background1" w:themeShade="80"/>
            </w:tcBorders>
          </w:tcPr>
          <w:p w14:paraId="76B0D251" w14:textId="6D5672BF" w:rsidR="00525124" w:rsidRPr="00482006" w:rsidRDefault="0042626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14</w:t>
            </w:r>
            <w:r w:rsidR="00525124" w:rsidRPr="00482006">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002</w:t>
            </w:r>
          </w:p>
        </w:tc>
        <w:tc>
          <w:tcPr>
            <w:tcW w:w="4670" w:type="dxa"/>
            <w:vMerge w:val="restart"/>
            <w:tcBorders>
              <w:top w:val="single" w:sz="4" w:space="0" w:color="808080" w:themeColor="background1" w:themeShade="80"/>
            </w:tcBorders>
          </w:tcPr>
          <w:p w14:paraId="7881768B" w14:textId="77777777" w:rsidR="00525124" w:rsidRDefault="00525124" w:rsidP="00F15091">
            <w:pPr>
              <w:spacing w:after="120"/>
              <w:jc w:val="left"/>
              <w:rPr>
                <w:rStyle w:val="NvrhP-text"/>
                <w:rFonts w:asciiTheme="minorHAnsi" w:hAnsiTheme="minorHAnsi" w:cstheme="minorHAnsi"/>
                <w:lang w:eastAsia="en-US"/>
              </w:rPr>
            </w:pPr>
          </w:p>
        </w:tc>
      </w:tr>
      <w:tr w:rsidR="00525124" w14:paraId="69BBFFAD" w14:textId="77777777" w:rsidTr="00F15091">
        <w:tc>
          <w:tcPr>
            <w:tcW w:w="2139" w:type="dxa"/>
            <w:gridSpan w:val="3"/>
            <w:vMerge/>
            <w:tcBorders>
              <w:bottom w:val="single" w:sz="4" w:space="0" w:color="808080" w:themeColor="background1" w:themeShade="80"/>
            </w:tcBorders>
          </w:tcPr>
          <w:p w14:paraId="34437617" w14:textId="77777777" w:rsidR="00525124" w:rsidRDefault="00525124"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1B162387" w14:textId="77777777" w:rsidR="00525124" w:rsidRPr="00482006" w:rsidRDefault="00525124"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3B5DBD59" w14:textId="38BABEF3" w:rsidR="00525124" w:rsidRPr="00482006" w:rsidRDefault="00525124"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426262">
              <w:rPr>
                <w:rStyle w:val="NvrhP-text"/>
                <w:rFonts w:asciiTheme="minorHAnsi" w:hAnsiTheme="minorHAnsi" w:cstheme="minorHAnsi"/>
                <w:b/>
                <w:bCs/>
                <w:lang w:eastAsia="en-US"/>
              </w:rPr>
              <w:t>15</w:t>
            </w:r>
            <w:r w:rsidR="0010237B">
              <w:rPr>
                <w:rStyle w:val="NvrhP-text"/>
                <w:rFonts w:asciiTheme="minorHAnsi" w:hAnsiTheme="minorHAnsi" w:cstheme="minorHAnsi"/>
                <w:b/>
                <w:bCs/>
                <w:lang w:eastAsia="en-US"/>
              </w:rPr>
              <w:t>,4</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1635C7DE" w14:textId="287D0938" w:rsidR="00525124" w:rsidRPr="00482006" w:rsidRDefault="00525124"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426262">
              <w:rPr>
                <w:rStyle w:val="NvrhP-text"/>
                <w:rFonts w:asciiTheme="minorHAnsi" w:hAnsiTheme="minorHAnsi" w:cstheme="minorHAnsi"/>
                <w:b/>
                <w:bCs/>
                <w:lang w:eastAsia="en-US"/>
              </w:rPr>
              <w:t>8</w:t>
            </w:r>
            <w:r w:rsidR="0010237B">
              <w:rPr>
                <w:rStyle w:val="NvrhP-text"/>
                <w:rFonts w:asciiTheme="minorHAnsi" w:hAnsiTheme="minorHAnsi" w:cstheme="minorHAnsi"/>
                <w:b/>
                <w:bCs/>
                <w:lang w:eastAsia="en-US"/>
              </w:rPr>
              <w:t>4,6</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28413C88" w14:textId="77777777" w:rsidR="00525124" w:rsidRDefault="00525124" w:rsidP="00F15091">
            <w:pPr>
              <w:spacing w:after="120"/>
              <w:jc w:val="left"/>
              <w:rPr>
                <w:rStyle w:val="NvrhP-text"/>
                <w:rFonts w:asciiTheme="minorHAnsi" w:hAnsiTheme="minorHAnsi" w:cstheme="minorHAnsi"/>
                <w:lang w:eastAsia="en-US"/>
              </w:rPr>
            </w:pPr>
          </w:p>
        </w:tc>
      </w:tr>
    </w:tbl>
    <w:p w14:paraId="62DA1034" w14:textId="28682E63" w:rsidR="00426262" w:rsidRPr="00482006" w:rsidRDefault="00426262" w:rsidP="00426262">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SMÍŠENÉ OBYTNÉ</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657390" w14:paraId="7B8C335A" w14:textId="77777777" w:rsidTr="00B1470A">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62AC74BA"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0D06FB9C"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5FEF42B2"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8DE9B40"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EF6D85E"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ED75A34"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1FA58A8D" w14:textId="4F252C69" w:rsidR="00657390" w:rsidRPr="00657390" w:rsidRDefault="00657390" w:rsidP="00657390">
            <w:pPr>
              <w:jc w:val="left"/>
              <w:rPr>
                <w:rStyle w:val="NvrhP-text"/>
                <w:rFonts w:asciiTheme="minorHAnsi" w:hAnsiTheme="minorHAnsi" w:cstheme="minorHAnsi"/>
                <w:i/>
                <w:iCs/>
                <w:lang w:eastAsia="en-US"/>
              </w:rPr>
            </w:pPr>
            <w:r w:rsidRPr="00657390">
              <w:rPr>
                <w:rStyle w:val="NvrhP-text"/>
                <w:rFonts w:asciiTheme="minorHAnsi" w:hAnsiTheme="minorHAnsi" w:cstheme="minorHAnsi"/>
                <w:i/>
                <w:iCs/>
                <w:lang w:eastAsia="en-US"/>
              </w:rPr>
              <w:t xml:space="preserve">vyhodnocení </w:t>
            </w:r>
            <w:r w:rsidR="004F0E6C">
              <w:rPr>
                <w:rStyle w:val="NvrhP-text"/>
                <w:rFonts w:asciiTheme="minorHAnsi" w:hAnsiTheme="minorHAnsi" w:cstheme="minorHAnsi"/>
                <w:i/>
                <w:iCs/>
                <w:lang w:eastAsia="en-US"/>
              </w:rPr>
              <w:t>n</w:t>
            </w:r>
            <w:r w:rsidR="004F0E6C" w:rsidRPr="004F0E6C">
              <w:rPr>
                <w:rStyle w:val="NvrhP-text"/>
                <w:rFonts w:asciiTheme="minorHAnsi" w:hAnsiTheme="minorHAnsi" w:cstheme="minorHAnsi"/>
                <w:i/>
                <w:iCs/>
                <w:lang w:eastAsia="en-US"/>
              </w:rPr>
              <w:t xml:space="preserve">aplňování </w:t>
            </w:r>
            <w:r w:rsidRPr="00657390">
              <w:rPr>
                <w:rStyle w:val="NvrhP-text"/>
                <w:rFonts w:asciiTheme="minorHAnsi" w:hAnsiTheme="minorHAnsi" w:cstheme="minorHAnsi"/>
                <w:i/>
                <w:iCs/>
                <w:lang w:eastAsia="en-US"/>
              </w:rPr>
              <w:t>plochy v uplynulém období</w:t>
            </w:r>
          </w:p>
          <w:p w14:paraId="3C4D463C" w14:textId="0C6FBB89" w:rsidR="00657390" w:rsidRPr="00D0050D" w:rsidRDefault="00657390" w:rsidP="00657390">
            <w:pPr>
              <w:spacing w:after="120"/>
              <w:jc w:val="left"/>
              <w:rPr>
                <w:rStyle w:val="NvrhP-text"/>
                <w:rFonts w:asciiTheme="minorHAnsi" w:hAnsiTheme="minorHAnsi" w:cstheme="minorHAnsi"/>
                <w:i/>
                <w:iCs/>
                <w:lang w:eastAsia="en-US"/>
              </w:rPr>
            </w:pPr>
            <w:r w:rsidRPr="00657390">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657390">
              <w:rPr>
                <w:rStyle w:val="NvrhP-text"/>
                <w:rFonts w:asciiTheme="minorHAnsi" w:hAnsiTheme="minorHAnsi" w:cstheme="minorHAnsi"/>
                <w:i/>
                <w:iCs/>
                <w:lang w:eastAsia="en-US"/>
              </w:rPr>
              <w:t xml:space="preserve"> </w:t>
            </w:r>
            <w:r w:rsidR="00992914">
              <w:rPr>
                <w:rStyle w:val="NvrhP-text"/>
                <w:rFonts w:asciiTheme="minorHAnsi" w:hAnsiTheme="minorHAnsi" w:cstheme="minorHAnsi"/>
                <w:i/>
                <w:iCs/>
                <w:lang w:eastAsia="en-US"/>
              </w:rPr>
              <w:t>–</w:t>
            </w:r>
            <w:r w:rsidRPr="00657390">
              <w:rPr>
                <w:rStyle w:val="NvrhP-text"/>
                <w:rFonts w:asciiTheme="minorHAnsi" w:hAnsiTheme="minorHAnsi" w:cstheme="minorHAnsi"/>
                <w:i/>
                <w:iCs/>
                <w:lang w:eastAsia="en-US"/>
              </w:rPr>
              <w:t xml:space="preserve"> 2022</w:t>
            </w:r>
          </w:p>
        </w:tc>
      </w:tr>
      <w:tr w:rsidR="00657390" w14:paraId="35E982D1" w14:textId="77777777" w:rsidTr="000F2FD6">
        <w:tc>
          <w:tcPr>
            <w:tcW w:w="705" w:type="dxa"/>
            <w:tcBorders>
              <w:top w:val="single" w:sz="4" w:space="0" w:color="808080" w:themeColor="background1" w:themeShade="80"/>
              <w:bottom w:val="single" w:sz="4" w:space="0" w:color="808080" w:themeColor="background1" w:themeShade="80"/>
            </w:tcBorders>
          </w:tcPr>
          <w:p w14:paraId="4C9AEF71" w14:textId="79FB85FD" w:rsidR="00657390" w:rsidRPr="002E30A2" w:rsidRDefault="00657390"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22</w:t>
            </w:r>
          </w:p>
        </w:tc>
        <w:tc>
          <w:tcPr>
            <w:tcW w:w="725" w:type="dxa"/>
            <w:tcBorders>
              <w:top w:val="single" w:sz="4" w:space="0" w:color="808080" w:themeColor="background1" w:themeShade="80"/>
              <w:bottom w:val="single" w:sz="4" w:space="0" w:color="808080" w:themeColor="background1" w:themeShade="80"/>
            </w:tcBorders>
          </w:tcPr>
          <w:p w14:paraId="6EE0A3AE" w14:textId="77777777" w:rsidR="00657390" w:rsidRDefault="00657390"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AF43E0D" w14:textId="52029272" w:rsidR="00657390" w:rsidRDefault="0065739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SR</w:t>
            </w:r>
          </w:p>
        </w:tc>
        <w:tc>
          <w:tcPr>
            <w:tcW w:w="944" w:type="dxa"/>
            <w:tcBorders>
              <w:top w:val="single" w:sz="4" w:space="0" w:color="808080" w:themeColor="background1" w:themeShade="80"/>
              <w:bottom w:val="single" w:sz="4" w:space="0" w:color="808080" w:themeColor="background1" w:themeShade="80"/>
            </w:tcBorders>
          </w:tcPr>
          <w:p w14:paraId="46FD4BAB" w14:textId="2F0DEF14" w:rsidR="00657390" w:rsidRDefault="0065739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7 726</w:t>
            </w:r>
          </w:p>
        </w:tc>
        <w:tc>
          <w:tcPr>
            <w:tcW w:w="944" w:type="dxa"/>
            <w:tcBorders>
              <w:top w:val="single" w:sz="4" w:space="0" w:color="808080" w:themeColor="background1" w:themeShade="80"/>
              <w:bottom w:val="single" w:sz="4" w:space="0" w:color="808080" w:themeColor="background1" w:themeShade="80"/>
            </w:tcBorders>
          </w:tcPr>
          <w:p w14:paraId="7E4CBBE1" w14:textId="1AEB387D" w:rsidR="00657390" w:rsidRDefault="0065739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1 693</w:t>
            </w:r>
          </w:p>
        </w:tc>
        <w:tc>
          <w:tcPr>
            <w:tcW w:w="944" w:type="dxa"/>
            <w:tcBorders>
              <w:top w:val="single" w:sz="4" w:space="0" w:color="808080" w:themeColor="background1" w:themeShade="80"/>
              <w:bottom w:val="single" w:sz="4" w:space="0" w:color="808080" w:themeColor="background1" w:themeShade="80"/>
            </w:tcBorders>
          </w:tcPr>
          <w:p w14:paraId="60D0A1FE" w14:textId="6E821AAD" w:rsidR="00657390" w:rsidRDefault="0065739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6 033</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992202F" w14:textId="34E7AF57" w:rsidR="00657390" w:rsidRDefault="00657390" w:rsidP="00F15091">
            <w:pPr>
              <w:spacing w:after="120"/>
              <w:jc w:val="left"/>
              <w:rPr>
                <w:rStyle w:val="NvrhP-text"/>
                <w:rFonts w:asciiTheme="minorHAnsi" w:hAnsiTheme="minorHAnsi" w:cstheme="minorHAnsi"/>
                <w:lang w:eastAsia="en-US"/>
              </w:rPr>
            </w:pPr>
            <w:r w:rsidRPr="00657390">
              <w:rPr>
                <w:rStyle w:val="NvrhP-text"/>
                <w:rFonts w:asciiTheme="minorHAnsi" w:hAnsiTheme="minorHAnsi" w:cstheme="minorHAnsi"/>
                <w:lang w:eastAsia="en-US"/>
              </w:rPr>
              <w:t xml:space="preserve">Plocha byla částečně využita, ve změně ÚP Bílina bude realizovaná část zastavitelné plochy </w:t>
            </w:r>
            <w:r w:rsidR="006C69CF">
              <w:rPr>
                <w:rStyle w:val="NvrhP-text"/>
                <w:rFonts w:asciiTheme="minorHAnsi" w:hAnsiTheme="minorHAnsi" w:cstheme="minorHAnsi"/>
                <w:lang w:eastAsia="en-US"/>
              </w:rPr>
              <w:t>z</w:t>
            </w:r>
            <w:r w:rsidR="006C69CF" w:rsidRPr="006C69CF">
              <w:rPr>
                <w:rStyle w:val="NvrhP-text"/>
                <w:rFonts w:asciiTheme="minorHAnsi" w:hAnsiTheme="minorHAnsi" w:cstheme="minorHAnsi"/>
                <w:lang w:eastAsia="en-US"/>
              </w:rPr>
              <w:t xml:space="preserve">ahrnuta do zastavěného území a </w:t>
            </w:r>
            <w:r w:rsidRPr="00657390">
              <w:rPr>
                <w:rStyle w:val="NvrhP-text"/>
                <w:rFonts w:asciiTheme="minorHAnsi" w:hAnsiTheme="minorHAnsi" w:cstheme="minorHAnsi"/>
                <w:lang w:eastAsia="en-US"/>
              </w:rPr>
              <w:t xml:space="preserve">vymezena jako stabilizovaná plocha </w:t>
            </w:r>
            <w:r>
              <w:rPr>
                <w:rStyle w:val="NvrhP-text"/>
                <w:rFonts w:asciiTheme="minorHAnsi" w:hAnsiTheme="minorHAnsi" w:cstheme="minorHAnsi"/>
                <w:lang w:eastAsia="en-US"/>
              </w:rPr>
              <w:t>SR</w:t>
            </w:r>
            <w:r w:rsidRPr="00657390">
              <w:rPr>
                <w:rStyle w:val="NvrhP-text"/>
                <w:rFonts w:asciiTheme="minorHAnsi" w:hAnsiTheme="minorHAnsi" w:cstheme="minorHAnsi"/>
                <w:lang w:eastAsia="en-US"/>
              </w:rPr>
              <w:t>.</w:t>
            </w:r>
          </w:p>
        </w:tc>
      </w:tr>
      <w:tr w:rsidR="0005358C" w14:paraId="25D4053D" w14:textId="77777777" w:rsidTr="00F15091">
        <w:tc>
          <w:tcPr>
            <w:tcW w:w="705" w:type="dxa"/>
            <w:tcBorders>
              <w:top w:val="single" w:sz="4" w:space="0" w:color="808080" w:themeColor="background1" w:themeShade="80"/>
              <w:bottom w:val="single" w:sz="4" w:space="0" w:color="808080" w:themeColor="background1" w:themeShade="80"/>
            </w:tcBorders>
          </w:tcPr>
          <w:p w14:paraId="648798C4" w14:textId="29AAFE69"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23</w:t>
            </w:r>
          </w:p>
        </w:tc>
        <w:tc>
          <w:tcPr>
            <w:tcW w:w="725" w:type="dxa"/>
            <w:tcBorders>
              <w:top w:val="single" w:sz="4" w:space="0" w:color="808080" w:themeColor="background1" w:themeShade="80"/>
              <w:bottom w:val="single" w:sz="4" w:space="0" w:color="808080" w:themeColor="background1" w:themeShade="80"/>
            </w:tcBorders>
          </w:tcPr>
          <w:p w14:paraId="40FC80B4"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1E249A4"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SR</w:t>
            </w:r>
          </w:p>
        </w:tc>
        <w:tc>
          <w:tcPr>
            <w:tcW w:w="944" w:type="dxa"/>
            <w:tcBorders>
              <w:top w:val="single" w:sz="4" w:space="0" w:color="808080" w:themeColor="background1" w:themeShade="80"/>
              <w:bottom w:val="single" w:sz="4" w:space="0" w:color="808080" w:themeColor="background1" w:themeShade="80"/>
            </w:tcBorders>
          </w:tcPr>
          <w:p w14:paraId="512FE0A9" w14:textId="2BC5FF7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1 178</w:t>
            </w:r>
          </w:p>
        </w:tc>
        <w:tc>
          <w:tcPr>
            <w:tcW w:w="944" w:type="dxa"/>
            <w:tcBorders>
              <w:top w:val="single" w:sz="4" w:space="0" w:color="808080" w:themeColor="background1" w:themeShade="80"/>
              <w:bottom w:val="single" w:sz="4" w:space="0" w:color="808080" w:themeColor="background1" w:themeShade="80"/>
            </w:tcBorders>
          </w:tcPr>
          <w:p w14:paraId="34CA8332"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817D9CC" w14:textId="35A20DB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1 178</w:t>
            </w:r>
          </w:p>
        </w:tc>
        <w:tc>
          <w:tcPr>
            <w:tcW w:w="4670" w:type="dxa"/>
            <w:tcBorders>
              <w:top w:val="single" w:sz="4" w:space="0" w:color="808080" w:themeColor="background1" w:themeShade="80"/>
              <w:bottom w:val="single" w:sz="4" w:space="0" w:color="808080" w:themeColor="background1" w:themeShade="80"/>
            </w:tcBorders>
          </w:tcPr>
          <w:p w14:paraId="1AFAE29B" w14:textId="51D1E88B"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A4C96CF" w14:textId="77777777" w:rsidTr="00F15091">
        <w:tc>
          <w:tcPr>
            <w:tcW w:w="705" w:type="dxa"/>
            <w:tcBorders>
              <w:top w:val="single" w:sz="4" w:space="0" w:color="808080" w:themeColor="background1" w:themeShade="80"/>
              <w:bottom w:val="single" w:sz="4" w:space="0" w:color="808080" w:themeColor="background1" w:themeShade="80"/>
            </w:tcBorders>
          </w:tcPr>
          <w:p w14:paraId="43063D12" w14:textId="6AC3DA1A"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24</w:t>
            </w:r>
          </w:p>
        </w:tc>
        <w:tc>
          <w:tcPr>
            <w:tcW w:w="725" w:type="dxa"/>
            <w:tcBorders>
              <w:top w:val="single" w:sz="4" w:space="0" w:color="808080" w:themeColor="background1" w:themeShade="80"/>
              <w:bottom w:val="single" w:sz="4" w:space="0" w:color="808080" w:themeColor="background1" w:themeShade="80"/>
            </w:tcBorders>
          </w:tcPr>
          <w:p w14:paraId="6161B5AD"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C839B64" w14:textId="7FA0DF48"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SM</w:t>
            </w:r>
          </w:p>
        </w:tc>
        <w:tc>
          <w:tcPr>
            <w:tcW w:w="944" w:type="dxa"/>
            <w:tcBorders>
              <w:top w:val="single" w:sz="4" w:space="0" w:color="808080" w:themeColor="background1" w:themeShade="80"/>
              <w:bottom w:val="single" w:sz="4" w:space="0" w:color="808080" w:themeColor="background1" w:themeShade="80"/>
            </w:tcBorders>
          </w:tcPr>
          <w:p w14:paraId="5FED3A98" w14:textId="709AB896"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7 641</w:t>
            </w:r>
          </w:p>
        </w:tc>
        <w:tc>
          <w:tcPr>
            <w:tcW w:w="944" w:type="dxa"/>
            <w:tcBorders>
              <w:top w:val="single" w:sz="4" w:space="0" w:color="808080" w:themeColor="background1" w:themeShade="80"/>
              <w:bottom w:val="single" w:sz="4" w:space="0" w:color="808080" w:themeColor="background1" w:themeShade="80"/>
            </w:tcBorders>
          </w:tcPr>
          <w:p w14:paraId="2AEDCF62"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039A73D" w14:textId="25A2527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7 641</w:t>
            </w:r>
          </w:p>
        </w:tc>
        <w:tc>
          <w:tcPr>
            <w:tcW w:w="4670" w:type="dxa"/>
            <w:tcBorders>
              <w:top w:val="single" w:sz="4" w:space="0" w:color="808080" w:themeColor="background1" w:themeShade="80"/>
              <w:bottom w:val="single" w:sz="4" w:space="0" w:color="808080" w:themeColor="background1" w:themeShade="80"/>
            </w:tcBorders>
          </w:tcPr>
          <w:p w14:paraId="08C0DF8B" w14:textId="175D43C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426262" w14:paraId="3AEEFEA5" w14:textId="77777777" w:rsidTr="00F15091">
        <w:tc>
          <w:tcPr>
            <w:tcW w:w="2139" w:type="dxa"/>
            <w:gridSpan w:val="3"/>
            <w:vMerge w:val="restart"/>
            <w:tcBorders>
              <w:top w:val="single" w:sz="4" w:space="0" w:color="808080" w:themeColor="background1" w:themeShade="80"/>
            </w:tcBorders>
          </w:tcPr>
          <w:p w14:paraId="5A4C5A4D" w14:textId="77777777" w:rsidR="00426262" w:rsidRPr="002F137D" w:rsidRDefault="00426262"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3E3115AA" w14:textId="1E0910FD" w:rsidR="00426262" w:rsidRPr="00482006" w:rsidRDefault="0042626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w:t>
            </w:r>
            <w:r w:rsidR="00092182">
              <w:rPr>
                <w:rStyle w:val="NvrhP-text"/>
                <w:rFonts w:asciiTheme="minorHAnsi" w:hAnsiTheme="minorHAnsi" w:cstheme="minorHAnsi"/>
                <w:b/>
                <w:bCs/>
                <w:lang w:eastAsia="en-US"/>
              </w:rPr>
              <w:t>6</w:t>
            </w:r>
            <w:r w:rsidRPr="00482006">
              <w:rPr>
                <w:rStyle w:val="NvrhP-text"/>
                <w:rFonts w:asciiTheme="minorHAnsi" w:hAnsiTheme="minorHAnsi" w:cstheme="minorHAnsi"/>
                <w:b/>
                <w:bCs/>
                <w:lang w:eastAsia="en-US"/>
              </w:rPr>
              <w:t xml:space="preserve"> </w:t>
            </w:r>
            <w:r w:rsidR="00092182">
              <w:rPr>
                <w:rStyle w:val="NvrhP-text"/>
                <w:rFonts w:asciiTheme="minorHAnsi" w:hAnsiTheme="minorHAnsi" w:cstheme="minorHAnsi"/>
                <w:b/>
                <w:bCs/>
                <w:lang w:eastAsia="en-US"/>
              </w:rPr>
              <w:t>545</w:t>
            </w:r>
          </w:p>
        </w:tc>
        <w:tc>
          <w:tcPr>
            <w:tcW w:w="944" w:type="dxa"/>
            <w:tcBorders>
              <w:top w:val="single" w:sz="4" w:space="0" w:color="808080" w:themeColor="background1" w:themeShade="80"/>
              <w:bottom w:val="single" w:sz="4" w:space="0" w:color="808080" w:themeColor="background1" w:themeShade="80"/>
            </w:tcBorders>
          </w:tcPr>
          <w:p w14:paraId="7C18DE7D" w14:textId="36EB104D" w:rsidR="00426262" w:rsidRPr="00482006" w:rsidRDefault="0009218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1 693</w:t>
            </w:r>
          </w:p>
        </w:tc>
        <w:tc>
          <w:tcPr>
            <w:tcW w:w="944" w:type="dxa"/>
            <w:tcBorders>
              <w:top w:val="single" w:sz="4" w:space="0" w:color="808080" w:themeColor="background1" w:themeShade="80"/>
              <w:bottom w:val="single" w:sz="4" w:space="0" w:color="808080" w:themeColor="background1" w:themeShade="80"/>
            </w:tcBorders>
          </w:tcPr>
          <w:p w14:paraId="611C6967" w14:textId="392794DB" w:rsidR="00426262" w:rsidRPr="00482006" w:rsidRDefault="0042626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w:t>
            </w:r>
            <w:r w:rsidR="00092182">
              <w:rPr>
                <w:rStyle w:val="NvrhP-text"/>
                <w:rFonts w:asciiTheme="minorHAnsi" w:hAnsiTheme="minorHAnsi" w:cstheme="minorHAnsi"/>
                <w:b/>
                <w:bCs/>
                <w:lang w:eastAsia="en-US"/>
              </w:rPr>
              <w:t>4</w:t>
            </w:r>
            <w:r w:rsidRPr="00482006">
              <w:rPr>
                <w:rStyle w:val="NvrhP-text"/>
                <w:rFonts w:asciiTheme="minorHAnsi" w:hAnsiTheme="minorHAnsi" w:cstheme="minorHAnsi"/>
                <w:b/>
                <w:bCs/>
                <w:lang w:eastAsia="en-US"/>
              </w:rPr>
              <w:t xml:space="preserve"> </w:t>
            </w:r>
            <w:r w:rsidR="00092182">
              <w:rPr>
                <w:rStyle w:val="NvrhP-text"/>
                <w:rFonts w:asciiTheme="minorHAnsi" w:hAnsiTheme="minorHAnsi" w:cstheme="minorHAnsi"/>
                <w:b/>
                <w:bCs/>
                <w:lang w:eastAsia="en-US"/>
              </w:rPr>
              <w:t>852</w:t>
            </w:r>
          </w:p>
        </w:tc>
        <w:tc>
          <w:tcPr>
            <w:tcW w:w="4670" w:type="dxa"/>
            <w:vMerge w:val="restart"/>
            <w:tcBorders>
              <w:top w:val="single" w:sz="4" w:space="0" w:color="808080" w:themeColor="background1" w:themeShade="80"/>
            </w:tcBorders>
          </w:tcPr>
          <w:p w14:paraId="1A048856" w14:textId="77777777" w:rsidR="00426262" w:rsidRDefault="00426262" w:rsidP="00F15091">
            <w:pPr>
              <w:spacing w:after="120"/>
              <w:jc w:val="left"/>
              <w:rPr>
                <w:rStyle w:val="NvrhP-text"/>
                <w:rFonts w:asciiTheme="minorHAnsi" w:hAnsiTheme="minorHAnsi" w:cstheme="minorHAnsi"/>
                <w:lang w:eastAsia="en-US"/>
              </w:rPr>
            </w:pPr>
          </w:p>
        </w:tc>
      </w:tr>
      <w:tr w:rsidR="00426262" w14:paraId="16A2A810" w14:textId="77777777" w:rsidTr="00F15091">
        <w:tc>
          <w:tcPr>
            <w:tcW w:w="2139" w:type="dxa"/>
            <w:gridSpan w:val="3"/>
            <w:vMerge/>
            <w:tcBorders>
              <w:bottom w:val="single" w:sz="4" w:space="0" w:color="808080" w:themeColor="background1" w:themeShade="80"/>
            </w:tcBorders>
          </w:tcPr>
          <w:p w14:paraId="7DABCAA4" w14:textId="77777777" w:rsidR="00426262" w:rsidRDefault="00426262"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4289F974" w14:textId="77777777" w:rsidR="00426262" w:rsidRPr="00482006" w:rsidRDefault="0042626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4233A4FE" w14:textId="68334201" w:rsidR="00426262" w:rsidRPr="00482006" w:rsidRDefault="0042626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092182">
              <w:rPr>
                <w:rStyle w:val="NvrhP-text"/>
                <w:rFonts w:asciiTheme="minorHAnsi" w:hAnsiTheme="minorHAnsi" w:cstheme="minorHAnsi"/>
                <w:b/>
                <w:bCs/>
                <w:lang w:eastAsia="en-US"/>
              </w:rPr>
              <w:t>10,2</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524D738C" w14:textId="0F00655B" w:rsidR="00426262" w:rsidRPr="00482006" w:rsidRDefault="0042626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092182">
              <w:rPr>
                <w:rStyle w:val="NvrhP-text"/>
                <w:rFonts w:asciiTheme="minorHAnsi" w:hAnsiTheme="minorHAnsi" w:cstheme="minorHAnsi"/>
                <w:b/>
                <w:bCs/>
                <w:lang w:eastAsia="en-US"/>
              </w:rPr>
              <w:t>89,8</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0056A272" w14:textId="77777777" w:rsidR="00426262" w:rsidRDefault="00426262" w:rsidP="00F15091">
            <w:pPr>
              <w:spacing w:after="120"/>
              <w:jc w:val="left"/>
              <w:rPr>
                <w:rStyle w:val="NvrhP-text"/>
                <w:rFonts w:asciiTheme="minorHAnsi" w:hAnsiTheme="minorHAnsi" w:cstheme="minorHAnsi"/>
                <w:lang w:eastAsia="en-US"/>
              </w:rPr>
            </w:pPr>
          </w:p>
        </w:tc>
      </w:tr>
    </w:tbl>
    <w:p w14:paraId="5EC282AF" w14:textId="77777777" w:rsidR="000A0C3B" w:rsidRDefault="000A0C3B" w:rsidP="00092182">
      <w:pPr>
        <w:spacing w:before="120" w:after="120"/>
        <w:rPr>
          <w:rStyle w:val="NvrhP-text"/>
          <w:rFonts w:asciiTheme="minorHAnsi" w:hAnsiTheme="minorHAnsi" w:cstheme="minorHAnsi"/>
          <w:b/>
          <w:bCs/>
          <w:sz w:val="20"/>
          <w:szCs w:val="20"/>
          <w:lang w:eastAsia="en-US"/>
        </w:rPr>
      </w:pPr>
    </w:p>
    <w:p w14:paraId="47002895" w14:textId="77777777" w:rsidR="000A0C3B" w:rsidRDefault="000A0C3B" w:rsidP="00092182">
      <w:pPr>
        <w:spacing w:before="120" w:after="120"/>
        <w:rPr>
          <w:rStyle w:val="NvrhP-text"/>
          <w:rFonts w:asciiTheme="minorHAnsi" w:hAnsiTheme="minorHAnsi" w:cstheme="minorHAnsi"/>
          <w:b/>
          <w:bCs/>
          <w:sz w:val="20"/>
          <w:szCs w:val="20"/>
          <w:lang w:eastAsia="en-US"/>
        </w:rPr>
      </w:pPr>
    </w:p>
    <w:p w14:paraId="61F0380D" w14:textId="77777777" w:rsidR="000A0C3B" w:rsidRDefault="000A0C3B" w:rsidP="00092182">
      <w:pPr>
        <w:spacing w:before="120" w:after="120"/>
        <w:rPr>
          <w:rStyle w:val="NvrhP-text"/>
          <w:rFonts w:asciiTheme="minorHAnsi" w:hAnsiTheme="minorHAnsi" w:cstheme="minorHAnsi"/>
          <w:b/>
          <w:bCs/>
          <w:sz w:val="20"/>
          <w:szCs w:val="20"/>
          <w:lang w:eastAsia="en-US"/>
        </w:rPr>
      </w:pPr>
    </w:p>
    <w:p w14:paraId="2C844E88" w14:textId="77777777" w:rsidR="000A0C3B" w:rsidRDefault="000A0C3B" w:rsidP="00092182">
      <w:pPr>
        <w:spacing w:before="120" w:after="120"/>
        <w:rPr>
          <w:rStyle w:val="NvrhP-text"/>
          <w:rFonts w:asciiTheme="minorHAnsi" w:hAnsiTheme="minorHAnsi" w:cstheme="minorHAnsi"/>
          <w:b/>
          <w:bCs/>
          <w:sz w:val="20"/>
          <w:szCs w:val="20"/>
          <w:lang w:eastAsia="en-US"/>
        </w:rPr>
      </w:pPr>
    </w:p>
    <w:p w14:paraId="37C6B68B" w14:textId="77777777" w:rsidR="000A0C3B" w:rsidRDefault="000A0C3B" w:rsidP="00092182">
      <w:pPr>
        <w:spacing w:before="120" w:after="120"/>
        <w:rPr>
          <w:rStyle w:val="NvrhP-text"/>
          <w:rFonts w:asciiTheme="minorHAnsi" w:hAnsiTheme="minorHAnsi" w:cstheme="minorHAnsi"/>
          <w:b/>
          <w:bCs/>
          <w:sz w:val="20"/>
          <w:szCs w:val="20"/>
          <w:lang w:eastAsia="en-US"/>
        </w:rPr>
      </w:pPr>
    </w:p>
    <w:p w14:paraId="3E565EE2" w14:textId="77777777" w:rsidR="000A0C3B" w:rsidRDefault="000A0C3B" w:rsidP="00092182">
      <w:pPr>
        <w:spacing w:before="120" w:after="120"/>
        <w:rPr>
          <w:rStyle w:val="NvrhP-text"/>
          <w:rFonts w:asciiTheme="minorHAnsi" w:hAnsiTheme="minorHAnsi" w:cstheme="minorHAnsi"/>
          <w:b/>
          <w:bCs/>
          <w:sz w:val="20"/>
          <w:szCs w:val="20"/>
          <w:lang w:eastAsia="en-US"/>
        </w:rPr>
      </w:pPr>
    </w:p>
    <w:p w14:paraId="4E950DCF" w14:textId="5D55C43E" w:rsidR="00092182" w:rsidRPr="00482006" w:rsidRDefault="00092182" w:rsidP="00092182">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DOPRAVNÍ INFRASTRUKTURY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26"/>
        <w:gridCol w:w="709"/>
        <w:gridCol w:w="944"/>
        <w:gridCol w:w="944"/>
        <w:gridCol w:w="944"/>
        <w:gridCol w:w="4670"/>
      </w:tblGrid>
      <w:tr w:rsidR="00657390" w14:paraId="11AD42EE" w14:textId="77777777" w:rsidTr="0052647D">
        <w:trPr>
          <w:cantSplit/>
          <w:trHeight w:val="1583"/>
          <w:tblHeader/>
        </w:trPr>
        <w:tc>
          <w:tcPr>
            <w:tcW w:w="704" w:type="dxa"/>
            <w:tcBorders>
              <w:top w:val="single" w:sz="4" w:space="0" w:color="808080" w:themeColor="background1" w:themeShade="80"/>
              <w:bottom w:val="single" w:sz="4" w:space="0" w:color="808080" w:themeColor="background1" w:themeShade="80"/>
            </w:tcBorders>
            <w:shd w:val="clear" w:color="auto" w:fill="92BCEE"/>
            <w:textDirection w:val="btLr"/>
          </w:tcPr>
          <w:p w14:paraId="473FA394"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6" w:type="dxa"/>
            <w:tcBorders>
              <w:top w:val="single" w:sz="4" w:space="0" w:color="808080" w:themeColor="background1" w:themeShade="80"/>
              <w:bottom w:val="single" w:sz="4" w:space="0" w:color="808080" w:themeColor="background1" w:themeShade="80"/>
            </w:tcBorders>
            <w:shd w:val="clear" w:color="auto" w:fill="92BCEE"/>
            <w:textDirection w:val="btLr"/>
          </w:tcPr>
          <w:p w14:paraId="6F733563"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31D401E4"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D594319"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46FE38F"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379B7BE" w14:textId="77777777" w:rsidR="00657390" w:rsidRPr="00D0050D" w:rsidRDefault="0065739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12A3C5C7" w14:textId="12AC6C46" w:rsidR="00657390" w:rsidRPr="00657390" w:rsidRDefault="00657390" w:rsidP="00657390">
            <w:pPr>
              <w:jc w:val="left"/>
              <w:rPr>
                <w:rStyle w:val="NvrhP-text"/>
                <w:rFonts w:asciiTheme="minorHAnsi" w:hAnsiTheme="minorHAnsi" w:cstheme="minorHAnsi"/>
                <w:i/>
                <w:iCs/>
                <w:lang w:eastAsia="en-US"/>
              </w:rPr>
            </w:pPr>
            <w:r w:rsidRPr="00657390">
              <w:rPr>
                <w:rStyle w:val="NvrhP-text"/>
                <w:rFonts w:asciiTheme="minorHAnsi" w:hAnsiTheme="minorHAnsi" w:cstheme="minorHAnsi"/>
                <w:i/>
                <w:iCs/>
                <w:lang w:eastAsia="en-US"/>
              </w:rPr>
              <w:t xml:space="preserve">vyhodnocení </w:t>
            </w:r>
            <w:r w:rsidR="002A49AF">
              <w:rPr>
                <w:rStyle w:val="NvrhP-text"/>
                <w:rFonts w:asciiTheme="minorHAnsi" w:hAnsiTheme="minorHAnsi" w:cstheme="minorHAnsi"/>
                <w:i/>
                <w:iCs/>
                <w:lang w:eastAsia="en-US"/>
              </w:rPr>
              <w:t>n</w:t>
            </w:r>
            <w:r w:rsidR="002A49AF" w:rsidRPr="002A49AF">
              <w:rPr>
                <w:rStyle w:val="NvrhP-text"/>
                <w:rFonts w:asciiTheme="minorHAnsi" w:hAnsiTheme="minorHAnsi" w:cstheme="minorHAnsi"/>
                <w:i/>
                <w:iCs/>
                <w:lang w:eastAsia="en-US"/>
              </w:rPr>
              <w:t xml:space="preserve">aplňování </w:t>
            </w:r>
            <w:r w:rsidRPr="00657390">
              <w:rPr>
                <w:rStyle w:val="NvrhP-text"/>
                <w:rFonts w:asciiTheme="minorHAnsi" w:hAnsiTheme="minorHAnsi" w:cstheme="minorHAnsi"/>
                <w:i/>
                <w:iCs/>
                <w:lang w:eastAsia="en-US"/>
              </w:rPr>
              <w:t>plochy v uplynulém období</w:t>
            </w:r>
          </w:p>
          <w:p w14:paraId="6714527C" w14:textId="0C1CAFCC" w:rsidR="00657390" w:rsidRPr="00D0050D" w:rsidRDefault="00657390" w:rsidP="00657390">
            <w:pPr>
              <w:spacing w:after="120"/>
              <w:jc w:val="left"/>
              <w:rPr>
                <w:rStyle w:val="NvrhP-text"/>
                <w:rFonts w:asciiTheme="minorHAnsi" w:hAnsiTheme="minorHAnsi" w:cstheme="minorHAnsi"/>
                <w:i/>
                <w:iCs/>
                <w:lang w:eastAsia="en-US"/>
              </w:rPr>
            </w:pPr>
            <w:r w:rsidRPr="00657390">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657390">
              <w:rPr>
                <w:rStyle w:val="NvrhP-text"/>
                <w:rFonts w:asciiTheme="minorHAnsi" w:hAnsiTheme="minorHAnsi" w:cstheme="minorHAnsi"/>
                <w:i/>
                <w:iCs/>
                <w:lang w:eastAsia="en-US"/>
              </w:rPr>
              <w:t xml:space="preserve"> </w:t>
            </w:r>
            <w:r w:rsidR="00992914">
              <w:rPr>
                <w:rStyle w:val="NvrhP-text"/>
                <w:rFonts w:asciiTheme="minorHAnsi" w:hAnsiTheme="minorHAnsi" w:cstheme="minorHAnsi"/>
                <w:i/>
                <w:iCs/>
                <w:lang w:eastAsia="en-US"/>
              </w:rPr>
              <w:t>–</w:t>
            </w:r>
            <w:r w:rsidRPr="00657390">
              <w:rPr>
                <w:rStyle w:val="NvrhP-text"/>
                <w:rFonts w:asciiTheme="minorHAnsi" w:hAnsiTheme="minorHAnsi" w:cstheme="minorHAnsi"/>
                <w:i/>
                <w:iCs/>
                <w:lang w:eastAsia="en-US"/>
              </w:rPr>
              <w:t xml:space="preserve"> 2022</w:t>
            </w:r>
          </w:p>
        </w:tc>
      </w:tr>
      <w:tr w:rsidR="0005358C" w14:paraId="1588023A" w14:textId="77777777" w:rsidTr="00F15091">
        <w:tc>
          <w:tcPr>
            <w:tcW w:w="704" w:type="dxa"/>
            <w:tcBorders>
              <w:top w:val="single" w:sz="4" w:space="0" w:color="808080" w:themeColor="background1" w:themeShade="80"/>
              <w:bottom w:val="single" w:sz="4" w:space="0" w:color="808080" w:themeColor="background1" w:themeShade="80"/>
            </w:tcBorders>
          </w:tcPr>
          <w:p w14:paraId="3EED5CCF" w14:textId="65FE8970"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39</w:t>
            </w:r>
          </w:p>
        </w:tc>
        <w:tc>
          <w:tcPr>
            <w:tcW w:w="726" w:type="dxa"/>
            <w:tcBorders>
              <w:top w:val="single" w:sz="4" w:space="0" w:color="808080" w:themeColor="background1" w:themeShade="80"/>
              <w:bottom w:val="single" w:sz="4" w:space="0" w:color="808080" w:themeColor="background1" w:themeShade="80"/>
            </w:tcBorders>
          </w:tcPr>
          <w:p w14:paraId="330E3B74"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40BAB34" w14:textId="44239373"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0EB3D079" w14:textId="4FE16AF4"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992</w:t>
            </w:r>
          </w:p>
        </w:tc>
        <w:tc>
          <w:tcPr>
            <w:tcW w:w="944" w:type="dxa"/>
            <w:tcBorders>
              <w:top w:val="single" w:sz="4" w:space="0" w:color="808080" w:themeColor="background1" w:themeShade="80"/>
              <w:bottom w:val="single" w:sz="4" w:space="0" w:color="808080" w:themeColor="background1" w:themeShade="80"/>
            </w:tcBorders>
          </w:tcPr>
          <w:p w14:paraId="2351589F" w14:textId="5FF66AD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2C19B1D" w14:textId="11865E1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992</w:t>
            </w:r>
          </w:p>
        </w:tc>
        <w:tc>
          <w:tcPr>
            <w:tcW w:w="4670" w:type="dxa"/>
            <w:tcBorders>
              <w:top w:val="single" w:sz="4" w:space="0" w:color="808080" w:themeColor="background1" w:themeShade="80"/>
              <w:bottom w:val="single" w:sz="4" w:space="0" w:color="808080" w:themeColor="background1" w:themeShade="80"/>
            </w:tcBorders>
          </w:tcPr>
          <w:p w14:paraId="38865C19" w14:textId="4B38662E"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2B0B2F" w14:paraId="5CB01ACB" w14:textId="77777777" w:rsidTr="004404BE">
        <w:tc>
          <w:tcPr>
            <w:tcW w:w="704" w:type="dxa"/>
            <w:tcBorders>
              <w:top w:val="single" w:sz="4" w:space="0" w:color="808080" w:themeColor="background1" w:themeShade="80"/>
              <w:bottom w:val="single" w:sz="4" w:space="0" w:color="808080" w:themeColor="background1" w:themeShade="80"/>
            </w:tcBorders>
          </w:tcPr>
          <w:p w14:paraId="1DCA2810" w14:textId="21C8DEDF" w:rsidR="002B0B2F" w:rsidRPr="002E30A2" w:rsidRDefault="002B0B2F"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43</w:t>
            </w:r>
          </w:p>
        </w:tc>
        <w:tc>
          <w:tcPr>
            <w:tcW w:w="726" w:type="dxa"/>
            <w:tcBorders>
              <w:top w:val="single" w:sz="4" w:space="0" w:color="808080" w:themeColor="background1" w:themeShade="80"/>
              <w:bottom w:val="single" w:sz="4" w:space="0" w:color="808080" w:themeColor="background1" w:themeShade="80"/>
            </w:tcBorders>
          </w:tcPr>
          <w:p w14:paraId="633C3CC0" w14:textId="57B26F9B" w:rsidR="002B0B2F" w:rsidRDefault="002B0B2F" w:rsidP="00F023D1">
            <w:pPr>
              <w:rPr>
                <w:rStyle w:val="NvrhP-text"/>
                <w:rFonts w:asciiTheme="minorHAnsi" w:hAnsiTheme="minorHAnsi" w:cstheme="minorHAnsi"/>
                <w:lang w:eastAsia="en-US"/>
              </w:rPr>
            </w:pPr>
            <w:r w:rsidRPr="00F52D6E">
              <w:rPr>
                <w:rStyle w:val="NvrhP-text"/>
                <w:rFonts w:asciiTheme="minorHAnsi" w:hAnsiTheme="minorHAnsi" w:cstheme="minorHAnsi"/>
                <w:lang w:eastAsia="en-US"/>
              </w:rPr>
              <w:t>Bílina, Bílina-Újezd</w:t>
            </w:r>
            <w:r>
              <w:rPr>
                <w:rStyle w:val="NvrhP-text"/>
                <w:rFonts w:asciiTheme="minorHAnsi" w:hAnsiTheme="minorHAnsi" w:cstheme="minorHAnsi"/>
                <w:lang w:eastAsia="en-US"/>
              </w:rPr>
              <w:t xml:space="preserve">, </w:t>
            </w:r>
            <w:proofErr w:type="spellStart"/>
            <w:r>
              <w:rPr>
                <w:rStyle w:val="NvrhP-text"/>
                <w:rFonts w:asciiTheme="minorHAnsi" w:hAnsiTheme="minorHAnsi" w:cstheme="minorHAnsi"/>
                <w:lang w:eastAsia="en-US"/>
              </w:rPr>
              <w:t>Chud</w:t>
            </w:r>
            <w:proofErr w:type="spellEnd"/>
          </w:p>
          <w:p w14:paraId="1721B053" w14:textId="73706725" w:rsidR="002B0B2F" w:rsidRDefault="002B0B2F" w:rsidP="00F023D1">
            <w:pPr>
              <w:rPr>
                <w:rStyle w:val="NvrhP-text"/>
                <w:rFonts w:asciiTheme="minorHAnsi" w:hAnsiTheme="minorHAnsi" w:cstheme="minorHAnsi"/>
                <w:lang w:eastAsia="en-US"/>
              </w:rPr>
            </w:pPr>
            <w:proofErr w:type="spellStart"/>
            <w:r>
              <w:rPr>
                <w:rStyle w:val="NvrhP-text"/>
                <w:rFonts w:asciiTheme="minorHAnsi" w:hAnsiTheme="minorHAnsi" w:cstheme="minorHAnsi"/>
                <w:lang w:eastAsia="en-US"/>
              </w:rPr>
              <w:t>eřice</w:t>
            </w:r>
            <w:proofErr w:type="spellEnd"/>
            <w:r>
              <w:rPr>
                <w:rStyle w:val="NvrhP-text"/>
                <w:rFonts w:asciiTheme="minorHAnsi" w:hAnsiTheme="minorHAnsi" w:cstheme="minorHAnsi"/>
                <w:lang w:eastAsia="en-US"/>
              </w:rPr>
              <w:t xml:space="preserve"> u </w:t>
            </w:r>
          </w:p>
          <w:p w14:paraId="6F6FC21B" w14:textId="39640E86" w:rsidR="002B0B2F" w:rsidRDefault="002B0B2F" w:rsidP="00F023D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Bíliny</w:t>
            </w:r>
          </w:p>
        </w:tc>
        <w:tc>
          <w:tcPr>
            <w:tcW w:w="709" w:type="dxa"/>
            <w:tcBorders>
              <w:top w:val="single" w:sz="4" w:space="0" w:color="808080" w:themeColor="background1" w:themeShade="80"/>
              <w:bottom w:val="single" w:sz="4" w:space="0" w:color="808080" w:themeColor="background1" w:themeShade="80"/>
            </w:tcBorders>
          </w:tcPr>
          <w:p w14:paraId="2D766CE9" w14:textId="445ED2C7" w:rsidR="002B0B2F" w:rsidRDefault="002B0B2F"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333CFE16" w14:textId="5FD76F40" w:rsidR="002B0B2F" w:rsidRDefault="002B0B2F"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 xml:space="preserve">363 </w:t>
            </w:r>
            <w:r w:rsidR="0010237B">
              <w:rPr>
                <w:rStyle w:val="NvrhP-text"/>
                <w:rFonts w:asciiTheme="minorHAnsi" w:hAnsiTheme="minorHAnsi" w:cstheme="minorHAnsi"/>
                <w:lang w:eastAsia="en-US"/>
              </w:rPr>
              <w:t>520</w:t>
            </w:r>
          </w:p>
        </w:tc>
        <w:tc>
          <w:tcPr>
            <w:tcW w:w="944" w:type="dxa"/>
            <w:tcBorders>
              <w:top w:val="single" w:sz="4" w:space="0" w:color="808080" w:themeColor="background1" w:themeShade="80"/>
              <w:bottom w:val="single" w:sz="4" w:space="0" w:color="808080" w:themeColor="background1" w:themeShade="80"/>
            </w:tcBorders>
          </w:tcPr>
          <w:p w14:paraId="45EC6ADB" w14:textId="77777777" w:rsidR="002B0B2F" w:rsidRDefault="002B0B2F"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9CC3DBC" w14:textId="66D3D625" w:rsidR="002B0B2F" w:rsidRDefault="002B0B2F"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 xml:space="preserve">363 </w:t>
            </w:r>
            <w:r w:rsidR="0010237B">
              <w:rPr>
                <w:rStyle w:val="NvrhP-text"/>
                <w:rFonts w:asciiTheme="minorHAnsi" w:hAnsiTheme="minorHAnsi" w:cstheme="minorHAnsi"/>
                <w:lang w:eastAsia="en-US"/>
              </w:rPr>
              <w:t>520</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9B8AC21" w14:textId="10D9E591" w:rsidR="002B0B2F" w:rsidRDefault="002A49AF" w:rsidP="00F15091">
            <w:pPr>
              <w:spacing w:after="120"/>
              <w:jc w:val="left"/>
              <w:rPr>
                <w:rStyle w:val="NvrhP-text"/>
                <w:rFonts w:asciiTheme="minorHAnsi" w:hAnsiTheme="minorHAnsi" w:cstheme="minorHAnsi"/>
                <w:lang w:eastAsia="en-US"/>
              </w:rPr>
            </w:pPr>
            <w:r w:rsidRPr="002A49AF">
              <w:rPr>
                <w:rStyle w:val="NvrhP-text"/>
                <w:rFonts w:asciiTheme="minorHAnsi" w:hAnsiTheme="minorHAnsi" w:cstheme="minorHAnsi"/>
                <w:lang w:eastAsia="en-US"/>
              </w:rPr>
              <w:t xml:space="preserve">Plocha </w:t>
            </w:r>
            <w:r w:rsidR="004404BE">
              <w:rPr>
                <w:rStyle w:val="NvrhP-text"/>
                <w:rFonts w:asciiTheme="minorHAnsi" w:hAnsiTheme="minorHAnsi" w:cstheme="minorHAnsi"/>
                <w:lang w:eastAsia="en-US"/>
              </w:rPr>
              <w:t>byla vymezena v souvislosti s východní variantou dopravního obchvatu města. V</w:t>
            </w:r>
            <w:r w:rsidR="004404BE" w:rsidRPr="00C054E2">
              <w:rPr>
                <w:rStyle w:val="NvrhP-text"/>
                <w:rFonts w:asciiTheme="minorHAnsi" w:hAnsiTheme="minorHAnsi" w:cstheme="minorHAnsi"/>
                <w:lang w:eastAsia="en-US"/>
              </w:rPr>
              <w:t xml:space="preserve"> uplynulém období došlo k přehodnocení vedení přeložky silnice I/13 z varianty východního obchvatu</w:t>
            </w:r>
            <w:r w:rsidR="004404BE">
              <w:rPr>
                <w:rStyle w:val="NvrhP-text"/>
                <w:rFonts w:asciiTheme="minorHAnsi" w:hAnsiTheme="minorHAnsi" w:cstheme="minorHAnsi"/>
                <w:lang w:eastAsia="en-US"/>
              </w:rPr>
              <w:t xml:space="preserve"> na tunelovou variantu (varianta Z). Ve změně ÚP Bílina bude prověřeno vypuštění této plochy.</w:t>
            </w:r>
          </w:p>
        </w:tc>
      </w:tr>
      <w:tr w:rsidR="0005358C" w14:paraId="183C8DAD" w14:textId="77777777" w:rsidTr="00F15091">
        <w:tc>
          <w:tcPr>
            <w:tcW w:w="704" w:type="dxa"/>
            <w:tcBorders>
              <w:top w:val="single" w:sz="4" w:space="0" w:color="808080" w:themeColor="background1" w:themeShade="80"/>
              <w:bottom w:val="single" w:sz="4" w:space="0" w:color="808080" w:themeColor="background1" w:themeShade="80"/>
            </w:tcBorders>
          </w:tcPr>
          <w:p w14:paraId="6B00CF69" w14:textId="02CD7FED"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44</w:t>
            </w:r>
          </w:p>
        </w:tc>
        <w:tc>
          <w:tcPr>
            <w:tcW w:w="726" w:type="dxa"/>
            <w:tcBorders>
              <w:top w:val="single" w:sz="4" w:space="0" w:color="808080" w:themeColor="background1" w:themeShade="80"/>
              <w:bottom w:val="single" w:sz="4" w:space="0" w:color="808080" w:themeColor="background1" w:themeShade="80"/>
            </w:tcBorders>
          </w:tcPr>
          <w:p w14:paraId="5EC92685" w14:textId="77777777" w:rsidR="0005358C" w:rsidRPr="00F023D1" w:rsidRDefault="0005358C" w:rsidP="0005358C">
            <w:pPr>
              <w:rPr>
                <w:rStyle w:val="NvrhP-text"/>
                <w:rFonts w:asciiTheme="minorHAnsi" w:hAnsiTheme="minorHAnsi" w:cstheme="minorHAnsi"/>
                <w:lang w:eastAsia="en-US"/>
              </w:rPr>
            </w:pPr>
            <w:proofErr w:type="spellStart"/>
            <w:r w:rsidRPr="00F023D1">
              <w:rPr>
                <w:rStyle w:val="NvrhP-text"/>
                <w:rFonts w:asciiTheme="minorHAnsi" w:hAnsiTheme="minorHAnsi" w:cstheme="minorHAnsi"/>
                <w:lang w:eastAsia="en-US"/>
              </w:rPr>
              <w:t>Chud</w:t>
            </w:r>
            <w:proofErr w:type="spellEnd"/>
          </w:p>
          <w:p w14:paraId="65D7B24A" w14:textId="77777777" w:rsidR="0005358C" w:rsidRPr="00F023D1" w:rsidRDefault="0005358C" w:rsidP="0005358C">
            <w:pPr>
              <w:rPr>
                <w:rStyle w:val="NvrhP-text"/>
                <w:rFonts w:asciiTheme="minorHAnsi" w:hAnsiTheme="minorHAnsi" w:cstheme="minorHAnsi"/>
                <w:lang w:eastAsia="en-US"/>
              </w:rPr>
            </w:pPr>
            <w:proofErr w:type="spellStart"/>
            <w:r w:rsidRPr="00F023D1">
              <w:rPr>
                <w:rStyle w:val="NvrhP-text"/>
                <w:rFonts w:asciiTheme="minorHAnsi" w:hAnsiTheme="minorHAnsi" w:cstheme="minorHAnsi"/>
                <w:lang w:eastAsia="en-US"/>
              </w:rPr>
              <w:t>eřice</w:t>
            </w:r>
            <w:proofErr w:type="spellEnd"/>
            <w:r w:rsidRPr="00F023D1">
              <w:rPr>
                <w:rStyle w:val="NvrhP-text"/>
                <w:rFonts w:asciiTheme="minorHAnsi" w:hAnsiTheme="minorHAnsi" w:cstheme="minorHAnsi"/>
                <w:lang w:eastAsia="en-US"/>
              </w:rPr>
              <w:t xml:space="preserve"> u </w:t>
            </w:r>
          </w:p>
          <w:p w14:paraId="1921DE0B" w14:textId="1EDFADAE" w:rsidR="0005358C" w:rsidRDefault="0005358C" w:rsidP="0005358C">
            <w:pPr>
              <w:spacing w:after="120"/>
              <w:rPr>
                <w:rStyle w:val="NvrhP-text"/>
                <w:rFonts w:asciiTheme="minorHAnsi" w:hAnsiTheme="minorHAnsi" w:cstheme="minorHAnsi"/>
                <w:lang w:eastAsia="en-US"/>
              </w:rPr>
            </w:pPr>
            <w:r w:rsidRPr="00F023D1">
              <w:rPr>
                <w:rStyle w:val="NvrhP-text"/>
                <w:rFonts w:asciiTheme="minorHAnsi" w:hAnsiTheme="minorHAnsi" w:cstheme="minorHAnsi"/>
                <w:lang w:eastAsia="en-US"/>
              </w:rPr>
              <w:t>Bíliny</w:t>
            </w:r>
          </w:p>
        </w:tc>
        <w:tc>
          <w:tcPr>
            <w:tcW w:w="709" w:type="dxa"/>
            <w:tcBorders>
              <w:top w:val="single" w:sz="4" w:space="0" w:color="808080" w:themeColor="background1" w:themeShade="80"/>
              <w:bottom w:val="single" w:sz="4" w:space="0" w:color="808080" w:themeColor="background1" w:themeShade="80"/>
            </w:tcBorders>
          </w:tcPr>
          <w:p w14:paraId="434FF8E1" w14:textId="443AE8C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6E0BA202" w14:textId="7C0C232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10 646</w:t>
            </w:r>
          </w:p>
        </w:tc>
        <w:tc>
          <w:tcPr>
            <w:tcW w:w="944" w:type="dxa"/>
            <w:tcBorders>
              <w:top w:val="single" w:sz="4" w:space="0" w:color="808080" w:themeColor="background1" w:themeShade="80"/>
              <w:bottom w:val="single" w:sz="4" w:space="0" w:color="808080" w:themeColor="background1" w:themeShade="80"/>
            </w:tcBorders>
          </w:tcPr>
          <w:p w14:paraId="4F531180"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0D32F32" w14:textId="59D4CCE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10 646</w:t>
            </w:r>
          </w:p>
        </w:tc>
        <w:tc>
          <w:tcPr>
            <w:tcW w:w="4670" w:type="dxa"/>
            <w:tcBorders>
              <w:top w:val="single" w:sz="4" w:space="0" w:color="808080" w:themeColor="background1" w:themeShade="80"/>
              <w:bottom w:val="single" w:sz="4" w:space="0" w:color="808080" w:themeColor="background1" w:themeShade="80"/>
            </w:tcBorders>
          </w:tcPr>
          <w:p w14:paraId="5665BE26" w14:textId="19448B8C"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1006BC3" w14:textId="77777777" w:rsidTr="00F15091">
        <w:tc>
          <w:tcPr>
            <w:tcW w:w="704" w:type="dxa"/>
            <w:tcBorders>
              <w:top w:val="single" w:sz="4" w:space="0" w:color="808080" w:themeColor="background1" w:themeShade="80"/>
              <w:bottom w:val="single" w:sz="4" w:space="0" w:color="808080" w:themeColor="background1" w:themeShade="80"/>
            </w:tcBorders>
          </w:tcPr>
          <w:p w14:paraId="03CC8565" w14:textId="080F13A0"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48</w:t>
            </w:r>
          </w:p>
        </w:tc>
        <w:tc>
          <w:tcPr>
            <w:tcW w:w="726" w:type="dxa"/>
            <w:tcBorders>
              <w:top w:val="single" w:sz="4" w:space="0" w:color="808080" w:themeColor="background1" w:themeShade="80"/>
              <w:bottom w:val="single" w:sz="4" w:space="0" w:color="808080" w:themeColor="background1" w:themeShade="80"/>
            </w:tcBorders>
          </w:tcPr>
          <w:p w14:paraId="6E0A00FB" w14:textId="01A47FB0" w:rsidR="0005358C" w:rsidRDefault="0005358C" w:rsidP="0005358C">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0D485A3"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441779C8" w14:textId="25ACA5A5"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26 111</w:t>
            </w:r>
          </w:p>
        </w:tc>
        <w:tc>
          <w:tcPr>
            <w:tcW w:w="944" w:type="dxa"/>
            <w:tcBorders>
              <w:top w:val="single" w:sz="4" w:space="0" w:color="808080" w:themeColor="background1" w:themeShade="80"/>
              <w:bottom w:val="single" w:sz="4" w:space="0" w:color="808080" w:themeColor="background1" w:themeShade="80"/>
            </w:tcBorders>
          </w:tcPr>
          <w:p w14:paraId="53A7D701"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8F02A09" w14:textId="43EAEEF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26 111</w:t>
            </w:r>
          </w:p>
        </w:tc>
        <w:tc>
          <w:tcPr>
            <w:tcW w:w="4670" w:type="dxa"/>
            <w:tcBorders>
              <w:top w:val="single" w:sz="4" w:space="0" w:color="808080" w:themeColor="background1" w:themeShade="80"/>
              <w:bottom w:val="single" w:sz="4" w:space="0" w:color="808080" w:themeColor="background1" w:themeShade="80"/>
            </w:tcBorders>
          </w:tcPr>
          <w:p w14:paraId="18B1330E" w14:textId="580A73D5"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712435E8" w14:textId="77777777" w:rsidTr="00F15091">
        <w:tc>
          <w:tcPr>
            <w:tcW w:w="704" w:type="dxa"/>
            <w:tcBorders>
              <w:top w:val="single" w:sz="4" w:space="0" w:color="808080" w:themeColor="background1" w:themeShade="80"/>
              <w:bottom w:val="single" w:sz="4" w:space="0" w:color="808080" w:themeColor="background1" w:themeShade="80"/>
            </w:tcBorders>
          </w:tcPr>
          <w:p w14:paraId="0073FF5B" w14:textId="2C658BB6"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58</w:t>
            </w:r>
          </w:p>
        </w:tc>
        <w:tc>
          <w:tcPr>
            <w:tcW w:w="726" w:type="dxa"/>
            <w:tcBorders>
              <w:top w:val="single" w:sz="4" w:space="0" w:color="808080" w:themeColor="background1" w:themeShade="80"/>
              <w:bottom w:val="single" w:sz="4" w:space="0" w:color="808080" w:themeColor="background1" w:themeShade="80"/>
            </w:tcBorders>
          </w:tcPr>
          <w:p w14:paraId="7D17F1F7" w14:textId="77777777" w:rsidR="0005358C" w:rsidRDefault="0005358C" w:rsidP="0005358C">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AAA7B82"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1950E31A" w14:textId="2C20B672"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4 325</w:t>
            </w:r>
          </w:p>
        </w:tc>
        <w:tc>
          <w:tcPr>
            <w:tcW w:w="944" w:type="dxa"/>
            <w:tcBorders>
              <w:top w:val="single" w:sz="4" w:space="0" w:color="808080" w:themeColor="background1" w:themeShade="80"/>
              <w:bottom w:val="single" w:sz="4" w:space="0" w:color="808080" w:themeColor="background1" w:themeShade="80"/>
            </w:tcBorders>
          </w:tcPr>
          <w:p w14:paraId="4F250AC0"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B1A4B54" w14:textId="0BBDC35B"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4 325</w:t>
            </w:r>
          </w:p>
        </w:tc>
        <w:tc>
          <w:tcPr>
            <w:tcW w:w="4670" w:type="dxa"/>
            <w:tcBorders>
              <w:top w:val="single" w:sz="4" w:space="0" w:color="808080" w:themeColor="background1" w:themeShade="80"/>
              <w:bottom w:val="single" w:sz="4" w:space="0" w:color="808080" w:themeColor="background1" w:themeShade="80"/>
            </w:tcBorders>
          </w:tcPr>
          <w:p w14:paraId="22494D39" w14:textId="10FB2A6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6ED653C5" w14:textId="77777777" w:rsidTr="00F15091">
        <w:tc>
          <w:tcPr>
            <w:tcW w:w="704" w:type="dxa"/>
            <w:tcBorders>
              <w:top w:val="single" w:sz="4" w:space="0" w:color="808080" w:themeColor="background1" w:themeShade="80"/>
              <w:bottom w:val="single" w:sz="4" w:space="0" w:color="808080" w:themeColor="background1" w:themeShade="80"/>
            </w:tcBorders>
          </w:tcPr>
          <w:p w14:paraId="49F2D021" w14:textId="1D8A76F6"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64</w:t>
            </w:r>
          </w:p>
        </w:tc>
        <w:tc>
          <w:tcPr>
            <w:tcW w:w="726" w:type="dxa"/>
            <w:tcBorders>
              <w:top w:val="single" w:sz="4" w:space="0" w:color="808080" w:themeColor="background1" w:themeShade="80"/>
              <w:bottom w:val="single" w:sz="4" w:space="0" w:color="808080" w:themeColor="background1" w:themeShade="80"/>
            </w:tcBorders>
          </w:tcPr>
          <w:p w14:paraId="03275B28" w14:textId="77777777" w:rsidR="0005358C" w:rsidRDefault="0005358C" w:rsidP="0005358C">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7E0C6DB"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25397151" w14:textId="1ECBA2A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179</w:t>
            </w:r>
          </w:p>
        </w:tc>
        <w:tc>
          <w:tcPr>
            <w:tcW w:w="944" w:type="dxa"/>
            <w:tcBorders>
              <w:top w:val="single" w:sz="4" w:space="0" w:color="808080" w:themeColor="background1" w:themeShade="80"/>
              <w:bottom w:val="single" w:sz="4" w:space="0" w:color="808080" w:themeColor="background1" w:themeShade="80"/>
            </w:tcBorders>
          </w:tcPr>
          <w:p w14:paraId="27BCEBEC"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5B378C1" w14:textId="6C0FA15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179</w:t>
            </w:r>
          </w:p>
        </w:tc>
        <w:tc>
          <w:tcPr>
            <w:tcW w:w="4670" w:type="dxa"/>
            <w:tcBorders>
              <w:top w:val="single" w:sz="4" w:space="0" w:color="808080" w:themeColor="background1" w:themeShade="80"/>
              <w:bottom w:val="single" w:sz="4" w:space="0" w:color="808080" w:themeColor="background1" w:themeShade="80"/>
            </w:tcBorders>
          </w:tcPr>
          <w:p w14:paraId="3B34ACCF" w14:textId="388E389D"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5358C" w14:paraId="5D6351A1" w14:textId="77777777" w:rsidTr="00F15091">
        <w:tc>
          <w:tcPr>
            <w:tcW w:w="704" w:type="dxa"/>
            <w:tcBorders>
              <w:top w:val="single" w:sz="4" w:space="0" w:color="808080" w:themeColor="background1" w:themeShade="80"/>
              <w:bottom w:val="single" w:sz="4" w:space="0" w:color="808080" w:themeColor="background1" w:themeShade="80"/>
            </w:tcBorders>
          </w:tcPr>
          <w:p w14:paraId="0A2E7DB7" w14:textId="0A65E7F1"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69</w:t>
            </w:r>
          </w:p>
        </w:tc>
        <w:tc>
          <w:tcPr>
            <w:tcW w:w="726" w:type="dxa"/>
            <w:tcBorders>
              <w:top w:val="single" w:sz="4" w:space="0" w:color="808080" w:themeColor="background1" w:themeShade="80"/>
              <w:bottom w:val="single" w:sz="4" w:space="0" w:color="808080" w:themeColor="background1" w:themeShade="80"/>
            </w:tcBorders>
          </w:tcPr>
          <w:p w14:paraId="34997BD8" w14:textId="77777777" w:rsidR="0005358C" w:rsidRDefault="0005358C" w:rsidP="0005358C">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F30E74E"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12269360" w14:textId="7B11BDED"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1 451</w:t>
            </w:r>
          </w:p>
        </w:tc>
        <w:tc>
          <w:tcPr>
            <w:tcW w:w="944" w:type="dxa"/>
            <w:tcBorders>
              <w:top w:val="single" w:sz="4" w:space="0" w:color="808080" w:themeColor="background1" w:themeShade="80"/>
              <w:bottom w:val="single" w:sz="4" w:space="0" w:color="808080" w:themeColor="background1" w:themeShade="80"/>
            </w:tcBorders>
          </w:tcPr>
          <w:p w14:paraId="6CF07D0C"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0FA37E2" w14:textId="3A7A85C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1 451</w:t>
            </w:r>
          </w:p>
        </w:tc>
        <w:tc>
          <w:tcPr>
            <w:tcW w:w="4670" w:type="dxa"/>
            <w:tcBorders>
              <w:top w:val="single" w:sz="4" w:space="0" w:color="808080" w:themeColor="background1" w:themeShade="80"/>
              <w:bottom w:val="single" w:sz="4" w:space="0" w:color="808080" w:themeColor="background1" w:themeShade="80"/>
            </w:tcBorders>
          </w:tcPr>
          <w:p w14:paraId="54D07D4A" w14:textId="549BE038"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AD7712" w14:paraId="45920B2D" w14:textId="77777777" w:rsidTr="000F2FD6">
        <w:tc>
          <w:tcPr>
            <w:tcW w:w="704" w:type="dxa"/>
            <w:tcBorders>
              <w:top w:val="single" w:sz="4" w:space="0" w:color="808080" w:themeColor="background1" w:themeShade="80"/>
              <w:bottom w:val="single" w:sz="4" w:space="0" w:color="808080" w:themeColor="background1" w:themeShade="80"/>
            </w:tcBorders>
          </w:tcPr>
          <w:p w14:paraId="6534E800" w14:textId="017D932C" w:rsidR="00AD7712" w:rsidRPr="002E30A2" w:rsidRDefault="00AD7712" w:rsidP="00F15091">
            <w:pPr>
              <w:spacing w:after="120"/>
              <w:rPr>
                <w:rStyle w:val="NvrhP-text"/>
                <w:rFonts w:asciiTheme="minorHAnsi" w:hAnsiTheme="minorHAnsi" w:cstheme="minorHAnsi"/>
                <w:b/>
                <w:bCs/>
                <w:lang w:eastAsia="en-US"/>
              </w:rPr>
            </w:pPr>
            <w:bookmarkStart w:id="47" w:name="_Hlk108441234"/>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70</w:t>
            </w:r>
          </w:p>
        </w:tc>
        <w:tc>
          <w:tcPr>
            <w:tcW w:w="726" w:type="dxa"/>
            <w:tcBorders>
              <w:top w:val="single" w:sz="4" w:space="0" w:color="808080" w:themeColor="background1" w:themeShade="80"/>
              <w:bottom w:val="single" w:sz="4" w:space="0" w:color="808080" w:themeColor="background1" w:themeShade="80"/>
            </w:tcBorders>
          </w:tcPr>
          <w:p w14:paraId="39B53EB0" w14:textId="77777777" w:rsidR="00AD7712" w:rsidRDefault="00AD7712"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932B4FC" w14:textId="77777777" w:rsidR="00AD7712" w:rsidRDefault="00AD771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29561997" w14:textId="5A1A9AA8" w:rsidR="00AD7712" w:rsidRDefault="00AD771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5 861</w:t>
            </w:r>
          </w:p>
        </w:tc>
        <w:tc>
          <w:tcPr>
            <w:tcW w:w="944" w:type="dxa"/>
            <w:tcBorders>
              <w:top w:val="single" w:sz="4" w:space="0" w:color="808080" w:themeColor="background1" w:themeShade="80"/>
              <w:bottom w:val="single" w:sz="4" w:space="0" w:color="808080" w:themeColor="background1" w:themeShade="80"/>
            </w:tcBorders>
          </w:tcPr>
          <w:p w14:paraId="67207B03" w14:textId="77777777" w:rsidR="00AD7712" w:rsidRDefault="00AD771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41C1507" w14:textId="6E883952" w:rsidR="00AD7712" w:rsidRDefault="00AD771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5 861</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382A21E" w14:textId="4115F8EF" w:rsidR="00AD7712" w:rsidRDefault="002A49AF" w:rsidP="00F15091">
            <w:pPr>
              <w:spacing w:after="120"/>
              <w:jc w:val="left"/>
              <w:rPr>
                <w:rStyle w:val="NvrhP-text"/>
                <w:rFonts w:asciiTheme="minorHAnsi" w:hAnsiTheme="minorHAnsi" w:cstheme="minorHAnsi"/>
                <w:lang w:eastAsia="en-US"/>
              </w:rPr>
            </w:pPr>
            <w:r w:rsidRPr="002A49AF">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zastavitelné plochy Z 70.  V ÚS došlo ke změně vedení navrhované komunikace, ve změně ÚP Bílina je nutno prověřit uvedení zastavitelné plochy pro komunikaci do souladu s aktualizovanou ÚS.</w:t>
            </w:r>
          </w:p>
        </w:tc>
      </w:tr>
      <w:tr w:rsidR="00396301" w14:paraId="4B0F89D4" w14:textId="77777777" w:rsidTr="000F2FD6">
        <w:tc>
          <w:tcPr>
            <w:tcW w:w="704" w:type="dxa"/>
            <w:tcBorders>
              <w:top w:val="single" w:sz="4" w:space="0" w:color="808080" w:themeColor="background1" w:themeShade="80"/>
              <w:bottom w:val="single" w:sz="4" w:space="0" w:color="808080" w:themeColor="background1" w:themeShade="80"/>
            </w:tcBorders>
          </w:tcPr>
          <w:p w14:paraId="20641DA7" w14:textId="77F5DE4E" w:rsidR="00396301" w:rsidRPr="002E30A2" w:rsidRDefault="00396301" w:rsidP="00F15091">
            <w:pPr>
              <w:spacing w:after="120"/>
              <w:rPr>
                <w:rStyle w:val="NvrhP-text"/>
                <w:rFonts w:asciiTheme="minorHAnsi" w:hAnsiTheme="minorHAnsi" w:cstheme="minorHAnsi"/>
                <w:b/>
                <w:bCs/>
                <w:lang w:eastAsia="en-US"/>
              </w:rPr>
            </w:pPr>
            <w:bookmarkStart w:id="48" w:name="_Hlk101968813"/>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75</w:t>
            </w:r>
          </w:p>
        </w:tc>
        <w:tc>
          <w:tcPr>
            <w:tcW w:w="726" w:type="dxa"/>
            <w:tcBorders>
              <w:top w:val="single" w:sz="4" w:space="0" w:color="808080" w:themeColor="background1" w:themeShade="80"/>
              <w:bottom w:val="single" w:sz="4" w:space="0" w:color="808080" w:themeColor="background1" w:themeShade="80"/>
            </w:tcBorders>
          </w:tcPr>
          <w:p w14:paraId="3BD24C83" w14:textId="77777777" w:rsidR="00396301" w:rsidRDefault="00396301"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DCE03F3" w14:textId="77777777"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337A4A42" w14:textId="045ED7EC"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3 046</w:t>
            </w:r>
          </w:p>
        </w:tc>
        <w:tc>
          <w:tcPr>
            <w:tcW w:w="944" w:type="dxa"/>
            <w:tcBorders>
              <w:top w:val="single" w:sz="4" w:space="0" w:color="808080" w:themeColor="background1" w:themeShade="80"/>
              <w:bottom w:val="single" w:sz="4" w:space="0" w:color="808080" w:themeColor="background1" w:themeShade="80"/>
            </w:tcBorders>
          </w:tcPr>
          <w:p w14:paraId="757F9CAA" w14:textId="77777777"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BAA2C08" w14:textId="37F01739"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3 046</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1447A2A" w14:textId="14E07FFD" w:rsidR="00396301" w:rsidRDefault="00B30366" w:rsidP="00F15091">
            <w:pPr>
              <w:spacing w:after="120"/>
              <w:jc w:val="left"/>
              <w:rPr>
                <w:rStyle w:val="NvrhP-text"/>
                <w:rFonts w:asciiTheme="minorHAnsi" w:hAnsiTheme="minorHAnsi" w:cstheme="minorHAnsi"/>
                <w:lang w:eastAsia="en-US"/>
              </w:rPr>
            </w:pPr>
            <w:r w:rsidRPr="00B30366">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zastavitelné plochy Z 75. ÚS nepočítá v zastavitelné ploše Z 19A s využitím pro bydlení, ale pro veřejnou zeleň a v západní části pro parkování. Změna ÚP Bílina tedy prověří možné rozšíření zastavitelné plochy DS (Z 75) dle aktuální ÚS.</w:t>
            </w:r>
          </w:p>
        </w:tc>
      </w:tr>
      <w:bookmarkEnd w:id="48"/>
      <w:tr w:rsidR="00396301" w14:paraId="69A3FE70" w14:textId="77777777" w:rsidTr="000F2FD6">
        <w:tc>
          <w:tcPr>
            <w:tcW w:w="704" w:type="dxa"/>
            <w:tcBorders>
              <w:top w:val="single" w:sz="4" w:space="0" w:color="808080" w:themeColor="background1" w:themeShade="80"/>
              <w:bottom w:val="single" w:sz="4" w:space="0" w:color="808080" w:themeColor="background1" w:themeShade="80"/>
            </w:tcBorders>
          </w:tcPr>
          <w:p w14:paraId="5536A94B" w14:textId="64A60D45" w:rsidR="00396301" w:rsidRPr="002E30A2" w:rsidRDefault="00396301"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76</w:t>
            </w:r>
          </w:p>
        </w:tc>
        <w:tc>
          <w:tcPr>
            <w:tcW w:w="726" w:type="dxa"/>
            <w:tcBorders>
              <w:top w:val="single" w:sz="4" w:space="0" w:color="808080" w:themeColor="background1" w:themeShade="80"/>
              <w:bottom w:val="single" w:sz="4" w:space="0" w:color="808080" w:themeColor="background1" w:themeShade="80"/>
            </w:tcBorders>
          </w:tcPr>
          <w:p w14:paraId="2D0977F7" w14:textId="77777777" w:rsidR="00396301" w:rsidRDefault="00396301"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F4C10C6" w14:textId="77777777"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042C782A" w14:textId="7B5FA397"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4 216</w:t>
            </w:r>
          </w:p>
        </w:tc>
        <w:tc>
          <w:tcPr>
            <w:tcW w:w="944" w:type="dxa"/>
            <w:tcBorders>
              <w:top w:val="single" w:sz="4" w:space="0" w:color="808080" w:themeColor="background1" w:themeShade="80"/>
              <w:bottom w:val="single" w:sz="4" w:space="0" w:color="808080" w:themeColor="background1" w:themeShade="80"/>
            </w:tcBorders>
          </w:tcPr>
          <w:p w14:paraId="390A9CE1" w14:textId="77777777"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731315D" w14:textId="0245AB33" w:rsidR="00396301" w:rsidRDefault="003963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4 216</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48ABDE6" w14:textId="3A4EF5BF" w:rsidR="00396301" w:rsidRDefault="00B30366" w:rsidP="00F15091">
            <w:pPr>
              <w:spacing w:after="120"/>
              <w:jc w:val="left"/>
              <w:rPr>
                <w:rStyle w:val="NvrhP-text"/>
                <w:rFonts w:asciiTheme="minorHAnsi" w:hAnsiTheme="minorHAnsi" w:cstheme="minorHAnsi"/>
                <w:lang w:eastAsia="en-US"/>
              </w:rPr>
            </w:pPr>
            <w:r w:rsidRPr="00B30366">
              <w:rPr>
                <w:rStyle w:val="NvrhP-text"/>
                <w:rFonts w:asciiTheme="minorHAnsi" w:hAnsiTheme="minorHAnsi" w:cstheme="minorHAnsi"/>
                <w:lang w:eastAsia="en-US"/>
              </w:rPr>
              <w:t xml:space="preserve">Plocha nebyla využita. V uplynulém období došlo k aktualizaci č. 1 ÚS Teplické předměstí v Bílině, na jejímž základě bude změnou ÚP Bílina prověřena úprava zastavitelné plochy Z 76. Aktuální ÚS již nepočítá s východní variantou obchvatu města, proto </w:t>
            </w:r>
            <w:r w:rsidRPr="00B30366">
              <w:rPr>
                <w:rStyle w:val="NvrhP-text"/>
                <w:rFonts w:asciiTheme="minorHAnsi" w:hAnsiTheme="minorHAnsi" w:cstheme="minorHAnsi"/>
                <w:lang w:eastAsia="en-US"/>
              </w:rPr>
              <w:lastRenderedPageBreak/>
              <w:t>je zde počítáno s napojením nové komunikace na komunikaci stávající. Změna ÚP prověří uvedení zastavitelné plochy pro novou komunikaci do souladu s aktuální ÚS, tedy její prodloužení směrem na východ, kde by se měla napojit na stávající dopravní komunikaci.</w:t>
            </w:r>
          </w:p>
        </w:tc>
      </w:tr>
      <w:bookmarkEnd w:id="47"/>
      <w:tr w:rsidR="004C59B7" w14:paraId="309E85DC" w14:textId="77777777" w:rsidTr="00F15091">
        <w:tc>
          <w:tcPr>
            <w:tcW w:w="2139" w:type="dxa"/>
            <w:gridSpan w:val="3"/>
            <w:vMerge w:val="restart"/>
            <w:tcBorders>
              <w:top w:val="single" w:sz="4" w:space="0" w:color="808080" w:themeColor="background1" w:themeShade="80"/>
            </w:tcBorders>
          </w:tcPr>
          <w:p w14:paraId="6613EAEE" w14:textId="77777777" w:rsidR="00092182" w:rsidRPr="002F137D" w:rsidRDefault="00092182"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lastRenderedPageBreak/>
              <w:t>Celkem</w:t>
            </w:r>
          </w:p>
        </w:tc>
        <w:tc>
          <w:tcPr>
            <w:tcW w:w="944" w:type="dxa"/>
            <w:tcBorders>
              <w:top w:val="single" w:sz="4" w:space="0" w:color="808080" w:themeColor="background1" w:themeShade="80"/>
              <w:bottom w:val="single" w:sz="4" w:space="0" w:color="808080" w:themeColor="background1" w:themeShade="80"/>
            </w:tcBorders>
          </w:tcPr>
          <w:p w14:paraId="2528986F" w14:textId="7A512D94" w:rsidR="00092182" w:rsidRPr="00482006" w:rsidRDefault="003F05AF"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10237B">
              <w:rPr>
                <w:rStyle w:val="NvrhP-text"/>
                <w:rFonts w:asciiTheme="minorHAnsi" w:hAnsiTheme="minorHAnsi" w:cstheme="minorHAnsi"/>
                <w:b/>
                <w:bCs/>
                <w:lang w:eastAsia="en-US"/>
              </w:rPr>
              <w:t>20</w:t>
            </w:r>
            <w:r w:rsidR="00092182" w:rsidRPr="00482006">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347</w:t>
            </w:r>
          </w:p>
        </w:tc>
        <w:tc>
          <w:tcPr>
            <w:tcW w:w="944" w:type="dxa"/>
            <w:tcBorders>
              <w:top w:val="single" w:sz="4" w:space="0" w:color="808080" w:themeColor="background1" w:themeShade="80"/>
              <w:bottom w:val="single" w:sz="4" w:space="0" w:color="808080" w:themeColor="background1" w:themeShade="80"/>
            </w:tcBorders>
          </w:tcPr>
          <w:p w14:paraId="216CAA5A" w14:textId="5C6AC8C9" w:rsidR="00092182" w:rsidRPr="00482006" w:rsidRDefault="00930B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60CFF1DF" w14:textId="3AE7667B" w:rsidR="00092182" w:rsidRPr="00482006" w:rsidRDefault="00930B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10237B">
              <w:rPr>
                <w:rStyle w:val="NvrhP-text"/>
                <w:rFonts w:asciiTheme="minorHAnsi" w:hAnsiTheme="minorHAnsi" w:cstheme="minorHAnsi"/>
                <w:b/>
                <w:bCs/>
                <w:lang w:eastAsia="en-US"/>
              </w:rPr>
              <w:t>20</w:t>
            </w:r>
            <w:r w:rsidR="00092182" w:rsidRPr="00482006">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347</w:t>
            </w:r>
          </w:p>
        </w:tc>
        <w:tc>
          <w:tcPr>
            <w:tcW w:w="4670" w:type="dxa"/>
            <w:vMerge w:val="restart"/>
            <w:tcBorders>
              <w:top w:val="single" w:sz="4" w:space="0" w:color="808080" w:themeColor="background1" w:themeShade="80"/>
            </w:tcBorders>
          </w:tcPr>
          <w:p w14:paraId="247ED42D" w14:textId="77777777" w:rsidR="00092182" w:rsidRDefault="00092182" w:rsidP="00F15091">
            <w:pPr>
              <w:spacing w:after="120"/>
              <w:jc w:val="left"/>
              <w:rPr>
                <w:rStyle w:val="NvrhP-text"/>
                <w:rFonts w:asciiTheme="minorHAnsi" w:hAnsiTheme="minorHAnsi" w:cstheme="minorHAnsi"/>
                <w:lang w:eastAsia="en-US"/>
              </w:rPr>
            </w:pPr>
          </w:p>
        </w:tc>
      </w:tr>
      <w:tr w:rsidR="004C59B7" w14:paraId="68FF9AE7" w14:textId="77777777" w:rsidTr="00F15091">
        <w:tc>
          <w:tcPr>
            <w:tcW w:w="2139" w:type="dxa"/>
            <w:gridSpan w:val="3"/>
            <w:vMerge/>
            <w:tcBorders>
              <w:bottom w:val="single" w:sz="4" w:space="0" w:color="808080" w:themeColor="background1" w:themeShade="80"/>
            </w:tcBorders>
          </w:tcPr>
          <w:p w14:paraId="4C8215A6" w14:textId="77777777" w:rsidR="00092182" w:rsidRDefault="00092182"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35855B25" w14:textId="77777777" w:rsidR="00092182" w:rsidRPr="00482006" w:rsidRDefault="0009218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58066C1D" w14:textId="145A3884" w:rsidR="00092182" w:rsidRPr="00482006" w:rsidRDefault="0009218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930B52">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096E6DEE" w14:textId="722CB717" w:rsidR="00092182" w:rsidRPr="00482006" w:rsidRDefault="0009218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930B52">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6C7BEB52" w14:textId="77777777" w:rsidR="00092182" w:rsidRDefault="00092182" w:rsidP="00F15091">
            <w:pPr>
              <w:spacing w:after="120"/>
              <w:jc w:val="left"/>
              <w:rPr>
                <w:rStyle w:val="NvrhP-text"/>
                <w:rFonts w:asciiTheme="minorHAnsi" w:hAnsiTheme="minorHAnsi" w:cstheme="minorHAnsi"/>
                <w:lang w:eastAsia="en-US"/>
              </w:rPr>
            </w:pPr>
          </w:p>
        </w:tc>
      </w:tr>
    </w:tbl>
    <w:p w14:paraId="7AC9C3DB" w14:textId="3D1389C7" w:rsidR="00930B52" w:rsidRPr="00482006" w:rsidRDefault="00930B52" w:rsidP="00930B52">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TECHNICKÉ INFRASTRUKTURY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52647D" w14:paraId="4DE28A6D" w14:textId="77777777" w:rsidTr="00B1470A">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296BB1E7"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2394C2D0"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1D025B83"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E7D8209"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FF27E1E"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4DD1FA4"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78B06848" w14:textId="59A1495A" w:rsidR="0052647D" w:rsidRPr="0052647D" w:rsidRDefault="0052647D" w:rsidP="0052647D">
            <w:pPr>
              <w:jc w:val="left"/>
              <w:rPr>
                <w:rStyle w:val="NvrhP-text"/>
                <w:rFonts w:asciiTheme="minorHAnsi" w:hAnsiTheme="minorHAnsi" w:cstheme="minorHAnsi"/>
                <w:i/>
                <w:iCs/>
                <w:lang w:eastAsia="en-US"/>
              </w:rPr>
            </w:pPr>
            <w:r w:rsidRPr="0052647D">
              <w:rPr>
                <w:rStyle w:val="NvrhP-text"/>
                <w:rFonts w:asciiTheme="minorHAnsi" w:hAnsiTheme="minorHAnsi" w:cstheme="minorHAnsi"/>
                <w:i/>
                <w:iCs/>
                <w:lang w:eastAsia="en-US"/>
              </w:rPr>
              <w:t>vyhodnocení</w:t>
            </w:r>
            <w:r w:rsidR="008947B2">
              <w:rPr>
                <w:rStyle w:val="NvrhP-text"/>
                <w:rFonts w:asciiTheme="minorHAnsi" w:hAnsiTheme="minorHAnsi" w:cstheme="minorHAnsi"/>
                <w:i/>
                <w:iCs/>
                <w:lang w:eastAsia="en-US"/>
              </w:rPr>
              <w:t xml:space="preserve"> </w:t>
            </w:r>
            <w:r w:rsidR="008947B2" w:rsidRPr="008947B2">
              <w:rPr>
                <w:rStyle w:val="NvrhP-text"/>
                <w:rFonts w:asciiTheme="minorHAnsi" w:hAnsiTheme="minorHAnsi" w:cstheme="minorHAnsi"/>
                <w:i/>
                <w:iCs/>
                <w:lang w:eastAsia="en-US"/>
              </w:rPr>
              <w:t>naplňování</w:t>
            </w:r>
            <w:r w:rsidRPr="0052647D">
              <w:rPr>
                <w:rStyle w:val="NvrhP-text"/>
                <w:rFonts w:asciiTheme="minorHAnsi" w:hAnsiTheme="minorHAnsi" w:cstheme="minorHAnsi"/>
                <w:i/>
                <w:iCs/>
                <w:lang w:eastAsia="en-US"/>
              </w:rPr>
              <w:t xml:space="preserve"> plochy v uplynulém období</w:t>
            </w:r>
          </w:p>
          <w:p w14:paraId="07DD3FBA" w14:textId="6367E9F2" w:rsidR="0052647D" w:rsidRPr="00D0050D" w:rsidRDefault="0052647D" w:rsidP="0052647D">
            <w:pPr>
              <w:spacing w:after="120"/>
              <w:jc w:val="left"/>
              <w:rPr>
                <w:rStyle w:val="NvrhP-text"/>
                <w:rFonts w:asciiTheme="minorHAnsi" w:hAnsiTheme="minorHAnsi" w:cstheme="minorHAnsi"/>
                <w:i/>
                <w:iCs/>
                <w:lang w:eastAsia="en-US"/>
              </w:rPr>
            </w:pPr>
            <w:r w:rsidRPr="0052647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52647D">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52647D">
              <w:rPr>
                <w:rStyle w:val="NvrhP-text"/>
                <w:rFonts w:asciiTheme="minorHAnsi" w:hAnsiTheme="minorHAnsi" w:cstheme="minorHAnsi"/>
                <w:i/>
                <w:iCs/>
                <w:lang w:eastAsia="en-US"/>
              </w:rPr>
              <w:t xml:space="preserve"> 2022</w:t>
            </w:r>
          </w:p>
        </w:tc>
      </w:tr>
      <w:tr w:rsidR="0005358C" w14:paraId="7B1FA39B" w14:textId="77777777" w:rsidTr="00F15091">
        <w:tc>
          <w:tcPr>
            <w:tcW w:w="705" w:type="dxa"/>
            <w:tcBorders>
              <w:top w:val="single" w:sz="4" w:space="0" w:color="808080" w:themeColor="background1" w:themeShade="80"/>
              <w:bottom w:val="single" w:sz="4" w:space="0" w:color="808080" w:themeColor="background1" w:themeShade="80"/>
            </w:tcBorders>
          </w:tcPr>
          <w:p w14:paraId="06E558DC" w14:textId="537C1650"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74</w:t>
            </w:r>
          </w:p>
        </w:tc>
        <w:tc>
          <w:tcPr>
            <w:tcW w:w="725" w:type="dxa"/>
            <w:tcBorders>
              <w:top w:val="single" w:sz="4" w:space="0" w:color="808080" w:themeColor="background1" w:themeShade="80"/>
              <w:bottom w:val="single" w:sz="4" w:space="0" w:color="808080" w:themeColor="background1" w:themeShade="80"/>
            </w:tcBorders>
          </w:tcPr>
          <w:p w14:paraId="278E9A8F" w14:textId="77777777" w:rsidR="0005358C" w:rsidRDefault="0005358C" w:rsidP="0005358C">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4CC20FD" w14:textId="73217958"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TO</w:t>
            </w:r>
          </w:p>
        </w:tc>
        <w:tc>
          <w:tcPr>
            <w:tcW w:w="944" w:type="dxa"/>
            <w:tcBorders>
              <w:top w:val="single" w:sz="4" w:space="0" w:color="808080" w:themeColor="background1" w:themeShade="80"/>
              <w:bottom w:val="single" w:sz="4" w:space="0" w:color="808080" w:themeColor="background1" w:themeShade="80"/>
            </w:tcBorders>
          </w:tcPr>
          <w:p w14:paraId="461A56DD" w14:textId="40D5F8D9"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9 850</w:t>
            </w:r>
          </w:p>
        </w:tc>
        <w:tc>
          <w:tcPr>
            <w:tcW w:w="944" w:type="dxa"/>
            <w:tcBorders>
              <w:top w:val="single" w:sz="4" w:space="0" w:color="808080" w:themeColor="background1" w:themeShade="80"/>
              <w:bottom w:val="single" w:sz="4" w:space="0" w:color="808080" w:themeColor="background1" w:themeShade="80"/>
            </w:tcBorders>
          </w:tcPr>
          <w:p w14:paraId="7B8324AA" w14:textId="7777777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122796D" w14:textId="72D9C33C"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9 850</w:t>
            </w:r>
          </w:p>
        </w:tc>
        <w:tc>
          <w:tcPr>
            <w:tcW w:w="4670" w:type="dxa"/>
            <w:tcBorders>
              <w:top w:val="single" w:sz="4" w:space="0" w:color="808080" w:themeColor="background1" w:themeShade="80"/>
              <w:bottom w:val="single" w:sz="4" w:space="0" w:color="808080" w:themeColor="background1" w:themeShade="80"/>
            </w:tcBorders>
          </w:tcPr>
          <w:p w14:paraId="5DF42AED" w14:textId="52C84A45"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930B52" w14:paraId="2DB31967" w14:textId="77777777" w:rsidTr="00F15091">
        <w:tc>
          <w:tcPr>
            <w:tcW w:w="2139" w:type="dxa"/>
            <w:gridSpan w:val="3"/>
            <w:vMerge w:val="restart"/>
            <w:tcBorders>
              <w:top w:val="single" w:sz="4" w:space="0" w:color="808080" w:themeColor="background1" w:themeShade="80"/>
            </w:tcBorders>
          </w:tcPr>
          <w:p w14:paraId="07D46587" w14:textId="77777777" w:rsidR="00930B52" w:rsidRPr="002F137D" w:rsidRDefault="00930B52"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7A479507" w14:textId="010D62B0" w:rsidR="00930B52" w:rsidRPr="00482006" w:rsidRDefault="00930B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9</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850</w:t>
            </w:r>
          </w:p>
        </w:tc>
        <w:tc>
          <w:tcPr>
            <w:tcW w:w="944" w:type="dxa"/>
            <w:tcBorders>
              <w:top w:val="single" w:sz="4" w:space="0" w:color="808080" w:themeColor="background1" w:themeShade="80"/>
              <w:bottom w:val="single" w:sz="4" w:space="0" w:color="808080" w:themeColor="background1" w:themeShade="80"/>
            </w:tcBorders>
          </w:tcPr>
          <w:p w14:paraId="272D1519" w14:textId="77777777" w:rsidR="00930B52" w:rsidRPr="00482006" w:rsidRDefault="00930B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078F14C3" w14:textId="3E4C83B2" w:rsidR="00930B52" w:rsidRPr="00482006" w:rsidRDefault="00930B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9</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850</w:t>
            </w:r>
          </w:p>
        </w:tc>
        <w:tc>
          <w:tcPr>
            <w:tcW w:w="4670" w:type="dxa"/>
            <w:vMerge w:val="restart"/>
            <w:tcBorders>
              <w:top w:val="single" w:sz="4" w:space="0" w:color="808080" w:themeColor="background1" w:themeShade="80"/>
            </w:tcBorders>
          </w:tcPr>
          <w:p w14:paraId="171C248E" w14:textId="77777777" w:rsidR="00930B52" w:rsidRDefault="00930B52" w:rsidP="00F15091">
            <w:pPr>
              <w:spacing w:after="120"/>
              <w:jc w:val="left"/>
              <w:rPr>
                <w:rStyle w:val="NvrhP-text"/>
                <w:rFonts w:asciiTheme="minorHAnsi" w:hAnsiTheme="minorHAnsi" w:cstheme="minorHAnsi"/>
                <w:lang w:eastAsia="en-US"/>
              </w:rPr>
            </w:pPr>
          </w:p>
        </w:tc>
      </w:tr>
      <w:tr w:rsidR="00930B52" w14:paraId="0B0C1620" w14:textId="77777777" w:rsidTr="00F15091">
        <w:tc>
          <w:tcPr>
            <w:tcW w:w="2139" w:type="dxa"/>
            <w:gridSpan w:val="3"/>
            <w:vMerge/>
            <w:tcBorders>
              <w:bottom w:val="single" w:sz="4" w:space="0" w:color="808080" w:themeColor="background1" w:themeShade="80"/>
            </w:tcBorders>
          </w:tcPr>
          <w:p w14:paraId="4AE258A3" w14:textId="77777777" w:rsidR="00930B52" w:rsidRDefault="00930B52"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686F4558" w14:textId="77777777" w:rsidR="00930B52" w:rsidRPr="00482006" w:rsidRDefault="00930B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0FC442E6" w14:textId="77777777" w:rsidR="00930B52" w:rsidRPr="00482006" w:rsidRDefault="00930B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774723AE" w14:textId="77777777" w:rsidR="00930B52" w:rsidRPr="00482006" w:rsidRDefault="00930B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7F30B7E7" w14:textId="77777777" w:rsidR="00930B52" w:rsidRDefault="00930B52" w:rsidP="00F15091">
            <w:pPr>
              <w:spacing w:after="120"/>
              <w:jc w:val="left"/>
              <w:rPr>
                <w:rStyle w:val="NvrhP-text"/>
                <w:rFonts w:asciiTheme="minorHAnsi" w:hAnsiTheme="minorHAnsi" w:cstheme="minorHAnsi"/>
                <w:lang w:eastAsia="en-US"/>
              </w:rPr>
            </w:pPr>
          </w:p>
        </w:tc>
      </w:tr>
    </w:tbl>
    <w:p w14:paraId="57E73776" w14:textId="37925AC2" w:rsidR="00930B52" w:rsidRPr="00482006" w:rsidRDefault="00930B52" w:rsidP="00930B52">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VÝROBY A SKLADOVÁNÍ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0"/>
        <w:gridCol w:w="722"/>
        <w:gridCol w:w="704"/>
        <w:gridCol w:w="928"/>
        <w:gridCol w:w="928"/>
        <w:gridCol w:w="1145"/>
        <w:gridCol w:w="4514"/>
      </w:tblGrid>
      <w:tr w:rsidR="0052647D" w14:paraId="27B2EE8A" w14:textId="77777777" w:rsidTr="0005358C">
        <w:trPr>
          <w:cantSplit/>
          <w:trHeight w:val="1583"/>
          <w:tblHeader/>
        </w:trPr>
        <w:tc>
          <w:tcPr>
            <w:tcW w:w="700" w:type="dxa"/>
            <w:tcBorders>
              <w:top w:val="single" w:sz="4" w:space="0" w:color="808080" w:themeColor="background1" w:themeShade="80"/>
              <w:bottom w:val="single" w:sz="4" w:space="0" w:color="808080" w:themeColor="background1" w:themeShade="80"/>
            </w:tcBorders>
            <w:shd w:val="clear" w:color="auto" w:fill="92BCEE"/>
            <w:textDirection w:val="btLr"/>
          </w:tcPr>
          <w:p w14:paraId="5C47879A"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2" w:type="dxa"/>
            <w:tcBorders>
              <w:top w:val="single" w:sz="4" w:space="0" w:color="808080" w:themeColor="background1" w:themeShade="80"/>
              <w:bottom w:val="single" w:sz="4" w:space="0" w:color="808080" w:themeColor="background1" w:themeShade="80"/>
            </w:tcBorders>
            <w:shd w:val="clear" w:color="auto" w:fill="92BCEE"/>
            <w:textDirection w:val="btLr"/>
          </w:tcPr>
          <w:p w14:paraId="3F2A01B4"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4" w:type="dxa"/>
            <w:tcBorders>
              <w:top w:val="single" w:sz="4" w:space="0" w:color="808080" w:themeColor="background1" w:themeShade="80"/>
              <w:bottom w:val="single" w:sz="4" w:space="0" w:color="808080" w:themeColor="background1" w:themeShade="80"/>
            </w:tcBorders>
            <w:shd w:val="clear" w:color="auto" w:fill="92BCEE"/>
            <w:textDirection w:val="btLr"/>
          </w:tcPr>
          <w:p w14:paraId="4990194D"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28" w:type="dxa"/>
            <w:tcBorders>
              <w:top w:val="single" w:sz="4" w:space="0" w:color="808080" w:themeColor="background1" w:themeShade="80"/>
              <w:bottom w:val="single" w:sz="4" w:space="0" w:color="808080" w:themeColor="background1" w:themeShade="80"/>
            </w:tcBorders>
            <w:shd w:val="clear" w:color="auto" w:fill="92BCEE"/>
            <w:textDirection w:val="btLr"/>
          </w:tcPr>
          <w:p w14:paraId="382780AE"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28" w:type="dxa"/>
            <w:tcBorders>
              <w:top w:val="single" w:sz="4" w:space="0" w:color="808080" w:themeColor="background1" w:themeShade="80"/>
              <w:bottom w:val="single" w:sz="4" w:space="0" w:color="808080" w:themeColor="background1" w:themeShade="80"/>
            </w:tcBorders>
            <w:shd w:val="clear" w:color="auto" w:fill="92BCEE"/>
            <w:textDirection w:val="btLr"/>
          </w:tcPr>
          <w:p w14:paraId="5E8067A7"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1145" w:type="dxa"/>
            <w:tcBorders>
              <w:top w:val="single" w:sz="4" w:space="0" w:color="808080" w:themeColor="background1" w:themeShade="80"/>
              <w:bottom w:val="single" w:sz="4" w:space="0" w:color="808080" w:themeColor="background1" w:themeShade="80"/>
            </w:tcBorders>
            <w:shd w:val="clear" w:color="auto" w:fill="92BCEE"/>
            <w:textDirection w:val="btLr"/>
          </w:tcPr>
          <w:p w14:paraId="7F1566B4" w14:textId="77777777" w:rsidR="0052647D" w:rsidRPr="00D0050D" w:rsidRDefault="0052647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514" w:type="dxa"/>
            <w:tcBorders>
              <w:top w:val="single" w:sz="4" w:space="0" w:color="808080" w:themeColor="background1" w:themeShade="80"/>
              <w:bottom w:val="single" w:sz="4" w:space="0" w:color="808080" w:themeColor="background1" w:themeShade="80"/>
            </w:tcBorders>
            <w:shd w:val="clear" w:color="auto" w:fill="92BCEE"/>
          </w:tcPr>
          <w:p w14:paraId="19C2B8BC" w14:textId="2001A730" w:rsidR="0052647D" w:rsidRPr="0052647D" w:rsidRDefault="0052647D" w:rsidP="0052647D">
            <w:pPr>
              <w:jc w:val="left"/>
              <w:rPr>
                <w:rStyle w:val="NvrhP-text"/>
                <w:rFonts w:asciiTheme="minorHAnsi" w:hAnsiTheme="minorHAnsi" w:cstheme="minorHAnsi"/>
                <w:i/>
                <w:iCs/>
                <w:lang w:eastAsia="en-US"/>
              </w:rPr>
            </w:pPr>
            <w:r w:rsidRPr="0052647D">
              <w:rPr>
                <w:rStyle w:val="NvrhP-text"/>
                <w:rFonts w:asciiTheme="minorHAnsi" w:hAnsiTheme="minorHAnsi" w:cstheme="minorHAnsi"/>
                <w:i/>
                <w:iCs/>
                <w:lang w:eastAsia="en-US"/>
              </w:rPr>
              <w:t xml:space="preserve">vyhodnocení </w:t>
            </w:r>
            <w:r w:rsidR="008947B2">
              <w:rPr>
                <w:rStyle w:val="NvrhP-text"/>
                <w:rFonts w:asciiTheme="minorHAnsi" w:hAnsiTheme="minorHAnsi" w:cstheme="minorHAnsi"/>
                <w:i/>
                <w:iCs/>
                <w:lang w:eastAsia="en-US"/>
              </w:rPr>
              <w:t>n</w:t>
            </w:r>
            <w:r w:rsidR="008947B2" w:rsidRPr="008947B2">
              <w:rPr>
                <w:rStyle w:val="NvrhP-text"/>
                <w:rFonts w:asciiTheme="minorHAnsi" w:hAnsiTheme="minorHAnsi" w:cstheme="minorHAnsi"/>
                <w:i/>
                <w:iCs/>
                <w:lang w:eastAsia="en-US"/>
              </w:rPr>
              <w:t xml:space="preserve">aplňování </w:t>
            </w:r>
            <w:r w:rsidRPr="0052647D">
              <w:rPr>
                <w:rStyle w:val="NvrhP-text"/>
                <w:rFonts w:asciiTheme="minorHAnsi" w:hAnsiTheme="minorHAnsi" w:cstheme="minorHAnsi"/>
                <w:i/>
                <w:iCs/>
                <w:lang w:eastAsia="en-US"/>
              </w:rPr>
              <w:t>plochy v uplynulém období</w:t>
            </w:r>
          </w:p>
          <w:p w14:paraId="75F3DEB0" w14:textId="613F455D" w:rsidR="0052647D" w:rsidRPr="00D0050D" w:rsidRDefault="0052647D" w:rsidP="0052647D">
            <w:pPr>
              <w:spacing w:after="120"/>
              <w:jc w:val="left"/>
              <w:rPr>
                <w:rStyle w:val="NvrhP-text"/>
                <w:rFonts w:asciiTheme="minorHAnsi" w:hAnsiTheme="minorHAnsi" w:cstheme="minorHAnsi"/>
                <w:i/>
                <w:iCs/>
                <w:lang w:eastAsia="en-US"/>
              </w:rPr>
            </w:pPr>
            <w:r w:rsidRPr="0052647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52647D">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52647D">
              <w:rPr>
                <w:rStyle w:val="NvrhP-text"/>
                <w:rFonts w:asciiTheme="minorHAnsi" w:hAnsiTheme="minorHAnsi" w:cstheme="minorHAnsi"/>
                <w:i/>
                <w:iCs/>
                <w:lang w:eastAsia="en-US"/>
              </w:rPr>
              <w:t xml:space="preserve"> 2022</w:t>
            </w:r>
          </w:p>
        </w:tc>
      </w:tr>
      <w:tr w:rsidR="0052647D" w14:paraId="1F47FA5F" w14:textId="77777777" w:rsidTr="0005358C">
        <w:tc>
          <w:tcPr>
            <w:tcW w:w="700" w:type="dxa"/>
            <w:tcBorders>
              <w:top w:val="single" w:sz="4" w:space="0" w:color="808080" w:themeColor="background1" w:themeShade="80"/>
              <w:bottom w:val="single" w:sz="4" w:space="0" w:color="808080" w:themeColor="background1" w:themeShade="80"/>
            </w:tcBorders>
          </w:tcPr>
          <w:p w14:paraId="1675ED7E" w14:textId="1DD3BAB9" w:rsidR="0052647D" w:rsidRPr="002E30A2" w:rsidRDefault="0052647D"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09</w:t>
            </w:r>
          </w:p>
        </w:tc>
        <w:tc>
          <w:tcPr>
            <w:tcW w:w="722" w:type="dxa"/>
            <w:tcBorders>
              <w:top w:val="single" w:sz="4" w:space="0" w:color="808080" w:themeColor="background1" w:themeShade="80"/>
              <w:bottom w:val="single" w:sz="4" w:space="0" w:color="808080" w:themeColor="background1" w:themeShade="80"/>
            </w:tcBorders>
          </w:tcPr>
          <w:p w14:paraId="40DC79DE" w14:textId="77777777" w:rsidR="0052647D" w:rsidRPr="00930B52" w:rsidRDefault="0052647D" w:rsidP="00930B52">
            <w:pPr>
              <w:rPr>
                <w:rStyle w:val="NvrhP-text"/>
                <w:rFonts w:asciiTheme="minorHAnsi" w:hAnsiTheme="minorHAnsi" w:cstheme="minorHAnsi"/>
                <w:lang w:eastAsia="en-US"/>
              </w:rPr>
            </w:pPr>
            <w:proofErr w:type="spellStart"/>
            <w:r w:rsidRPr="00930B52">
              <w:rPr>
                <w:rStyle w:val="NvrhP-text"/>
                <w:rFonts w:asciiTheme="minorHAnsi" w:hAnsiTheme="minorHAnsi" w:cstheme="minorHAnsi"/>
                <w:lang w:eastAsia="en-US"/>
              </w:rPr>
              <w:t>Chud</w:t>
            </w:r>
            <w:proofErr w:type="spellEnd"/>
          </w:p>
          <w:p w14:paraId="653C0027" w14:textId="77777777" w:rsidR="0052647D" w:rsidRPr="00930B52" w:rsidRDefault="0052647D" w:rsidP="00930B52">
            <w:pPr>
              <w:rPr>
                <w:rStyle w:val="NvrhP-text"/>
                <w:rFonts w:asciiTheme="minorHAnsi" w:hAnsiTheme="minorHAnsi" w:cstheme="minorHAnsi"/>
                <w:lang w:eastAsia="en-US"/>
              </w:rPr>
            </w:pPr>
            <w:proofErr w:type="spellStart"/>
            <w:r w:rsidRPr="00930B52">
              <w:rPr>
                <w:rStyle w:val="NvrhP-text"/>
                <w:rFonts w:asciiTheme="minorHAnsi" w:hAnsiTheme="minorHAnsi" w:cstheme="minorHAnsi"/>
                <w:lang w:eastAsia="en-US"/>
              </w:rPr>
              <w:t>eřice</w:t>
            </w:r>
            <w:proofErr w:type="spellEnd"/>
            <w:r w:rsidRPr="00930B52">
              <w:rPr>
                <w:rStyle w:val="NvrhP-text"/>
                <w:rFonts w:asciiTheme="minorHAnsi" w:hAnsiTheme="minorHAnsi" w:cstheme="minorHAnsi"/>
                <w:lang w:eastAsia="en-US"/>
              </w:rPr>
              <w:t xml:space="preserve"> u </w:t>
            </w:r>
          </w:p>
          <w:p w14:paraId="4524A795" w14:textId="49DED573" w:rsidR="0052647D" w:rsidRDefault="0052647D" w:rsidP="00930B52">
            <w:pPr>
              <w:spacing w:after="120"/>
              <w:rPr>
                <w:rStyle w:val="NvrhP-text"/>
                <w:rFonts w:asciiTheme="minorHAnsi" w:hAnsiTheme="minorHAnsi" w:cstheme="minorHAnsi"/>
                <w:lang w:eastAsia="en-US"/>
              </w:rPr>
            </w:pPr>
            <w:r w:rsidRPr="00930B52">
              <w:rPr>
                <w:rStyle w:val="NvrhP-text"/>
                <w:rFonts w:asciiTheme="minorHAnsi" w:hAnsiTheme="minorHAnsi" w:cstheme="minorHAnsi"/>
                <w:lang w:eastAsia="en-US"/>
              </w:rPr>
              <w:t>Bíliny</w:t>
            </w:r>
          </w:p>
        </w:tc>
        <w:tc>
          <w:tcPr>
            <w:tcW w:w="704" w:type="dxa"/>
            <w:tcBorders>
              <w:top w:val="single" w:sz="4" w:space="0" w:color="808080" w:themeColor="background1" w:themeShade="80"/>
              <w:bottom w:val="single" w:sz="4" w:space="0" w:color="808080" w:themeColor="background1" w:themeShade="80"/>
            </w:tcBorders>
          </w:tcPr>
          <w:p w14:paraId="2A3DCA6F" w14:textId="3DFC19A6" w:rsidR="0052647D" w:rsidRDefault="0052647D"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VL</w:t>
            </w:r>
          </w:p>
        </w:tc>
        <w:tc>
          <w:tcPr>
            <w:tcW w:w="928" w:type="dxa"/>
            <w:tcBorders>
              <w:top w:val="single" w:sz="4" w:space="0" w:color="808080" w:themeColor="background1" w:themeShade="80"/>
              <w:bottom w:val="single" w:sz="4" w:space="0" w:color="808080" w:themeColor="background1" w:themeShade="80"/>
            </w:tcBorders>
          </w:tcPr>
          <w:p w14:paraId="1F8BCCDB" w14:textId="46962D9B" w:rsidR="0052647D" w:rsidRDefault="0010237B"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w:t>
            </w:r>
            <w:r w:rsidR="0052647D">
              <w:rPr>
                <w:rStyle w:val="NvrhP-text"/>
                <w:rFonts w:asciiTheme="minorHAnsi" w:hAnsiTheme="minorHAnsi" w:cstheme="minorHAnsi"/>
                <w:lang w:eastAsia="en-US"/>
              </w:rPr>
              <w:t xml:space="preserve"> </w:t>
            </w:r>
            <w:r>
              <w:rPr>
                <w:rStyle w:val="NvrhP-text"/>
                <w:rFonts w:asciiTheme="minorHAnsi" w:hAnsiTheme="minorHAnsi" w:cstheme="minorHAnsi"/>
                <w:lang w:eastAsia="en-US"/>
              </w:rPr>
              <w:t>131</w:t>
            </w:r>
          </w:p>
        </w:tc>
        <w:tc>
          <w:tcPr>
            <w:tcW w:w="928" w:type="dxa"/>
            <w:tcBorders>
              <w:top w:val="single" w:sz="4" w:space="0" w:color="808080" w:themeColor="background1" w:themeShade="80"/>
              <w:bottom w:val="single" w:sz="4" w:space="0" w:color="808080" w:themeColor="background1" w:themeShade="80"/>
            </w:tcBorders>
          </w:tcPr>
          <w:p w14:paraId="513EC0CE" w14:textId="3CAB3B85" w:rsidR="0052647D" w:rsidRDefault="0052647D"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2 950</w:t>
            </w:r>
          </w:p>
        </w:tc>
        <w:tc>
          <w:tcPr>
            <w:tcW w:w="1145" w:type="dxa"/>
            <w:tcBorders>
              <w:top w:val="single" w:sz="4" w:space="0" w:color="808080" w:themeColor="background1" w:themeShade="80"/>
              <w:bottom w:val="single" w:sz="4" w:space="0" w:color="808080" w:themeColor="background1" w:themeShade="80"/>
            </w:tcBorders>
          </w:tcPr>
          <w:p w14:paraId="6F77711B" w14:textId="31C0AB89" w:rsidR="0052647D" w:rsidRDefault="0010237B"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w:t>
            </w:r>
            <w:r w:rsidR="0052647D">
              <w:rPr>
                <w:rStyle w:val="NvrhP-text"/>
                <w:rFonts w:asciiTheme="minorHAnsi" w:hAnsiTheme="minorHAnsi" w:cstheme="minorHAnsi"/>
                <w:lang w:eastAsia="en-US"/>
              </w:rPr>
              <w:t xml:space="preserve"> </w:t>
            </w:r>
            <w:r>
              <w:rPr>
                <w:rStyle w:val="NvrhP-text"/>
                <w:rFonts w:asciiTheme="minorHAnsi" w:hAnsiTheme="minorHAnsi" w:cstheme="minorHAnsi"/>
                <w:lang w:eastAsia="en-US"/>
              </w:rPr>
              <w:t>181</w:t>
            </w:r>
          </w:p>
        </w:tc>
        <w:tc>
          <w:tcPr>
            <w:tcW w:w="451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77053ED2" w14:textId="35EA0F99" w:rsidR="0052647D" w:rsidRDefault="0052647D" w:rsidP="00F15091">
            <w:pPr>
              <w:spacing w:after="120"/>
              <w:jc w:val="left"/>
              <w:rPr>
                <w:rStyle w:val="NvrhP-text"/>
                <w:rFonts w:asciiTheme="minorHAnsi" w:hAnsiTheme="minorHAnsi" w:cstheme="minorHAnsi"/>
                <w:lang w:eastAsia="en-US"/>
              </w:rPr>
            </w:pPr>
            <w:r w:rsidRPr="0052647D">
              <w:rPr>
                <w:rStyle w:val="NvrhP-text"/>
                <w:rFonts w:asciiTheme="minorHAnsi" w:hAnsiTheme="minorHAnsi" w:cstheme="minorHAnsi"/>
                <w:lang w:eastAsia="en-US"/>
              </w:rPr>
              <w:t xml:space="preserve">Plocha byla částečně využita, ve změně ÚP Bílina bude realizovaná část zastavitelné plochy </w:t>
            </w:r>
            <w:r w:rsidR="008947B2">
              <w:rPr>
                <w:rStyle w:val="NvrhP-text"/>
                <w:rFonts w:asciiTheme="minorHAnsi" w:hAnsiTheme="minorHAnsi" w:cstheme="minorHAnsi"/>
                <w:lang w:eastAsia="en-US"/>
              </w:rPr>
              <w:t>z</w:t>
            </w:r>
            <w:r w:rsidR="008947B2" w:rsidRPr="008947B2">
              <w:rPr>
                <w:rStyle w:val="NvrhP-text"/>
                <w:rFonts w:asciiTheme="minorHAnsi" w:hAnsiTheme="minorHAnsi" w:cstheme="minorHAnsi"/>
                <w:lang w:eastAsia="en-US"/>
              </w:rPr>
              <w:t xml:space="preserve">ahrnuta do zastavěného území a </w:t>
            </w:r>
            <w:r w:rsidRPr="0052647D">
              <w:rPr>
                <w:rStyle w:val="NvrhP-text"/>
                <w:rFonts w:asciiTheme="minorHAnsi" w:hAnsiTheme="minorHAnsi" w:cstheme="minorHAnsi"/>
                <w:lang w:eastAsia="en-US"/>
              </w:rPr>
              <w:t xml:space="preserve">vymezena jako stabilizovaná plocha </w:t>
            </w:r>
            <w:r>
              <w:rPr>
                <w:rStyle w:val="NvrhP-text"/>
                <w:rFonts w:asciiTheme="minorHAnsi" w:hAnsiTheme="minorHAnsi" w:cstheme="minorHAnsi"/>
                <w:lang w:eastAsia="en-US"/>
              </w:rPr>
              <w:t>VL</w:t>
            </w:r>
            <w:r w:rsidRPr="0052647D">
              <w:rPr>
                <w:rStyle w:val="NvrhP-text"/>
                <w:rFonts w:asciiTheme="minorHAnsi" w:hAnsiTheme="minorHAnsi" w:cstheme="minorHAnsi"/>
                <w:lang w:eastAsia="en-US"/>
              </w:rPr>
              <w:t>.</w:t>
            </w:r>
          </w:p>
        </w:tc>
      </w:tr>
      <w:tr w:rsidR="0005358C" w14:paraId="4C2014AF" w14:textId="77777777" w:rsidTr="0005358C">
        <w:tc>
          <w:tcPr>
            <w:tcW w:w="700" w:type="dxa"/>
            <w:tcBorders>
              <w:top w:val="single" w:sz="4" w:space="0" w:color="808080" w:themeColor="background1" w:themeShade="80"/>
              <w:bottom w:val="single" w:sz="4" w:space="0" w:color="808080" w:themeColor="background1" w:themeShade="80"/>
            </w:tcBorders>
          </w:tcPr>
          <w:p w14:paraId="629EB47D" w14:textId="243C135D" w:rsidR="0005358C" w:rsidRPr="002E30A2" w:rsidRDefault="0005358C" w:rsidP="0005358C">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10</w:t>
            </w:r>
          </w:p>
        </w:tc>
        <w:tc>
          <w:tcPr>
            <w:tcW w:w="722" w:type="dxa"/>
            <w:tcBorders>
              <w:top w:val="single" w:sz="4" w:space="0" w:color="808080" w:themeColor="background1" w:themeShade="80"/>
              <w:bottom w:val="single" w:sz="4" w:space="0" w:color="808080" w:themeColor="background1" w:themeShade="80"/>
            </w:tcBorders>
          </w:tcPr>
          <w:p w14:paraId="3F0E746B" w14:textId="57E47B4A" w:rsidR="0005358C" w:rsidRDefault="0005358C" w:rsidP="0005358C">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4" w:type="dxa"/>
            <w:tcBorders>
              <w:top w:val="single" w:sz="4" w:space="0" w:color="808080" w:themeColor="background1" w:themeShade="80"/>
              <w:bottom w:val="single" w:sz="4" w:space="0" w:color="808080" w:themeColor="background1" w:themeShade="80"/>
            </w:tcBorders>
          </w:tcPr>
          <w:p w14:paraId="2894F4A7" w14:textId="661610BF"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VD</w:t>
            </w:r>
          </w:p>
        </w:tc>
        <w:tc>
          <w:tcPr>
            <w:tcW w:w="928" w:type="dxa"/>
            <w:tcBorders>
              <w:top w:val="single" w:sz="4" w:space="0" w:color="808080" w:themeColor="background1" w:themeShade="80"/>
              <w:bottom w:val="single" w:sz="4" w:space="0" w:color="808080" w:themeColor="background1" w:themeShade="80"/>
            </w:tcBorders>
          </w:tcPr>
          <w:p w14:paraId="757A84F4" w14:textId="4DB417E7"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14 225</w:t>
            </w:r>
          </w:p>
        </w:tc>
        <w:tc>
          <w:tcPr>
            <w:tcW w:w="928" w:type="dxa"/>
            <w:tcBorders>
              <w:top w:val="single" w:sz="4" w:space="0" w:color="808080" w:themeColor="background1" w:themeShade="80"/>
              <w:bottom w:val="single" w:sz="4" w:space="0" w:color="808080" w:themeColor="background1" w:themeShade="80"/>
            </w:tcBorders>
          </w:tcPr>
          <w:p w14:paraId="784B801F" w14:textId="5EAA7034"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145" w:type="dxa"/>
            <w:tcBorders>
              <w:top w:val="single" w:sz="4" w:space="0" w:color="808080" w:themeColor="background1" w:themeShade="80"/>
              <w:bottom w:val="single" w:sz="4" w:space="0" w:color="808080" w:themeColor="background1" w:themeShade="80"/>
            </w:tcBorders>
          </w:tcPr>
          <w:p w14:paraId="037F0C4B" w14:textId="2AF125EE" w:rsidR="0005358C" w:rsidRDefault="0005358C" w:rsidP="0005358C">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14 225</w:t>
            </w:r>
          </w:p>
        </w:tc>
        <w:tc>
          <w:tcPr>
            <w:tcW w:w="4514" w:type="dxa"/>
            <w:tcBorders>
              <w:top w:val="single" w:sz="4" w:space="0" w:color="808080" w:themeColor="background1" w:themeShade="80"/>
              <w:bottom w:val="single" w:sz="4" w:space="0" w:color="808080" w:themeColor="background1" w:themeShade="80"/>
            </w:tcBorders>
          </w:tcPr>
          <w:p w14:paraId="7DB2B6E9" w14:textId="0DC5B7CF" w:rsidR="0005358C" w:rsidRDefault="0005358C" w:rsidP="0005358C">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51392C25" w14:textId="77777777" w:rsidTr="0005358C">
        <w:tc>
          <w:tcPr>
            <w:tcW w:w="700" w:type="dxa"/>
            <w:tcBorders>
              <w:top w:val="single" w:sz="4" w:space="0" w:color="808080" w:themeColor="background1" w:themeShade="80"/>
              <w:bottom w:val="single" w:sz="4" w:space="0" w:color="808080" w:themeColor="background1" w:themeShade="80"/>
            </w:tcBorders>
          </w:tcPr>
          <w:p w14:paraId="5721EC02" w14:textId="7B185958" w:rsidR="000F07DB" w:rsidRPr="002E30A2" w:rsidRDefault="000F07DB" w:rsidP="000F07DB">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12</w:t>
            </w:r>
          </w:p>
        </w:tc>
        <w:tc>
          <w:tcPr>
            <w:tcW w:w="722" w:type="dxa"/>
            <w:tcBorders>
              <w:top w:val="single" w:sz="4" w:space="0" w:color="808080" w:themeColor="background1" w:themeShade="80"/>
              <w:bottom w:val="single" w:sz="4" w:space="0" w:color="808080" w:themeColor="background1" w:themeShade="80"/>
            </w:tcBorders>
          </w:tcPr>
          <w:p w14:paraId="4B67DCDF"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4" w:type="dxa"/>
            <w:tcBorders>
              <w:top w:val="single" w:sz="4" w:space="0" w:color="808080" w:themeColor="background1" w:themeShade="80"/>
              <w:bottom w:val="single" w:sz="4" w:space="0" w:color="808080" w:themeColor="background1" w:themeShade="80"/>
            </w:tcBorders>
          </w:tcPr>
          <w:p w14:paraId="6A91302D"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VD</w:t>
            </w:r>
          </w:p>
        </w:tc>
        <w:tc>
          <w:tcPr>
            <w:tcW w:w="928" w:type="dxa"/>
            <w:tcBorders>
              <w:top w:val="single" w:sz="4" w:space="0" w:color="808080" w:themeColor="background1" w:themeShade="80"/>
              <w:bottom w:val="single" w:sz="4" w:space="0" w:color="808080" w:themeColor="background1" w:themeShade="80"/>
            </w:tcBorders>
          </w:tcPr>
          <w:p w14:paraId="5EF20E08" w14:textId="078D587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89 171</w:t>
            </w:r>
          </w:p>
        </w:tc>
        <w:tc>
          <w:tcPr>
            <w:tcW w:w="928" w:type="dxa"/>
            <w:tcBorders>
              <w:top w:val="single" w:sz="4" w:space="0" w:color="808080" w:themeColor="background1" w:themeShade="80"/>
              <w:bottom w:val="single" w:sz="4" w:space="0" w:color="808080" w:themeColor="background1" w:themeShade="80"/>
            </w:tcBorders>
          </w:tcPr>
          <w:p w14:paraId="07112107"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145" w:type="dxa"/>
            <w:tcBorders>
              <w:top w:val="single" w:sz="4" w:space="0" w:color="808080" w:themeColor="background1" w:themeShade="80"/>
              <w:bottom w:val="single" w:sz="4" w:space="0" w:color="808080" w:themeColor="background1" w:themeShade="80"/>
            </w:tcBorders>
          </w:tcPr>
          <w:p w14:paraId="372CAE09" w14:textId="5C9DE0E2"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89 171</w:t>
            </w:r>
          </w:p>
        </w:tc>
        <w:tc>
          <w:tcPr>
            <w:tcW w:w="4514" w:type="dxa"/>
            <w:tcBorders>
              <w:top w:val="single" w:sz="4" w:space="0" w:color="808080" w:themeColor="background1" w:themeShade="80"/>
              <w:bottom w:val="single" w:sz="4" w:space="0" w:color="808080" w:themeColor="background1" w:themeShade="80"/>
            </w:tcBorders>
          </w:tcPr>
          <w:p w14:paraId="2839ECAB" w14:textId="2913925E"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6AE6BD8F" w14:textId="77777777" w:rsidTr="0005358C">
        <w:tc>
          <w:tcPr>
            <w:tcW w:w="700" w:type="dxa"/>
            <w:tcBorders>
              <w:top w:val="single" w:sz="4" w:space="0" w:color="808080" w:themeColor="background1" w:themeShade="80"/>
              <w:bottom w:val="single" w:sz="4" w:space="0" w:color="808080" w:themeColor="background1" w:themeShade="80"/>
            </w:tcBorders>
          </w:tcPr>
          <w:p w14:paraId="31377EE8" w14:textId="39D5BCF1" w:rsidR="000F07DB" w:rsidRPr="002E30A2" w:rsidRDefault="000F07DB" w:rsidP="000F07DB">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29</w:t>
            </w:r>
          </w:p>
        </w:tc>
        <w:tc>
          <w:tcPr>
            <w:tcW w:w="722" w:type="dxa"/>
            <w:tcBorders>
              <w:top w:val="single" w:sz="4" w:space="0" w:color="808080" w:themeColor="background1" w:themeShade="80"/>
              <w:bottom w:val="single" w:sz="4" w:space="0" w:color="808080" w:themeColor="background1" w:themeShade="80"/>
            </w:tcBorders>
          </w:tcPr>
          <w:p w14:paraId="390C59C8"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4" w:type="dxa"/>
            <w:tcBorders>
              <w:top w:val="single" w:sz="4" w:space="0" w:color="808080" w:themeColor="background1" w:themeShade="80"/>
              <w:bottom w:val="single" w:sz="4" w:space="0" w:color="808080" w:themeColor="background1" w:themeShade="80"/>
            </w:tcBorders>
          </w:tcPr>
          <w:p w14:paraId="29DD1CC8" w14:textId="354F517D"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VZ</w:t>
            </w:r>
          </w:p>
        </w:tc>
        <w:tc>
          <w:tcPr>
            <w:tcW w:w="928" w:type="dxa"/>
            <w:tcBorders>
              <w:top w:val="single" w:sz="4" w:space="0" w:color="808080" w:themeColor="background1" w:themeShade="80"/>
              <w:bottom w:val="single" w:sz="4" w:space="0" w:color="808080" w:themeColor="background1" w:themeShade="80"/>
            </w:tcBorders>
          </w:tcPr>
          <w:p w14:paraId="22A5F74E" w14:textId="4DA917B0"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40 833</w:t>
            </w:r>
          </w:p>
        </w:tc>
        <w:tc>
          <w:tcPr>
            <w:tcW w:w="928" w:type="dxa"/>
            <w:tcBorders>
              <w:top w:val="single" w:sz="4" w:space="0" w:color="808080" w:themeColor="background1" w:themeShade="80"/>
              <w:bottom w:val="single" w:sz="4" w:space="0" w:color="808080" w:themeColor="background1" w:themeShade="80"/>
            </w:tcBorders>
          </w:tcPr>
          <w:p w14:paraId="540D2C39"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145" w:type="dxa"/>
            <w:tcBorders>
              <w:top w:val="single" w:sz="4" w:space="0" w:color="808080" w:themeColor="background1" w:themeShade="80"/>
              <w:bottom w:val="single" w:sz="4" w:space="0" w:color="808080" w:themeColor="background1" w:themeShade="80"/>
            </w:tcBorders>
          </w:tcPr>
          <w:p w14:paraId="18666C16" w14:textId="50EABF41"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40 833</w:t>
            </w:r>
          </w:p>
        </w:tc>
        <w:tc>
          <w:tcPr>
            <w:tcW w:w="4514" w:type="dxa"/>
            <w:tcBorders>
              <w:top w:val="single" w:sz="4" w:space="0" w:color="808080" w:themeColor="background1" w:themeShade="80"/>
              <w:bottom w:val="single" w:sz="4" w:space="0" w:color="808080" w:themeColor="background1" w:themeShade="80"/>
            </w:tcBorders>
          </w:tcPr>
          <w:p w14:paraId="2E4D69F6" w14:textId="1F23ED14"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930B52" w14:paraId="66A1FA0E" w14:textId="77777777" w:rsidTr="0005358C">
        <w:tc>
          <w:tcPr>
            <w:tcW w:w="2126" w:type="dxa"/>
            <w:gridSpan w:val="3"/>
            <w:vMerge w:val="restart"/>
            <w:tcBorders>
              <w:top w:val="single" w:sz="4" w:space="0" w:color="808080" w:themeColor="background1" w:themeShade="80"/>
            </w:tcBorders>
          </w:tcPr>
          <w:p w14:paraId="275CE08F" w14:textId="77777777" w:rsidR="00930B52" w:rsidRPr="002F137D" w:rsidRDefault="00930B52"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28" w:type="dxa"/>
            <w:tcBorders>
              <w:top w:val="single" w:sz="4" w:space="0" w:color="808080" w:themeColor="background1" w:themeShade="80"/>
              <w:bottom w:val="single" w:sz="4" w:space="0" w:color="808080" w:themeColor="background1" w:themeShade="80"/>
            </w:tcBorders>
          </w:tcPr>
          <w:p w14:paraId="311FA3D1" w14:textId="5584F239" w:rsidR="00930B52" w:rsidRPr="00482006" w:rsidRDefault="00D56776"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w:t>
            </w:r>
            <w:r w:rsidR="0010237B">
              <w:rPr>
                <w:rStyle w:val="NvrhP-text"/>
                <w:rFonts w:asciiTheme="minorHAnsi" w:hAnsiTheme="minorHAnsi" w:cstheme="minorHAnsi"/>
                <w:b/>
                <w:bCs/>
                <w:lang w:eastAsia="en-US"/>
              </w:rPr>
              <w:t>50</w:t>
            </w:r>
            <w:r w:rsidR="00930B52" w:rsidRPr="00482006">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360</w:t>
            </w:r>
          </w:p>
        </w:tc>
        <w:tc>
          <w:tcPr>
            <w:tcW w:w="928" w:type="dxa"/>
            <w:tcBorders>
              <w:top w:val="single" w:sz="4" w:space="0" w:color="808080" w:themeColor="background1" w:themeShade="80"/>
              <w:bottom w:val="single" w:sz="4" w:space="0" w:color="808080" w:themeColor="background1" w:themeShade="80"/>
            </w:tcBorders>
          </w:tcPr>
          <w:p w14:paraId="25DC68E9" w14:textId="1F4C5243" w:rsidR="00930B52" w:rsidRPr="00482006" w:rsidRDefault="00D56776"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2 950</w:t>
            </w:r>
          </w:p>
        </w:tc>
        <w:tc>
          <w:tcPr>
            <w:tcW w:w="1145" w:type="dxa"/>
            <w:tcBorders>
              <w:top w:val="single" w:sz="4" w:space="0" w:color="808080" w:themeColor="background1" w:themeShade="80"/>
              <w:bottom w:val="single" w:sz="4" w:space="0" w:color="808080" w:themeColor="background1" w:themeShade="80"/>
            </w:tcBorders>
          </w:tcPr>
          <w:p w14:paraId="13B18046" w14:textId="7B85A31A" w:rsidR="00930B52" w:rsidRPr="00482006" w:rsidRDefault="00C2736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14</w:t>
            </w:r>
            <w:r w:rsidR="0010237B">
              <w:rPr>
                <w:rStyle w:val="NvrhP-text"/>
                <w:rFonts w:asciiTheme="minorHAnsi" w:hAnsiTheme="minorHAnsi" w:cstheme="minorHAnsi"/>
                <w:b/>
                <w:bCs/>
                <w:lang w:eastAsia="en-US"/>
              </w:rPr>
              <w:t>7</w:t>
            </w:r>
            <w:r w:rsidR="00930B52" w:rsidRPr="00482006">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410</w:t>
            </w:r>
          </w:p>
        </w:tc>
        <w:tc>
          <w:tcPr>
            <w:tcW w:w="4514" w:type="dxa"/>
            <w:vMerge w:val="restart"/>
            <w:tcBorders>
              <w:top w:val="single" w:sz="4" w:space="0" w:color="808080" w:themeColor="background1" w:themeShade="80"/>
            </w:tcBorders>
          </w:tcPr>
          <w:p w14:paraId="1B92B7CD" w14:textId="77777777" w:rsidR="00930B52" w:rsidRDefault="00930B52" w:rsidP="00F15091">
            <w:pPr>
              <w:spacing w:after="120"/>
              <w:jc w:val="left"/>
              <w:rPr>
                <w:rStyle w:val="NvrhP-text"/>
                <w:rFonts w:asciiTheme="minorHAnsi" w:hAnsiTheme="minorHAnsi" w:cstheme="minorHAnsi"/>
                <w:lang w:eastAsia="en-US"/>
              </w:rPr>
            </w:pPr>
          </w:p>
        </w:tc>
      </w:tr>
      <w:tr w:rsidR="00930B52" w14:paraId="77326D5C" w14:textId="77777777" w:rsidTr="0005358C">
        <w:tc>
          <w:tcPr>
            <w:tcW w:w="2126" w:type="dxa"/>
            <w:gridSpan w:val="3"/>
            <w:vMerge/>
            <w:tcBorders>
              <w:bottom w:val="single" w:sz="4" w:space="0" w:color="808080" w:themeColor="background1" w:themeShade="80"/>
            </w:tcBorders>
          </w:tcPr>
          <w:p w14:paraId="6F02C8F8" w14:textId="77777777" w:rsidR="00930B52" w:rsidRDefault="00930B52" w:rsidP="00F15091">
            <w:pPr>
              <w:spacing w:after="120"/>
              <w:jc w:val="center"/>
              <w:rPr>
                <w:rStyle w:val="NvrhP-text"/>
                <w:rFonts w:asciiTheme="minorHAnsi" w:hAnsiTheme="minorHAnsi" w:cstheme="minorHAnsi"/>
                <w:lang w:eastAsia="en-US"/>
              </w:rPr>
            </w:pPr>
          </w:p>
        </w:tc>
        <w:tc>
          <w:tcPr>
            <w:tcW w:w="928" w:type="dxa"/>
            <w:tcBorders>
              <w:top w:val="single" w:sz="4" w:space="0" w:color="808080" w:themeColor="background1" w:themeShade="80"/>
              <w:bottom w:val="single" w:sz="4" w:space="0" w:color="808080" w:themeColor="background1" w:themeShade="80"/>
            </w:tcBorders>
          </w:tcPr>
          <w:p w14:paraId="58E4C2C9" w14:textId="77777777" w:rsidR="00930B52" w:rsidRPr="00482006" w:rsidRDefault="00930B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28" w:type="dxa"/>
            <w:tcBorders>
              <w:top w:val="single" w:sz="4" w:space="0" w:color="808080" w:themeColor="background1" w:themeShade="80"/>
              <w:bottom w:val="single" w:sz="4" w:space="0" w:color="808080" w:themeColor="background1" w:themeShade="80"/>
            </w:tcBorders>
          </w:tcPr>
          <w:p w14:paraId="5B117A0D" w14:textId="158C069C" w:rsidR="00930B52" w:rsidRPr="00482006" w:rsidRDefault="00930B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C2736E">
              <w:rPr>
                <w:rStyle w:val="NvrhP-text"/>
                <w:rFonts w:asciiTheme="minorHAnsi" w:hAnsiTheme="minorHAnsi" w:cstheme="minorHAnsi"/>
                <w:b/>
                <w:bCs/>
                <w:lang w:eastAsia="en-US"/>
              </w:rPr>
              <w:t>2</w:t>
            </w:r>
            <w:r w:rsidRPr="00482006">
              <w:rPr>
                <w:rStyle w:val="NvrhP-text"/>
                <w:rFonts w:asciiTheme="minorHAnsi" w:hAnsiTheme="minorHAnsi" w:cstheme="minorHAnsi"/>
                <w:b/>
                <w:bCs/>
                <w:lang w:eastAsia="en-US"/>
              </w:rPr>
              <w:t xml:space="preserve"> %)</w:t>
            </w:r>
          </w:p>
        </w:tc>
        <w:tc>
          <w:tcPr>
            <w:tcW w:w="1145" w:type="dxa"/>
            <w:tcBorders>
              <w:top w:val="single" w:sz="4" w:space="0" w:color="808080" w:themeColor="background1" w:themeShade="80"/>
              <w:bottom w:val="single" w:sz="4" w:space="0" w:color="808080" w:themeColor="background1" w:themeShade="80"/>
            </w:tcBorders>
          </w:tcPr>
          <w:p w14:paraId="4884272E" w14:textId="26D92ED0" w:rsidR="00930B52" w:rsidRPr="00AF3CAD" w:rsidRDefault="00930B52" w:rsidP="00002508">
            <w:pPr>
              <w:pStyle w:val="Odstavecseseznamem"/>
              <w:numPr>
                <w:ilvl w:val="0"/>
                <w:numId w:val="15"/>
              </w:numPr>
              <w:spacing w:after="120"/>
              <w:jc w:val="center"/>
              <w:rPr>
                <w:rStyle w:val="NvrhP-text"/>
                <w:rFonts w:asciiTheme="minorHAnsi" w:hAnsiTheme="minorHAnsi" w:cstheme="minorHAnsi"/>
                <w:b/>
                <w:bCs/>
                <w:lang w:eastAsia="en-US"/>
              </w:rPr>
            </w:pPr>
            <w:r w:rsidRPr="00AF3CAD">
              <w:rPr>
                <w:rStyle w:val="NvrhP-text"/>
                <w:rFonts w:asciiTheme="minorHAnsi" w:hAnsiTheme="minorHAnsi" w:cstheme="minorHAnsi"/>
                <w:b/>
                <w:bCs/>
                <w:lang w:eastAsia="en-US"/>
              </w:rPr>
              <w:t>%)</w:t>
            </w:r>
          </w:p>
        </w:tc>
        <w:tc>
          <w:tcPr>
            <w:tcW w:w="4514" w:type="dxa"/>
            <w:vMerge/>
            <w:tcBorders>
              <w:bottom w:val="single" w:sz="4" w:space="0" w:color="808080" w:themeColor="background1" w:themeShade="80"/>
            </w:tcBorders>
          </w:tcPr>
          <w:p w14:paraId="10DFDD1D" w14:textId="77777777" w:rsidR="00930B52" w:rsidRDefault="00930B52" w:rsidP="00F15091">
            <w:pPr>
              <w:spacing w:after="120"/>
              <w:jc w:val="left"/>
              <w:rPr>
                <w:rStyle w:val="NvrhP-text"/>
                <w:rFonts w:asciiTheme="minorHAnsi" w:hAnsiTheme="minorHAnsi" w:cstheme="minorHAnsi"/>
                <w:lang w:eastAsia="en-US"/>
              </w:rPr>
            </w:pPr>
          </w:p>
        </w:tc>
      </w:tr>
    </w:tbl>
    <w:p w14:paraId="72B98D4E" w14:textId="18BF9C2D" w:rsidR="00C752B9" w:rsidRPr="00C752B9" w:rsidRDefault="00AF3CAD" w:rsidP="000A0C3B">
      <w:pPr>
        <w:pStyle w:val="Nadpis3"/>
        <w:numPr>
          <w:ilvl w:val="0"/>
          <w:numId w:val="0"/>
        </w:numPr>
        <w:spacing w:after="120"/>
        <w:rPr>
          <w:rStyle w:val="NvrhP-text"/>
          <w:rFonts w:asciiTheme="minorHAnsi" w:hAnsiTheme="minorHAnsi" w:cstheme="minorHAnsi"/>
          <w:color w:val="1C60B6"/>
        </w:rPr>
      </w:pPr>
      <w:bookmarkStart w:id="49" w:name="_Toc110944132"/>
      <w:bookmarkStart w:id="50" w:name="_Hlk100649354"/>
      <w:r>
        <w:rPr>
          <w:rStyle w:val="NvrhP-text"/>
          <w:rFonts w:asciiTheme="minorHAnsi" w:hAnsiTheme="minorHAnsi" w:cstheme="minorHAnsi"/>
          <w:color w:val="1C60B6"/>
        </w:rPr>
        <w:lastRenderedPageBreak/>
        <w:t>A.1.3</w:t>
      </w:r>
      <w:r>
        <w:rPr>
          <w:rStyle w:val="NvrhP-text"/>
          <w:rFonts w:asciiTheme="minorHAnsi" w:hAnsiTheme="minorHAnsi" w:cstheme="minorHAnsi"/>
          <w:color w:val="1C60B6"/>
        </w:rPr>
        <w:tab/>
      </w:r>
      <w:r w:rsidR="00C752B9" w:rsidRPr="00C752B9">
        <w:rPr>
          <w:rStyle w:val="NvrhP-text"/>
          <w:rFonts w:asciiTheme="minorHAnsi" w:hAnsiTheme="minorHAnsi" w:cstheme="minorHAnsi"/>
          <w:color w:val="1C60B6"/>
        </w:rPr>
        <w:t>Využití ploch</w:t>
      </w:r>
      <w:r w:rsidR="00C752B9">
        <w:rPr>
          <w:rStyle w:val="NvrhP-text"/>
          <w:rFonts w:asciiTheme="minorHAnsi" w:hAnsiTheme="minorHAnsi" w:cstheme="minorHAnsi"/>
          <w:color w:val="1C60B6"/>
        </w:rPr>
        <w:t xml:space="preserve"> přestavby</w:t>
      </w:r>
      <w:bookmarkEnd w:id="49"/>
    </w:p>
    <w:p w14:paraId="536EDEE6" w14:textId="5AD5FEE1" w:rsidR="00C752B9" w:rsidRDefault="00A16D2B" w:rsidP="000A0C3B">
      <w:pPr>
        <w:spacing w:after="120" w:line="240" w:lineRule="auto"/>
        <w:rPr>
          <w:rStyle w:val="NvrhP-text"/>
          <w:rFonts w:asciiTheme="minorHAnsi" w:hAnsiTheme="minorHAnsi" w:cstheme="minorHAnsi"/>
          <w:sz w:val="20"/>
          <w:szCs w:val="20"/>
          <w:lang w:eastAsia="en-US"/>
        </w:rPr>
      </w:pPr>
      <w:r w:rsidRPr="000D52CE">
        <w:rPr>
          <w:rStyle w:val="NvrhP-text"/>
          <w:rFonts w:asciiTheme="minorHAnsi" w:hAnsiTheme="minorHAnsi" w:cstheme="minorHAnsi"/>
          <w:sz w:val="20"/>
          <w:szCs w:val="20"/>
          <w:lang w:eastAsia="en-US"/>
        </w:rPr>
        <w:t>Platným ÚP Bílina, tedy ÚP Bílina po Změně č. 1 bylo navrženo celkem 1</w:t>
      </w:r>
      <w:r w:rsidR="0010237B">
        <w:rPr>
          <w:rStyle w:val="NvrhP-text"/>
          <w:rFonts w:asciiTheme="minorHAnsi" w:hAnsiTheme="minorHAnsi" w:cstheme="minorHAnsi"/>
          <w:sz w:val="20"/>
          <w:szCs w:val="20"/>
          <w:lang w:eastAsia="en-US"/>
        </w:rPr>
        <w:t>32</w:t>
      </w:r>
      <w:r w:rsidRPr="000D52CE">
        <w:rPr>
          <w:rStyle w:val="NvrhP-text"/>
          <w:rFonts w:asciiTheme="minorHAnsi" w:hAnsiTheme="minorHAnsi" w:cstheme="minorHAnsi"/>
          <w:sz w:val="20"/>
          <w:szCs w:val="20"/>
          <w:lang w:eastAsia="en-US"/>
        </w:rPr>
        <w:t xml:space="preserve"> </w:t>
      </w:r>
      <w:r w:rsidR="0010237B">
        <w:rPr>
          <w:rStyle w:val="NvrhP-text"/>
          <w:rFonts w:asciiTheme="minorHAnsi" w:hAnsiTheme="minorHAnsi" w:cstheme="minorHAnsi"/>
          <w:sz w:val="20"/>
          <w:szCs w:val="20"/>
          <w:lang w:eastAsia="en-US"/>
        </w:rPr>
        <w:t>519</w:t>
      </w:r>
      <w:r w:rsidRPr="000D52CE">
        <w:rPr>
          <w:rStyle w:val="NvrhP-text"/>
          <w:rFonts w:asciiTheme="minorHAnsi" w:hAnsiTheme="minorHAnsi" w:cstheme="minorHAnsi"/>
          <w:sz w:val="20"/>
          <w:szCs w:val="20"/>
          <w:lang w:eastAsia="en-US"/>
        </w:rPr>
        <w:t xml:space="preserve"> m</w:t>
      </w:r>
      <w:r w:rsidRPr="000D52CE">
        <w:rPr>
          <w:rStyle w:val="NvrhP-text"/>
          <w:rFonts w:asciiTheme="minorHAnsi" w:hAnsiTheme="minorHAnsi" w:cstheme="minorHAnsi"/>
          <w:sz w:val="20"/>
          <w:szCs w:val="20"/>
          <w:vertAlign w:val="superscript"/>
          <w:lang w:eastAsia="en-US"/>
        </w:rPr>
        <w:t>2</w:t>
      </w:r>
      <w:r w:rsidRPr="000D52CE">
        <w:rPr>
          <w:rStyle w:val="NvrhP-text"/>
          <w:rFonts w:asciiTheme="minorHAnsi" w:hAnsiTheme="minorHAnsi" w:cstheme="minorHAnsi"/>
          <w:sz w:val="20"/>
          <w:szCs w:val="20"/>
          <w:lang w:eastAsia="en-US"/>
        </w:rPr>
        <w:t xml:space="preserve"> ploch přestaveb</w:t>
      </w:r>
      <w:r w:rsidR="000D52CE">
        <w:rPr>
          <w:rStyle w:val="NvrhP-text"/>
          <w:rFonts w:asciiTheme="minorHAnsi" w:hAnsiTheme="minorHAnsi" w:cstheme="minorHAnsi"/>
          <w:sz w:val="20"/>
          <w:szCs w:val="20"/>
          <w:lang w:eastAsia="en-US"/>
        </w:rPr>
        <w:t>,</w:t>
      </w:r>
      <w:r w:rsidRPr="000D52CE">
        <w:rPr>
          <w:rStyle w:val="NvrhP-text"/>
          <w:rFonts w:asciiTheme="minorHAnsi" w:hAnsiTheme="minorHAnsi" w:cstheme="minorHAnsi"/>
          <w:sz w:val="20"/>
          <w:szCs w:val="20"/>
          <w:lang w:eastAsia="en-US"/>
        </w:rPr>
        <w:t xml:space="preserve"> tj. ploch k obnově nebo opětovnému využití znehodnoceného území. Největší zastoupení v této kategorii představují plochy </w:t>
      </w:r>
      <w:r w:rsidR="000D52CE">
        <w:rPr>
          <w:rStyle w:val="NvrhP-text"/>
          <w:rFonts w:asciiTheme="minorHAnsi" w:hAnsiTheme="minorHAnsi" w:cstheme="minorHAnsi"/>
          <w:sz w:val="20"/>
          <w:szCs w:val="20"/>
          <w:lang w:eastAsia="en-US"/>
        </w:rPr>
        <w:t>dopravní infrastruktury</w:t>
      </w:r>
      <w:r w:rsidR="009A35C5">
        <w:rPr>
          <w:rStyle w:val="NvrhP-text"/>
          <w:rFonts w:asciiTheme="minorHAnsi" w:hAnsiTheme="minorHAnsi" w:cstheme="minorHAnsi"/>
          <w:sz w:val="20"/>
          <w:szCs w:val="20"/>
          <w:lang w:eastAsia="en-US"/>
        </w:rPr>
        <w:t xml:space="preserve"> o celkové výměře 6</w:t>
      </w:r>
      <w:r w:rsidR="0010237B">
        <w:rPr>
          <w:rStyle w:val="NvrhP-text"/>
          <w:rFonts w:asciiTheme="minorHAnsi" w:hAnsiTheme="minorHAnsi" w:cstheme="minorHAnsi"/>
          <w:sz w:val="20"/>
          <w:szCs w:val="20"/>
          <w:lang w:eastAsia="en-US"/>
        </w:rPr>
        <w:t>8</w:t>
      </w:r>
      <w:r w:rsidR="009A35C5">
        <w:rPr>
          <w:rStyle w:val="NvrhP-text"/>
          <w:rFonts w:asciiTheme="minorHAnsi" w:hAnsiTheme="minorHAnsi" w:cstheme="minorHAnsi"/>
          <w:sz w:val="20"/>
          <w:szCs w:val="20"/>
          <w:lang w:eastAsia="en-US"/>
        </w:rPr>
        <w:t> </w:t>
      </w:r>
      <w:r w:rsidR="0010237B">
        <w:rPr>
          <w:rStyle w:val="NvrhP-text"/>
          <w:rFonts w:asciiTheme="minorHAnsi" w:hAnsiTheme="minorHAnsi" w:cstheme="minorHAnsi"/>
          <w:sz w:val="20"/>
          <w:szCs w:val="20"/>
          <w:lang w:eastAsia="en-US"/>
        </w:rPr>
        <w:t>763</w:t>
      </w:r>
      <w:r w:rsidR="009A35C5">
        <w:rPr>
          <w:rStyle w:val="NvrhP-text"/>
          <w:rFonts w:asciiTheme="minorHAnsi" w:hAnsiTheme="minorHAnsi" w:cstheme="minorHAnsi"/>
          <w:sz w:val="20"/>
          <w:szCs w:val="20"/>
          <w:lang w:eastAsia="en-US"/>
        </w:rPr>
        <w:t xml:space="preserve"> m</w:t>
      </w:r>
      <w:r w:rsidR="009A35C5" w:rsidRPr="009A35C5">
        <w:rPr>
          <w:rStyle w:val="NvrhP-text"/>
          <w:rFonts w:asciiTheme="minorHAnsi" w:hAnsiTheme="minorHAnsi" w:cstheme="minorHAnsi"/>
          <w:sz w:val="20"/>
          <w:szCs w:val="20"/>
          <w:vertAlign w:val="superscript"/>
          <w:lang w:eastAsia="en-US"/>
        </w:rPr>
        <w:t>2</w:t>
      </w:r>
      <w:r w:rsidR="000D52CE">
        <w:rPr>
          <w:rStyle w:val="NvrhP-text"/>
          <w:rFonts w:asciiTheme="minorHAnsi" w:hAnsiTheme="minorHAnsi" w:cstheme="minorHAnsi"/>
          <w:sz w:val="20"/>
          <w:szCs w:val="20"/>
          <w:lang w:eastAsia="en-US"/>
        </w:rPr>
        <w:t xml:space="preserve"> (plochy přestavby DS) z důvodu plánovaného zklidnění dopravního průtahu městem při realizaci uvažované východní varianty obchvatu</w:t>
      </w:r>
      <w:r w:rsidR="009A35C5">
        <w:rPr>
          <w:rStyle w:val="NvrhP-text"/>
          <w:rFonts w:asciiTheme="minorHAnsi" w:hAnsiTheme="minorHAnsi" w:cstheme="minorHAnsi"/>
          <w:sz w:val="20"/>
          <w:szCs w:val="20"/>
          <w:lang w:eastAsia="en-US"/>
        </w:rPr>
        <w:t>. Následují je plochy smíšené obytné o celkové výměře 43 896 m</w:t>
      </w:r>
      <w:r w:rsidR="009A35C5" w:rsidRPr="009A35C5">
        <w:rPr>
          <w:rStyle w:val="NvrhP-text"/>
          <w:rFonts w:asciiTheme="minorHAnsi" w:hAnsiTheme="minorHAnsi" w:cstheme="minorHAnsi"/>
          <w:sz w:val="20"/>
          <w:szCs w:val="20"/>
          <w:vertAlign w:val="superscript"/>
          <w:lang w:eastAsia="en-US"/>
        </w:rPr>
        <w:t>2</w:t>
      </w:r>
      <w:r w:rsidR="009A35C5">
        <w:rPr>
          <w:rStyle w:val="NvrhP-text"/>
          <w:rFonts w:asciiTheme="minorHAnsi" w:hAnsiTheme="minorHAnsi" w:cstheme="minorHAnsi"/>
          <w:sz w:val="20"/>
          <w:szCs w:val="20"/>
          <w:lang w:eastAsia="en-US"/>
        </w:rPr>
        <w:t xml:space="preserve"> (plochy přestavby SM, SC a SR).</w:t>
      </w:r>
    </w:p>
    <w:p w14:paraId="5F69F73E" w14:textId="0E7491DB" w:rsidR="00C752B9" w:rsidRDefault="00C752B9" w:rsidP="000A0C3B">
      <w:pPr>
        <w:spacing w:after="120" w:line="240" w:lineRule="auto"/>
        <w:rPr>
          <w:rStyle w:val="NvrhP-text"/>
          <w:rFonts w:asciiTheme="minorHAnsi" w:hAnsiTheme="minorHAnsi" w:cstheme="minorHAnsi"/>
          <w:sz w:val="20"/>
          <w:szCs w:val="20"/>
          <w:lang w:eastAsia="en-US"/>
        </w:rPr>
      </w:pPr>
      <w:r w:rsidRPr="00C752B9">
        <w:rPr>
          <w:rStyle w:val="NvrhP-text"/>
          <w:rFonts w:asciiTheme="minorHAnsi" w:hAnsiTheme="minorHAnsi" w:cstheme="minorHAnsi"/>
          <w:sz w:val="20"/>
          <w:szCs w:val="20"/>
          <w:lang w:eastAsia="en-US"/>
        </w:rPr>
        <w:t>Přehled celkových výměr ploch přestavby a rozsah jejich využití za uplynulé období: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2078"/>
        <w:gridCol w:w="2078"/>
        <w:gridCol w:w="2078"/>
      </w:tblGrid>
      <w:tr w:rsidR="00C752B9" w14:paraId="2D440D96" w14:textId="77777777" w:rsidTr="00F15091">
        <w:trPr>
          <w:tblHeader/>
        </w:trPr>
        <w:tc>
          <w:tcPr>
            <w:tcW w:w="3397" w:type="dxa"/>
            <w:tcBorders>
              <w:top w:val="single" w:sz="4" w:space="0" w:color="808080" w:themeColor="background1" w:themeShade="80"/>
              <w:bottom w:val="single" w:sz="4" w:space="0" w:color="808080" w:themeColor="background1" w:themeShade="80"/>
            </w:tcBorders>
            <w:shd w:val="clear" w:color="auto" w:fill="92BCEE"/>
          </w:tcPr>
          <w:p w14:paraId="7F3EEF9E" w14:textId="77777777" w:rsidR="00C752B9" w:rsidRPr="005A679D" w:rsidRDefault="00C752B9"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druh </w:t>
            </w:r>
            <w:r w:rsidRPr="005A679D">
              <w:rPr>
                <w:rStyle w:val="NvrhP-text"/>
                <w:rFonts w:asciiTheme="minorHAnsi" w:hAnsiTheme="minorHAnsi" w:cstheme="minorHAnsi"/>
                <w:i/>
                <w:iCs/>
                <w:lang w:eastAsia="en-US"/>
              </w:rPr>
              <w:t>způsob</w:t>
            </w:r>
            <w:r>
              <w:rPr>
                <w:rStyle w:val="NvrhP-text"/>
                <w:rFonts w:asciiTheme="minorHAnsi" w:hAnsiTheme="minorHAnsi" w:cstheme="minorHAnsi"/>
                <w:i/>
                <w:iCs/>
                <w:lang w:eastAsia="en-US"/>
              </w:rPr>
              <w:t>u</w:t>
            </w:r>
            <w:r w:rsidRPr="005A679D">
              <w:rPr>
                <w:rStyle w:val="NvrhP-text"/>
                <w:rFonts w:asciiTheme="minorHAnsi" w:hAnsiTheme="minorHAnsi" w:cstheme="minorHAnsi"/>
                <w:i/>
                <w:iCs/>
                <w:lang w:eastAsia="en-US"/>
              </w:rPr>
              <w:t xml:space="preserve"> využití zastavitelných ploch</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2C7B8865" w14:textId="77777777" w:rsidR="00C752B9" w:rsidRPr="005A679D" w:rsidRDefault="00C752B9"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1A2C583F" w14:textId="77777777" w:rsidR="00C752B9" w:rsidRPr="005A679D" w:rsidRDefault="00C752B9"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naplněnost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32421C4A" w14:textId="77777777" w:rsidR="00C752B9" w:rsidRPr="005A679D" w:rsidRDefault="00C752B9"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využitelná 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r>
      <w:tr w:rsidR="00C752B9" w14:paraId="288F9D2D" w14:textId="77777777" w:rsidTr="00F15091">
        <w:tc>
          <w:tcPr>
            <w:tcW w:w="3397" w:type="dxa"/>
            <w:vMerge w:val="restart"/>
            <w:tcBorders>
              <w:top w:val="single" w:sz="4" w:space="0" w:color="808080" w:themeColor="background1" w:themeShade="80"/>
            </w:tcBorders>
          </w:tcPr>
          <w:p w14:paraId="26CA1101" w14:textId="77777777" w:rsidR="00C752B9" w:rsidRDefault="00C752B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BYDLENÍ</w:t>
            </w:r>
          </w:p>
        </w:tc>
        <w:tc>
          <w:tcPr>
            <w:tcW w:w="2078" w:type="dxa"/>
            <w:tcBorders>
              <w:top w:val="single" w:sz="4" w:space="0" w:color="808080" w:themeColor="background1" w:themeShade="80"/>
              <w:bottom w:val="single" w:sz="4" w:space="0" w:color="808080" w:themeColor="background1" w:themeShade="80"/>
            </w:tcBorders>
            <w:vAlign w:val="bottom"/>
          </w:tcPr>
          <w:p w14:paraId="30FB2137" w14:textId="424468F2" w:rsidR="00C752B9" w:rsidRDefault="0042665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6 646</w:t>
            </w:r>
          </w:p>
        </w:tc>
        <w:tc>
          <w:tcPr>
            <w:tcW w:w="2078" w:type="dxa"/>
            <w:tcBorders>
              <w:top w:val="single" w:sz="4" w:space="0" w:color="808080" w:themeColor="background1" w:themeShade="80"/>
              <w:bottom w:val="single" w:sz="4" w:space="0" w:color="808080" w:themeColor="background1" w:themeShade="80"/>
            </w:tcBorders>
            <w:vAlign w:val="bottom"/>
          </w:tcPr>
          <w:p w14:paraId="2D360A42" w14:textId="4C23C115" w:rsidR="00C752B9" w:rsidRDefault="00B1470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2 092</w:t>
            </w:r>
          </w:p>
        </w:tc>
        <w:tc>
          <w:tcPr>
            <w:tcW w:w="2078" w:type="dxa"/>
            <w:tcBorders>
              <w:top w:val="single" w:sz="4" w:space="0" w:color="808080" w:themeColor="background1" w:themeShade="80"/>
              <w:bottom w:val="single" w:sz="4" w:space="0" w:color="808080" w:themeColor="background1" w:themeShade="80"/>
            </w:tcBorders>
            <w:vAlign w:val="bottom"/>
          </w:tcPr>
          <w:p w14:paraId="0D344033" w14:textId="522C1793" w:rsidR="00C752B9" w:rsidRDefault="00B1470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4 554</w:t>
            </w:r>
          </w:p>
        </w:tc>
      </w:tr>
      <w:tr w:rsidR="00C752B9" w14:paraId="732A7279" w14:textId="77777777" w:rsidTr="00F15091">
        <w:tc>
          <w:tcPr>
            <w:tcW w:w="3397" w:type="dxa"/>
            <w:vMerge/>
            <w:tcBorders>
              <w:bottom w:val="single" w:sz="4" w:space="0" w:color="808080" w:themeColor="background1" w:themeShade="80"/>
            </w:tcBorders>
          </w:tcPr>
          <w:p w14:paraId="288D871D" w14:textId="77777777" w:rsidR="00C752B9" w:rsidRDefault="00C752B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58852D1D" w14:textId="77777777"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0820999D" w14:textId="1E4F478B" w:rsidR="00C752B9" w:rsidRDefault="00B1470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(31,5 %)</w:t>
            </w:r>
          </w:p>
        </w:tc>
        <w:tc>
          <w:tcPr>
            <w:tcW w:w="2078" w:type="dxa"/>
            <w:tcBorders>
              <w:top w:val="single" w:sz="4" w:space="0" w:color="808080" w:themeColor="background1" w:themeShade="80"/>
              <w:bottom w:val="single" w:sz="4" w:space="0" w:color="808080" w:themeColor="background1" w:themeShade="80"/>
            </w:tcBorders>
            <w:vAlign w:val="bottom"/>
          </w:tcPr>
          <w:p w14:paraId="65B1DAF9" w14:textId="10AF7BC5" w:rsidR="00C752B9" w:rsidRDefault="00B1470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(68,5 %)</w:t>
            </w:r>
          </w:p>
        </w:tc>
      </w:tr>
      <w:tr w:rsidR="00C752B9" w14:paraId="7FD56DE3" w14:textId="77777777" w:rsidTr="00F15091">
        <w:tc>
          <w:tcPr>
            <w:tcW w:w="3397" w:type="dxa"/>
            <w:vMerge w:val="restart"/>
            <w:tcBorders>
              <w:top w:val="single" w:sz="4" w:space="0" w:color="808080" w:themeColor="background1" w:themeShade="80"/>
            </w:tcBorders>
          </w:tcPr>
          <w:p w14:paraId="406EAD33" w14:textId="77777777" w:rsidR="00C752B9" w:rsidRDefault="00C752B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OBČANSKÉHO VYBAVENÍ</w:t>
            </w:r>
          </w:p>
        </w:tc>
        <w:tc>
          <w:tcPr>
            <w:tcW w:w="2078" w:type="dxa"/>
            <w:tcBorders>
              <w:top w:val="single" w:sz="4" w:space="0" w:color="808080" w:themeColor="background1" w:themeShade="80"/>
              <w:bottom w:val="single" w:sz="4" w:space="0" w:color="808080" w:themeColor="background1" w:themeShade="80"/>
            </w:tcBorders>
            <w:vAlign w:val="bottom"/>
          </w:tcPr>
          <w:p w14:paraId="70F744C8" w14:textId="4CFDADD6"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 xml:space="preserve">5 </w:t>
            </w:r>
            <w:r w:rsidR="0042665E">
              <w:rPr>
                <w:rStyle w:val="NvrhP-text"/>
                <w:rFonts w:asciiTheme="minorHAnsi" w:hAnsiTheme="minorHAnsi" w:cstheme="minorHAnsi"/>
                <w:lang w:eastAsia="en-US"/>
              </w:rPr>
              <w:t>303</w:t>
            </w:r>
          </w:p>
        </w:tc>
        <w:tc>
          <w:tcPr>
            <w:tcW w:w="2078" w:type="dxa"/>
            <w:tcBorders>
              <w:top w:val="single" w:sz="4" w:space="0" w:color="808080" w:themeColor="background1" w:themeShade="80"/>
              <w:bottom w:val="single" w:sz="4" w:space="0" w:color="808080" w:themeColor="background1" w:themeShade="80"/>
            </w:tcBorders>
            <w:vAlign w:val="bottom"/>
          </w:tcPr>
          <w:p w14:paraId="5916A2E4" w14:textId="7F4BC029"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5473F6F1" w14:textId="1A07ABE9"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5 303</w:t>
            </w:r>
          </w:p>
        </w:tc>
      </w:tr>
      <w:tr w:rsidR="00C752B9" w14:paraId="4C753931" w14:textId="77777777" w:rsidTr="00F15091">
        <w:tc>
          <w:tcPr>
            <w:tcW w:w="3397" w:type="dxa"/>
            <w:vMerge/>
            <w:tcBorders>
              <w:bottom w:val="single" w:sz="4" w:space="0" w:color="808080" w:themeColor="background1" w:themeShade="80"/>
            </w:tcBorders>
          </w:tcPr>
          <w:p w14:paraId="39E5A4B6" w14:textId="77777777" w:rsidR="00C752B9" w:rsidRDefault="00C752B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9ECAEB6" w14:textId="77777777"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47F758BA" w14:textId="1387ACA8"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7713C4E3" w14:textId="428CED97"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C752B9" w14:paraId="32C68266" w14:textId="77777777" w:rsidTr="00F15091">
        <w:tc>
          <w:tcPr>
            <w:tcW w:w="3397" w:type="dxa"/>
            <w:vMerge w:val="restart"/>
            <w:tcBorders>
              <w:top w:val="single" w:sz="4" w:space="0" w:color="808080" w:themeColor="background1" w:themeShade="80"/>
            </w:tcBorders>
          </w:tcPr>
          <w:p w14:paraId="481FE90A" w14:textId="77777777" w:rsidR="00C752B9" w:rsidRDefault="00C752B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VEŘEJNÝCH PROSTRANSTVÍ</w:t>
            </w:r>
          </w:p>
        </w:tc>
        <w:tc>
          <w:tcPr>
            <w:tcW w:w="2078" w:type="dxa"/>
            <w:tcBorders>
              <w:top w:val="single" w:sz="4" w:space="0" w:color="808080" w:themeColor="background1" w:themeShade="80"/>
              <w:bottom w:val="single" w:sz="4" w:space="0" w:color="808080" w:themeColor="background1" w:themeShade="80"/>
            </w:tcBorders>
            <w:vAlign w:val="bottom"/>
          </w:tcPr>
          <w:p w14:paraId="0B3BEF1D" w14:textId="43350F6A" w:rsidR="00C752B9" w:rsidRDefault="0042665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3 794</w:t>
            </w:r>
          </w:p>
        </w:tc>
        <w:tc>
          <w:tcPr>
            <w:tcW w:w="2078" w:type="dxa"/>
            <w:tcBorders>
              <w:top w:val="single" w:sz="4" w:space="0" w:color="808080" w:themeColor="background1" w:themeShade="80"/>
              <w:bottom w:val="single" w:sz="4" w:space="0" w:color="808080" w:themeColor="background1" w:themeShade="80"/>
            </w:tcBorders>
            <w:vAlign w:val="bottom"/>
          </w:tcPr>
          <w:p w14:paraId="1550F425" w14:textId="59A45A55"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5DB2E34A" w14:textId="15F59721"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3 794</w:t>
            </w:r>
          </w:p>
        </w:tc>
      </w:tr>
      <w:tr w:rsidR="00C752B9" w14:paraId="3A28E1F8" w14:textId="77777777" w:rsidTr="00F15091">
        <w:tc>
          <w:tcPr>
            <w:tcW w:w="3397" w:type="dxa"/>
            <w:vMerge/>
            <w:tcBorders>
              <w:bottom w:val="single" w:sz="4" w:space="0" w:color="808080" w:themeColor="background1" w:themeShade="80"/>
            </w:tcBorders>
          </w:tcPr>
          <w:p w14:paraId="048547D8" w14:textId="77777777" w:rsidR="00C752B9" w:rsidRDefault="00C752B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0821D335" w14:textId="77777777"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14B05267" w14:textId="587C7C54"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4B55EB18" w14:textId="21CB9B31" w:rsidR="00C752B9" w:rsidRDefault="008439AB"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C752B9" w14:paraId="5CB836E7" w14:textId="77777777" w:rsidTr="00F15091">
        <w:tc>
          <w:tcPr>
            <w:tcW w:w="3397" w:type="dxa"/>
            <w:vMerge w:val="restart"/>
            <w:tcBorders>
              <w:top w:val="single" w:sz="4" w:space="0" w:color="808080" w:themeColor="background1" w:themeShade="80"/>
            </w:tcBorders>
          </w:tcPr>
          <w:p w14:paraId="4D71B04C" w14:textId="77777777" w:rsidR="00C752B9" w:rsidRDefault="00C752B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SMÍŠENÉ OBYTNÉ</w:t>
            </w:r>
          </w:p>
        </w:tc>
        <w:tc>
          <w:tcPr>
            <w:tcW w:w="2078" w:type="dxa"/>
            <w:tcBorders>
              <w:top w:val="single" w:sz="4" w:space="0" w:color="808080" w:themeColor="background1" w:themeShade="80"/>
              <w:bottom w:val="single" w:sz="4" w:space="0" w:color="808080" w:themeColor="background1" w:themeShade="80"/>
            </w:tcBorders>
            <w:vAlign w:val="bottom"/>
          </w:tcPr>
          <w:p w14:paraId="1D853F35" w14:textId="5F72488B" w:rsidR="00C752B9" w:rsidRDefault="0042665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43</w:t>
            </w:r>
            <w:r w:rsidR="00C752B9">
              <w:rPr>
                <w:rStyle w:val="NvrhP-text"/>
                <w:rFonts w:asciiTheme="minorHAnsi" w:hAnsiTheme="minorHAnsi" w:cstheme="minorHAnsi"/>
                <w:lang w:eastAsia="en-US"/>
              </w:rPr>
              <w:t xml:space="preserve"> </w:t>
            </w:r>
            <w:r>
              <w:rPr>
                <w:rStyle w:val="NvrhP-text"/>
                <w:rFonts w:asciiTheme="minorHAnsi" w:hAnsiTheme="minorHAnsi" w:cstheme="minorHAnsi"/>
                <w:lang w:eastAsia="en-US"/>
              </w:rPr>
              <w:t>896</w:t>
            </w:r>
          </w:p>
        </w:tc>
        <w:tc>
          <w:tcPr>
            <w:tcW w:w="2078" w:type="dxa"/>
            <w:tcBorders>
              <w:top w:val="single" w:sz="4" w:space="0" w:color="808080" w:themeColor="background1" w:themeShade="80"/>
              <w:bottom w:val="single" w:sz="4" w:space="0" w:color="808080" w:themeColor="background1" w:themeShade="80"/>
            </w:tcBorders>
            <w:vAlign w:val="bottom"/>
          </w:tcPr>
          <w:p w14:paraId="1BD6A7CD" w14:textId="0B0B8622" w:rsidR="00C752B9" w:rsidRDefault="006E0D73"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14F02B42" w14:textId="309169BF" w:rsidR="00C752B9" w:rsidRDefault="006E0D73"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43 896</w:t>
            </w:r>
          </w:p>
        </w:tc>
      </w:tr>
      <w:tr w:rsidR="00C752B9" w14:paraId="25211FE9" w14:textId="77777777" w:rsidTr="00F15091">
        <w:tc>
          <w:tcPr>
            <w:tcW w:w="3397" w:type="dxa"/>
            <w:vMerge/>
            <w:tcBorders>
              <w:bottom w:val="single" w:sz="4" w:space="0" w:color="808080" w:themeColor="background1" w:themeShade="80"/>
            </w:tcBorders>
          </w:tcPr>
          <w:p w14:paraId="221F110A" w14:textId="77777777" w:rsidR="00C752B9" w:rsidRDefault="00C752B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1CDD6D4C" w14:textId="77777777"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75B6CD14" w14:textId="536E82B1" w:rsidR="00C752B9" w:rsidRDefault="006E0D73"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00E67B9E" w14:textId="6FB22912" w:rsidR="00C752B9" w:rsidRDefault="006E0D73"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C752B9" w14:paraId="720F34D7" w14:textId="77777777" w:rsidTr="00F15091">
        <w:tc>
          <w:tcPr>
            <w:tcW w:w="3397" w:type="dxa"/>
            <w:vMerge w:val="restart"/>
            <w:tcBorders>
              <w:top w:val="single" w:sz="4" w:space="0" w:color="808080" w:themeColor="background1" w:themeShade="80"/>
            </w:tcBorders>
          </w:tcPr>
          <w:p w14:paraId="02D1FA60" w14:textId="77777777" w:rsidR="00C752B9" w:rsidRDefault="00C752B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DOPRAVNÍ INFRASTRUKTURY</w:t>
            </w:r>
          </w:p>
        </w:tc>
        <w:tc>
          <w:tcPr>
            <w:tcW w:w="2078" w:type="dxa"/>
            <w:tcBorders>
              <w:top w:val="single" w:sz="4" w:space="0" w:color="808080" w:themeColor="background1" w:themeShade="80"/>
              <w:bottom w:val="single" w:sz="4" w:space="0" w:color="808080" w:themeColor="background1" w:themeShade="80"/>
            </w:tcBorders>
            <w:vAlign w:val="bottom"/>
          </w:tcPr>
          <w:p w14:paraId="4C7EF3DA" w14:textId="23C96B58" w:rsidR="00C752B9" w:rsidRDefault="0042665E"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6</w:t>
            </w:r>
            <w:r w:rsidR="0010237B">
              <w:rPr>
                <w:rStyle w:val="NvrhP-text"/>
                <w:rFonts w:asciiTheme="minorHAnsi" w:hAnsiTheme="minorHAnsi" w:cstheme="minorHAnsi"/>
                <w:lang w:eastAsia="en-US"/>
              </w:rPr>
              <w:t>8</w:t>
            </w:r>
            <w:r w:rsidR="00C752B9">
              <w:rPr>
                <w:rStyle w:val="NvrhP-text"/>
                <w:rFonts w:asciiTheme="minorHAnsi" w:hAnsiTheme="minorHAnsi" w:cstheme="minorHAnsi"/>
                <w:lang w:eastAsia="en-US"/>
              </w:rPr>
              <w:t xml:space="preserve"> </w:t>
            </w:r>
            <w:r w:rsidR="0010237B">
              <w:rPr>
                <w:rStyle w:val="NvrhP-text"/>
                <w:rFonts w:asciiTheme="minorHAnsi" w:hAnsiTheme="minorHAnsi" w:cstheme="minorHAnsi"/>
                <w:lang w:eastAsia="en-US"/>
              </w:rPr>
              <w:t>763</w:t>
            </w:r>
          </w:p>
        </w:tc>
        <w:tc>
          <w:tcPr>
            <w:tcW w:w="2078" w:type="dxa"/>
            <w:tcBorders>
              <w:top w:val="single" w:sz="4" w:space="0" w:color="808080" w:themeColor="background1" w:themeShade="80"/>
              <w:bottom w:val="single" w:sz="4" w:space="0" w:color="808080" w:themeColor="background1" w:themeShade="80"/>
            </w:tcBorders>
            <w:vAlign w:val="bottom"/>
          </w:tcPr>
          <w:p w14:paraId="3D5DD285" w14:textId="3882007A"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536202B8" w14:textId="72C4E2C0"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6</w:t>
            </w:r>
            <w:r w:rsidR="0010237B">
              <w:rPr>
                <w:rStyle w:val="NvrhP-text"/>
                <w:rFonts w:asciiTheme="minorHAnsi" w:hAnsiTheme="minorHAnsi" w:cstheme="minorHAnsi"/>
                <w:lang w:eastAsia="en-US"/>
              </w:rPr>
              <w:t>8</w:t>
            </w:r>
            <w:r>
              <w:rPr>
                <w:rStyle w:val="NvrhP-text"/>
                <w:rFonts w:asciiTheme="minorHAnsi" w:hAnsiTheme="minorHAnsi" w:cstheme="minorHAnsi"/>
                <w:lang w:eastAsia="en-US"/>
              </w:rPr>
              <w:t xml:space="preserve"> </w:t>
            </w:r>
            <w:r w:rsidR="0010237B">
              <w:rPr>
                <w:rStyle w:val="NvrhP-text"/>
                <w:rFonts w:asciiTheme="minorHAnsi" w:hAnsiTheme="minorHAnsi" w:cstheme="minorHAnsi"/>
                <w:lang w:eastAsia="en-US"/>
              </w:rPr>
              <w:t>763</w:t>
            </w:r>
          </w:p>
        </w:tc>
      </w:tr>
      <w:tr w:rsidR="00C752B9" w14:paraId="4688FE9C" w14:textId="77777777" w:rsidTr="00F15091">
        <w:tc>
          <w:tcPr>
            <w:tcW w:w="3397" w:type="dxa"/>
            <w:vMerge/>
            <w:tcBorders>
              <w:bottom w:val="single" w:sz="4" w:space="0" w:color="808080" w:themeColor="background1" w:themeShade="80"/>
            </w:tcBorders>
          </w:tcPr>
          <w:p w14:paraId="4C6B20CE" w14:textId="77777777" w:rsidR="00C752B9" w:rsidRDefault="00C752B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44D64CB0" w14:textId="77777777"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6C48CB36" w14:textId="04EA4BF3"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3FA8B733" w14:textId="2CF11A12"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C752B9" w14:paraId="1620527D" w14:textId="77777777" w:rsidTr="00F15091">
        <w:tc>
          <w:tcPr>
            <w:tcW w:w="3397" w:type="dxa"/>
            <w:vMerge w:val="restart"/>
            <w:tcBorders>
              <w:top w:val="single" w:sz="4" w:space="0" w:color="808080" w:themeColor="background1" w:themeShade="80"/>
            </w:tcBorders>
          </w:tcPr>
          <w:p w14:paraId="0EBD54A1" w14:textId="77777777" w:rsidR="00C752B9" w:rsidRDefault="00C752B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VÝROBY A SKLADOVÁNÍ</w:t>
            </w:r>
          </w:p>
        </w:tc>
        <w:tc>
          <w:tcPr>
            <w:tcW w:w="2078" w:type="dxa"/>
            <w:tcBorders>
              <w:top w:val="single" w:sz="4" w:space="0" w:color="808080" w:themeColor="background1" w:themeShade="80"/>
              <w:bottom w:val="single" w:sz="4" w:space="0" w:color="808080" w:themeColor="background1" w:themeShade="80"/>
            </w:tcBorders>
            <w:vAlign w:val="bottom"/>
          </w:tcPr>
          <w:p w14:paraId="1064606F" w14:textId="7B019604"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 xml:space="preserve">4 </w:t>
            </w:r>
            <w:r w:rsidR="0042665E">
              <w:rPr>
                <w:rStyle w:val="NvrhP-text"/>
                <w:rFonts w:asciiTheme="minorHAnsi" w:hAnsiTheme="minorHAnsi" w:cstheme="minorHAnsi"/>
                <w:lang w:eastAsia="en-US"/>
              </w:rPr>
              <w:t>117</w:t>
            </w:r>
          </w:p>
        </w:tc>
        <w:tc>
          <w:tcPr>
            <w:tcW w:w="2078" w:type="dxa"/>
            <w:tcBorders>
              <w:top w:val="single" w:sz="4" w:space="0" w:color="808080" w:themeColor="background1" w:themeShade="80"/>
              <w:bottom w:val="single" w:sz="4" w:space="0" w:color="808080" w:themeColor="background1" w:themeShade="80"/>
            </w:tcBorders>
            <w:vAlign w:val="bottom"/>
          </w:tcPr>
          <w:p w14:paraId="75D441C9" w14:textId="2B706E23"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6AECB673" w14:textId="2E4B7554"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4 117</w:t>
            </w:r>
          </w:p>
        </w:tc>
      </w:tr>
      <w:tr w:rsidR="00C752B9" w14:paraId="1A391EE2" w14:textId="77777777" w:rsidTr="00F15091">
        <w:tc>
          <w:tcPr>
            <w:tcW w:w="3397" w:type="dxa"/>
            <w:vMerge/>
            <w:tcBorders>
              <w:bottom w:val="single" w:sz="4" w:space="0" w:color="808080" w:themeColor="background1" w:themeShade="80"/>
            </w:tcBorders>
          </w:tcPr>
          <w:p w14:paraId="710950DC" w14:textId="77777777" w:rsidR="00C752B9" w:rsidRDefault="00C752B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0D7004C1" w14:textId="77777777" w:rsidR="00C752B9" w:rsidRDefault="00C752B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1D732B45" w14:textId="415A320D"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664FB0A9" w14:textId="4DB6075A" w:rsidR="00C752B9" w:rsidRDefault="007749C2"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7749C2" w14:paraId="4851BD97" w14:textId="77777777" w:rsidTr="00F15091">
        <w:tc>
          <w:tcPr>
            <w:tcW w:w="3397" w:type="dxa"/>
            <w:vMerge w:val="restart"/>
            <w:tcBorders>
              <w:top w:val="single" w:sz="4" w:space="0" w:color="808080" w:themeColor="background1" w:themeShade="80"/>
            </w:tcBorders>
          </w:tcPr>
          <w:p w14:paraId="731B4B43" w14:textId="7EF243A2" w:rsidR="007749C2" w:rsidRPr="000D52CE" w:rsidRDefault="007749C2" w:rsidP="00F15091">
            <w:pPr>
              <w:spacing w:after="120"/>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CELKEM</w:t>
            </w:r>
          </w:p>
        </w:tc>
        <w:tc>
          <w:tcPr>
            <w:tcW w:w="2078" w:type="dxa"/>
            <w:tcBorders>
              <w:top w:val="single" w:sz="4" w:space="0" w:color="808080" w:themeColor="background1" w:themeShade="80"/>
              <w:bottom w:val="single" w:sz="4" w:space="0" w:color="808080" w:themeColor="background1" w:themeShade="80"/>
            </w:tcBorders>
            <w:vAlign w:val="bottom"/>
          </w:tcPr>
          <w:p w14:paraId="79232C2B" w14:textId="3D82252D" w:rsidR="007749C2" w:rsidRPr="000D52CE" w:rsidRDefault="000D52CE" w:rsidP="00F15091">
            <w:pPr>
              <w:spacing w:after="120"/>
              <w:jc w:val="right"/>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1</w:t>
            </w:r>
            <w:r w:rsidR="0010237B">
              <w:rPr>
                <w:rStyle w:val="NvrhP-text"/>
                <w:rFonts w:asciiTheme="minorHAnsi" w:hAnsiTheme="minorHAnsi" w:cstheme="minorHAnsi"/>
                <w:b/>
                <w:bCs/>
                <w:lang w:eastAsia="en-US"/>
              </w:rPr>
              <w:t>32</w:t>
            </w:r>
            <w:r w:rsidR="007749C2" w:rsidRPr="000D52CE">
              <w:rPr>
                <w:rStyle w:val="NvrhP-text"/>
                <w:rFonts w:asciiTheme="minorHAnsi" w:hAnsiTheme="minorHAnsi" w:cstheme="minorHAnsi"/>
                <w:b/>
                <w:bCs/>
                <w:lang w:eastAsia="en-US"/>
              </w:rPr>
              <w:t xml:space="preserve"> </w:t>
            </w:r>
            <w:r w:rsidR="0010237B">
              <w:rPr>
                <w:rStyle w:val="NvrhP-text"/>
                <w:rFonts w:asciiTheme="minorHAnsi" w:hAnsiTheme="minorHAnsi" w:cstheme="minorHAnsi"/>
                <w:b/>
                <w:bCs/>
                <w:lang w:eastAsia="en-US"/>
              </w:rPr>
              <w:t>519</w:t>
            </w:r>
          </w:p>
        </w:tc>
        <w:tc>
          <w:tcPr>
            <w:tcW w:w="2078" w:type="dxa"/>
            <w:tcBorders>
              <w:top w:val="single" w:sz="4" w:space="0" w:color="808080" w:themeColor="background1" w:themeShade="80"/>
              <w:bottom w:val="single" w:sz="4" w:space="0" w:color="808080" w:themeColor="background1" w:themeShade="80"/>
            </w:tcBorders>
            <w:vAlign w:val="bottom"/>
          </w:tcPr>
          <w:p w14:paraId="55625DF0" w14:textId="2AF7B05B" w:rsidR="007749C2" w:rsidRPr="000D52CE" w:rsidRDefault="000D52CE" w:rsidP="00F15091">
            <w:pPr>
              <w:spacing w:after="120"/>
              <w:jc w:val="right"/>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2 092</w:t>
            </w:r>
          </w:p>
        </w:tc>
        <w:tc>
          <w:tcPr>
            <w:tcW w:w="2078" w:type="dxa"/>
            <w:tcBorders>
              <w:top w:val="single" w:sz="4" w:space="0" w:color="808080" w:themeColor="background1" w:themeShade="80"/>
              <w:bottom w:val="single" w:sz="4" w:space="0" w:color="808080" w:themeColor="background1" w:themeShade="80"/>
            </w:tcBorders>
            <w:vAlign w:val="bottom"/>
          </w:tcPr>
          <w:p w14:paraId="39BAA4D1" w14:textId="529EC680" w:rsidR="007749C2" w:rsidRPr="000D52CE" w:rsidRDefault="000D52CE" w:rsidP="00F15091">
            <w:pPr>
              <w:spacing w:after="120"/>
              <w:jc w:val="right"/>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1</w:t>
            </w:r>
            <w:r w:rsidR="00E422B3">
              <w:rPr>
                <w:rStyle w:val="NvrhP-text"/>
                <w:rFonts w:asciiTheme="minorHAnsi" w:hAnsiTheme="minorHAnsi" w:cstheme="minorHAnsi"/>
                <w:b/>
                <w:bCs/>
                <w:lang w:eastAsia="en-US"/>
              </w:rPr>
              <w:t>30</w:t>
            </w:r>
            <w:r w:rsidR="007749C2" w:rsidRPr="000D52CE">
              <w:rPr>
                <w:rStyle w:val="NvrhP-text"/>
                <w:rFonts w:asciiTheme="minorHAnsi" w:hAnsiTheme="minorHAnsi" w:cstheme="minorHAnsi"/>
                <w:b/>
                <w:bCs/>
                <w:lang w:eastAsia="en-US"/>
              </w:rPr>
              <w:t xml:space="preserve"> </w:t>
            </w:r>
            <w:r w:rsidR="00E422B3">
              <w:rPr>
                <w:rStyle w:val="NvrhP-text"/>
                <w:rFonts w:asciiTheme="minorHAnsi" w:hAnsiTheme="minorHAnsi" w:cstheme="minorHAnsi"/>
                <w:b/>
                <w:bCs/>
                <w:lang w:eastAsia="en-US"/>
              </w:rPr>
              <w:t>427</w:t>
            </w:r>
          </w:p>
        </w:tc>
      </w:tr>
      <w:tr w:rsidR="007749C2" w14:paraId="44F3518B" w14:textId="77777777" w:rsidTr="00F15091">
        <w:tc>
          <w:tcPr>
            <w:tcW w:w="3397" w:type="dxa"/>
            <w:vMerge/>
            <w:tcBorders>
              <w:bottom w:val="single" w:sz="4" w:space="0" w:color="808080" w:themeColor="background1" w:themeShade="80"/>
            </w:tcBorders>
          </w:tcPr>
          <w:p w14:paraId="02E337A1" w14:textId="77777777" w:rsidR="007749C2" w:rsidRPr="000D52CE" w:rsidRDefault="007749C2" w:rsidP="00F15091">
            <w:pPr>
              <w:spacing w:after="120"/>
              <w:rPr>
                <w:rStyle w:val="NvrhP-text"/>
                <w:rFonts w:asciiTheme="minorHAnsi" w:hAnsiTheme="minorHAnsi" w:cstheme="minorHAnsi"/>
                <w:b/>
                <w:bCs/>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61D9D2EF" w14:textId="77777777" w:rsidR="007749C2" w:rsidRPr="000D52CE" w:rsidRDefault="007749C2" w:rsidP="00F15091">
            <w:pPr>
              <w:spacing w:after="120"/>
              <w:jc w:val="right"/>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7C7E048C" w14:textId="3AD2D263" w:rsidR="007749C2" w:rsidRPr="000D52CE" w:rsidRDefault="007749C2" w:rsidP="00F15091">
            <w:pPr>
              <w:spacing w:after="120"/>
              <w:jc w:val="right"/>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w:t>
            </w:r>
            <w:r w:rsidR="000D52CE" w:rsidRPr="000D52CE">
              <w:rPr>
                <w:rStyle w:val="NvrhP-text"/>
                <w:rFonts w:asciiTheme="minorHAnsi" w:hAnsiTheme="minorHAnsi" w:cstheme="minorHAnsi"/>
                <w:b/>
                <w:bCs/>
                <w:lang w:eastAsia="en-US"/>
              </w:rPr>
              <w:t>1,6</w:t>
            </w:r>
            <w:r w:rsidRPr="000D52CE">
              <w:rPr>
                <w:rStyle w:val="NvrhP-text"/>
                <w:rFonts w:asciiTheme="minorHAnsi" w:hAnsiTheme="minorHAnsi" w:cstheme="minorHAnsi"/>
                <w:b/>
                <w:bCs/>
                <w:lang w:eastAsia="en-US"/>
              </w:rPr>
              <w:t xml:space="preserve"> %)</w:t>
            </w:r>
          </w:p>
        </w:tc>
        <w:tc>
          <w:tcPr>
            <w:tcW w:w="2078" w:type="dxa"/>
            <w:tcBorders>
              <w:top w:val="single" w:sz="4" w:space="0" w:color="808080" w:themeColor="background1" w:themeShade="80"/>
              <w:bottom w:val="single" w:sz="4" w:space="0" w:color="808080" w:themeColor="background1" w:themeShade="80"/>
            </w:tcBorders>
            <w:vAlign w:val="bottom"/>
          </w:tcPr>
          <w:p w14:paraId="09816B05" w14:textId="48DF048F" w:rsidR="007749C2" w:rsidRPr="000D52CE" w:rsidRDefault="007749C2" w:rsidP="00F15091">
            <w:pPr>
              <w:spacing w:after="120"/>
              <w:jc w:val="right"/>
              <w:rPr>
                <w:rStyle w:val="NvrhP-text"/>
                <w:rFonts w:asciiTheme="minorHAnsi" w:hAnsiTheme="minorHAnsi" w:cstheme="minorHAnsi"/>
                <w:b/>
                <w:bCs/>
                <w:lang w:eastAsia="en-US"/>
              </w:rPr>
            </w:pPr>
            <w:r w:rsidRPr="000D52CE">
              <w:rPr>
                <w:rStyle w:val="NvrhP-text"/>
                <w:rFonts w:asciiTheme="minorHAnsi" w:hAnsiTheme="minorHAnsi" w:cstheme="minorHAnsi"/>
                <w:b/>
                <w:bCs/>
                <w:lang w:eastAsia="en-US"/>
              </w:rPr>
              <w:t>(</w:t>
            </w:r>
            <w:r w:rsidR="000D52CE" w:rsidRPr="000D52CE">
              <w:rPr>
                <w:rStyle w:val="NvrhP-text"/>
                <w:rFonts w:asciiTheme="minorHAnsi" w:hAnsiTheme="minorHAnsi" w:cstheme="minorHAnsi"/>
                <w:b/>
                <w:bCs/>
                <w:lang w:eastAsia="en-US"/>
              </w:rPr>
              <w:t>98,4</w:t>
            </w:r>
            <w:r w:rsidRPr="000D52CE">
              <w:rPr>
                <w:rStyle w:val="NvrhP-text"/>
                <w:rFonts w:asciiTheme="minorHAnsi" w:hAnsiTheme="minorHAnsi" w:cstheme="minorHAnsi"/>
                <w:b/>
                <w:bCs/>
                <w:lang w:eastAsia="en-US"/>
              </w:rPr>
              <w:t xml:space="preserve"> %)</w:t>
            </w:r>
          </w:p>
        </w:tc>
      </w:tr>
    </w:tbl>
    <w:p w14:paraId="3CADD557" w14:textId="50916B2C" w:rsidR="00C67C5E" w:rsidRDefault="00C67C5E" w:rsidP="000A0C3B">
      <w:pPr>
        <w:spacing w:before="120" w:after="120" w:line="240" w:lineRule="auto"/>
        <w:rPr>
          <w:rStyle w:val="NvrhP-text"/>
          <w:rFonts w:asciiTheme="minorHAnsi" w:hAnsiTheme="minorHAnsi" w:cstheme="minorHAnsi"/>
          <w:sz w:val="20"/>
          <w:szCs w:val="20"/>
          <w:lang w:eastAsia="en-US"/>
        </w:rPr>
      </w:pPr>
      <w:r w:rsidRPr="00C67C5E">
        <w:rPr>
          <w:rStyle w:val="NvrhP-text"/>
          <w:rFonts w:asciiTheme="minorHAnsi" w:hAnsiTheme="minorHAnsi" w:cstheme="minorHAnsi"/>
          <w:sz w:val="20"/>
          <w:szCs w:val="20"/>
          <w:lang w:eastAsia="en-US"/>
        </w:rPr>
        <w:t xml:space="preserve">Z vyhodnocení výsledků využití ploch přestavby je patrné, že převážná část těchto ploch nebyla ve sledovaném období využita. Z celkového rozsahu </w:t>
      </w:r>
      <w:r>
        <w:rPr>
          <w:rStyle w:val="NvrhP-text"/>
          <w:rFonts w:asciiTheme="minorHAnsi" w:hAnsiTheme="minorHAnsi" w:cstheme="minorHAnsi"/>
          <w:sz w:val="20"/>
          <w:szCs w:val="20"/>
          <w:lang w:eastAsia="en-US"/>
        </w:rPr>
        <w:t>1</w:t>
      </w:r>
      <w:r w:rsidR="00E422B3">
        <w:rPr>
          <w:rStyle w:val="NvrhP-text"/>
          <w:rFonts w:asciiTheme="minorHAnsi" w:hAnsiTheme="minorHAnsi" w:cstheme="minorHAnsi"/>
          <w:sz w:val="20"/>
          <w:szCs w:val="20"/>
          <w:lang w:eastAsia="en-US"/>
        </w:rPr>
        <w:t>32</w:t>
      </w:r>
      <w:r w:rsidRPr="00C67C5E">
        <w:rPr>
          <w:rStyle w:val="NvrhP-text"/>
          <w:rFonts w:asciiTheme="minorHAnsi" w:hAnsiTheme="minorHAnsi" w:cstheme="minorHAnsi"/>
          <w:sz w:val="20"/>
          <w:szCs w:val="20"/>
          <w:lang w:eastAsia="en-US"/>
        </w:rPr>
        <w:t xml:space="preserve"> </w:t>
      </w:r>
      <w:r w:rsidR="00E422B3">
        <w:rPr>
          <w:rStyle w:val="NvrhP-text"/>
          <w:rFonts w:asciiTheme="minorHAnsi" w:hAnsiTheme="minorHAnsi" w:cstheme="minorHAnsi"/>
          <w:sz w:val="20"/>
          <w:szCs w:val="20"/>
          <w:lang w:eastAsia="en-US"/>
        </w:rPr>
        <w:t>519</w:t>
      </w:r>
      <w:r w:rsidRPr="00C67C5E">
        <w:rPr>
          <w:rStyle w:val="NvrhP-text"/>
          <w:rFonts w:asciiTheme="minorHAnsi" w:hAnsiTheme="minorHAnsi" w:cstheme="minorHAnsi"/>
          <w:sz w:val="20"/>
          <w:szCs w:val="20"/>
          <w:lang w:eastAsia="en-US"/>
        </w:rPr>
        <w:t xml:space="preserve"> m</w:t>
      </w:r>
      <w:r w:rsidRPr="00C67C5E">
        <w:rPr>
          <w:rStyle w:val="NvrhP-text"/>
          <w:rFonts w:asciiTheme="minorHAnsi" w:hAnsiTheme="minorHAnsi" w:cstheme="minorHAnsi"/>
          <w:sz w:val="20"/>
          <w:szCs w:val="20"/>
          <w:vertAlign w:val="superscript"/>
          <w:lang w:eastAsia="en-US"/>
        </w:rPr>
        <w:t>2</w:t>
      </w:r>
      <w:r w:rsidRPr="00C67C5E">
        <w:rPr>
          <w:rStyle w:val="NvrhP-text"/>
          <w:rFonts w:asciiTheme="minorHAnsi" w:hAnsiTheme="minorHAnsi" w:cstheme="minorHAnsi"/>
          <w:sz w:val="20"/>
          <w:szCs w:val="20"/>
          <w:lang w:eastAsia="en-US"/>
        </w:rPr>
        <w:t xml:space="preserve"> bylo </w:t>
      </w:r>
      <w:r>
        <w:rPr>
          <w:rStyle w:val="NvrhP-text"/>
          <w:rFonts w:asciiTheme="minorHAnsi" w:hAnsiTheme="minorHAnsi" w:cstheme="minorHAnsi"/>
          <w:sz w:val="20"/>
          <w:szCs w:val="20"/>
          <w:lang w:eastAsia="en-US"/>
        </w:rPr>
        <w:t>využito pouze</w:t>
      </w:r>
      <w:r w:rsidRPr="00C67C5E">
        <w:rPr>
          <w:rStyle w:val="NvrhP-text"/>
          <w:rFonts w:asciiTheme="minorHAnsi" w:hAnsiTheme="minorHAnsi" w:cstheme="minorHAnsi"/>
          <w:sz w:val="20"/>
          <w:szCs w:val="20"/>
          <w:lang w:eastAsia="en-US"/>
        </w:rPr>
        <w:t xml:space="preserve"> 2 </w:t>
      </w:r>
      <w:r>
        <w:rPr>
          <w:rStyle w:val="NvrhP-text"/>
          <w:rFonts w:asciiTheme="minorHAnsi" w:hAnsiTheme="minorHAnsi" w:cstheme="minorHAnsi"/>
          <w:sz w:val="20"/>
          <w:szCs w:val="20"/>
          <w:lang w:eastAsia="en-US"/>
        </w:rPr>
        <w:t>092</w:t>
      </w:r>
      <w:r w:rsidRPr="00C67C5E">
        <w:rPr>
          <w:rStyle w:val="NvrhP-text"/>
          <w:rFonts w:asciiTheme="minorHAnsi" w:hAnsiTheme="minorHAnsi" w:cstheme="minorHAnsi"/>
          <w:sz w:val="20"/>
          <w:szCs w:val="20"/>
          <w:lang w:eastAsia="en-US"/>
        </w:rPr>
        <w:t xml:space="preserve"> m</w:t>
      </w:r>
      <w:r w:rsidRPr="00C67C5E">
        <w:rPr>
          <w:rStyle w:val="NvrhP-text"/>
          <w:rFonts w:asciiTheme="minorHAnsi" w:hAnsiTheme="minorHAnsi" w:cstheme="minorHAnsi"/>
          <w:sz w:val="20"/>
          <w:szCs w:val="20"/>
          <w:vertAlign w:val="superscript"/>
          <w:lang w:eastAsia="en-US"/>
        </w:rPr>
        <w:t>2</w:t>
      </w:r>
      <w:r>
        <w:rPr>
          <w:rStyle w:val="NvrhP-text"/>
          <w:rFonts w:asciiTheme="minorHAnsi" w:hAnsiTheme="minorHAnsi" w:cstheme="minorHAnsi"/>
          <w:sz w:val="20"/>
          <w:szCs w:val="20"/>
          <w:lang w:eastAsia="en-US"/>
        </w:rPr>
        <w:t>,</w:t>
      </w:r>
      <w:r w:rsidRPr="00C67C5E">
        <w:rPr>
          <w:rStyle w:val="NvrhP-text"/>
          <w:rFonts w:asciiTheme="minorHAnsi" w:hAnsiTheme="minorHAnsi" w:cstheme="minorHAnsi"/>
          <w:sz w:val="20"/>
          <w:szCs w:val="20"/>
          <w:lang w:eastAsia="en-US"/>
        </w:rPr>
        <w:t xml:space="preserve"> tj. 1</w:t>
      </w:r>
      <w:r>
        <w:rPr>
          <w:rStyle w:val="NvrhP-text"/>
          <w:rFonts w:asciiTheme="minorHAnsi" w:hAnsiTheme="minorHAnsi" w:cstheme="minorHAnsi"/>
          <w:sz w:val="20"/>
          <w:szCs w:val="20"/>
          <w:lang w:eastAsia="en-US"/>
        </w:rPr>
        <w:t xml:space="preserve">,6 </w:t>
      </w:r>
      <w:r w:rsidRPr="00C67C5E">
        <w:rPr>
          <w:rStyle w:val="NvrhP-text"/>
          <w:rFonts w:asciiTheme="minorHAnsi" w:hAnsiTheme="minorHAnsi" w:cstheme="minorHAnsi"/>
          <w:sz w:val="20"/>
          <w:szCs w:val="20"/>
          <w:lang w:eastAsia="en-US"/>
        </w:rPr>
        <w:t>% z celkové výměry ploch</w:t>
      </w:r>
      <w:r>
        <w:rPr>
          <w:rStyle w:val="NvrhP-text"/>
          <w:rFonts w:asciiTheme="minorHAnsi" w:hAnsiTheme="minorHAnsi" w:cstheme="minorHAnsi"/>
          <w:sz w:val="20"/>
          <w:szCs w:val="20"/>
          <w:lang w:eastAsia="en-US"/>
        </w:rPr>
        <w:t xml:space="preserve"> přestavby</w:t>
      </w:r>
      <w:r w:rsidRPr="00C67C5E">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w:t>
      </w:r>
      <w:r w:rsidR="003F49D2">
        <w:rPr>
          <w:rStyle w:val="NvrhP-text"/>
          <w:rFonts w:asciiTheme="minorHAnsi" w:hAnsiTheme="minorHAnsi" w:cstheme="minorHAnsi"/>
          <w:sz w:val="20"/>
          <w:szCs w:val="20"/>
          <w:lang w:eastAsia="en-US"/>
        </w:rPr>
        <w:t xml:space="preserve">Intenzivnější </w:t>
      </w:r>
      <w:r>
        <w:rPr>
          <w:rStyle w:val="NvrhP-text"/>
          <w:rFonts w:asciiTheme="minorHAnsi" w:hAnsiTheme="minorHAnsi" w:cstheme="minorHAnsi"/>
          <w:sz w:val="20"/>
          <w:szCs w:val="20"/>
          <w:lang w:eastAsia="en-US"/>
        </w:rPr>
        <w:t xml:space="preserve">využití ploch přestavby </w:t>
      </w:r>
      <w:r w:rsidR="003F49D2">
        <w:rPr>
          <w:rStyle w:val="NvrhP-text"/>
          <w:rFonts w:asciiTheme="minorHAnsi" w:hAnsiTheme="minorHAnsi" w:cstheme="minorHAnsi"/>
          <w:sz w:val="20"/>
          <w:szCs w:val="20"/>
          <w:lang w:eastAsia="en-US"/>
        </w:rPr>
        <w:t>nastalo pouze</w:t>
      </w:r>
      <w:r>
        <w:rPr>
          <w:rStyle w:val="NvrhP-text"/>
          <w:rFonts w:asciiTheme="minorHAnsi" w:hAnsiTheme="minorHAnsi" w:cstheme="minorHAnsi"/>
          <w:sz w:val="20"/>
          <w:szCs w:val="20"/>
          <w:lang w:eastAsia="en-US"/>
        </w:rPr>
        <w:t xml:space="preserve"> u ploch bydlení.</w:t>
      </w:r>
    </w:p>
    <w:p w14:paraId="3531E269" w14:textId="59D81CDA" w:rsidR="00C67C5E" w:rsidRDefault="00C67C5E" w:rsidP="000A0C3B">
      <w:pPr>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Oproti minulému sledovanému období (2012 </w:t>
      </w:r>
      <w:r w:rsidR="003F49D2">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201</w:t>
      </w:r>
      <w:r w:rsidR="00CC34E3">
        <w:rPr>
          <w:rStyle w:val="NvrhP-text"/>
          <w:rFonts w:asciiTheme="minorHAnsi" w:hAnsiTheme="minorHAnsi" w:cstheme="minorHAnsi"/>
          <w:sz w:val="20"/>
          <w:szCs w:val="20"/>
          <w:lang w:eastAsia="en-US"/>
        </w:rPr>
        <w:t>7</w:t>
      </w:r>
      <w:r>
        <w:rPr>
          <w:rStyle w:val="NvrhP-text"/>
          <w:rFonts w:asciiTheme="minorHAnsi" w:hAnsiTheme="minorHAnsi" w:cstheme="minorHAnsi"/>
          <w:sz w:val="20"/>
          <w:szCs w:val="20"/>
          <w:lang w:eastAsia="en-US"/>
        </w:rPr>
        <w:t>), kdy bylo využito 10,6 % z celkové výměry ploch přestavby, došlo k výraznému úbytku naplňování ploch přestavby</w:t>
      </w:r>
      <w:r w:rsidR="005D7A02">
        <w:rPr>
          <w:rStyle w:val="NvrhP-text"/>
          <w:rFonts w:asciiTheme="minorHAnsi" w:hAnsiTheme="minorHAnsi" w:cstheme="minorHAnsi"/>
          <w:sz w:val="20"/>
          <w:szCs w:val="20"/>
          <w:lang w:eastAsia="en-US"/>
        </w:rPr>
        <w:t xml:space="preserve">. V aktuálním sledovaném období bylo naplněno pouze 1,6 % celkové výměry ploch přestavby. Ve sledovaném období 2012 </w:t>
      </w:r>
      <w:r w:rsidR="003F49D2">
        <w:rPr>
          <w:rStyle w:val="NvrhP-text"/>
          <w:rFonts w:asciiTheme="minorHAnsi" w:hAnsiTheme="minorHAnsi" w:cstheme="minorHAnsi"/>
          <w:sz w:val="20"/>
          <w:szCs w:val="20"/>
          <w:lang w:eastAsia="en-US"/>
        </w:rPr>
        <w:t>–</w:t>
      </w:r>
      <w:r w:rsidR="005D7A02">
        <w:rPr>
          <w:rStyle w:val="NvrhP-text"/>
          <w:rFonts w:asciiTheme="minorHAnsi" w:hAnsiTheme="minorHAnsi" w:cstheme="minorHAnsi"/>
          <w:sz w:val="20"/>
          <w:szCs w:val="20"/>
          <w:lang w:eastAsia="en-US"/>
        </w:rPr>
        <w:t xml:space="preserve"> 201</w:t>
      </w:r>
      <w:r w:rsidR="00CC34E3">
        <w:rPr>
          <w:rStyle w:val="NvrhP-text"/>
          <w:rFonts w:asciiTheme="minorHAnsi" w:hAnsiTheme="minorHAnsi" w:cstheme="minorHAnsi"/>
          <w:sz w:val="20"/>
          <w:szCs w:val="20"/>
          <w:lang w:eastAsia="en-US"/>
        </w:rPr>
        <w:t>7</w:t>
      </w:r>
      <w:r w:rsidR="005D7A02">
        <w:rPr>
          <w:rStyle w:val="NvrhP-text"/>
          <w:rFonts w:asciiTheme="minorHAnsi" w:hAnsiTheme="minorHAnsi" w:cstheme="minorHAnsi"/>
          <w:sz w:val="20"/>
          <w:szCs w:val="20"/>
          <w:lang w:eastAsia="en-US"/>
        </w:rPr>
        <w:t xml:space="preserve"> byly výrazně naplňovány plochy přestavby veřejných prostranství a výroby a skladování, které v aktuálním sledovaném období nejsou naplňovány vůbec.</w:t>
      </w:r>
    </w:p>
    <w:bookmarkEnd w:id="50"/>
    <w:p w14:paraId="555E02E7" w14:textId="0E0FCD9B" w:rsidR="007668D2" w:rsidRDefault="007668D2" w:rsidP="007668D2">
      <w:pPr>
        <w:shd w:val="clear" w:color="auto" w:fill="FDE9D9" w:themeFill="accent6" w:themeFillTint="33"/>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Následující vyhodnocení </w:t>
      </w:r>
      <w:r w:rsidRPr="00E03081">
        <w:rPr>
          <w:rStyle w:val="NvrhP-text"/>
          <w:rFonts w:asciiTheme="minorHAnsi" w:hAnsiTheme="minorHAnsi" w:cstheme="minorHAnsi"/>
          <w:sz w:val="20"/>
          <w:szCs w:val="20"/>
          <w:lang w:eastAsia="en-US"/>
        </w:rPr>
        <w:t>uplatňování jednotlivých ploch</w:t>
      </w:r>
      <w:r>
        <w:rPr>
          <w:rStyle w:val="NvrhP-text"/>
          <w:rFonts w:asciiTheme="minorHAnsi" w:hAnsiTheme="minorHAnsi" w:cstheme="minorHAnsi"/>
          <w:sz w:val="20"/>
          <w:szCs w:val="20"/>
          <w:lang w:eastAsia="en-US"/>
        </w:rPr>
        <w:t xml:space="preserve"> přestaveb obsahuje pouze informaci o dosavadní stavební či významné projektové činnosti (pořízení územní studie, dopravní studie apod.) týkající se jednotlivých ploch, ze které vyplývají požadavky na změnu ÚP – v podobě aktualizace zastavěného území či úprav plochy. Toto vyhodnocení tak neobsahuje požadavky týkající se jednotlivých ploch změn vyplývající z jiných vstupů – typicky podněty města, návrhy občanů apod. Tyto vstupy jsou předmětem vyhodnocení kapitoly A.2.</w:t>
      </w:r>
    </w:p>
    <w:p w14:paraId="447B6744" w14:textId="77777777" w:rsidR="0042665E" w:rsidRPr="00482006" w:rsidRDefault="0042665E" w:rsidP="0042665E">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PLOCHY BYDLENÍ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872C93" w14:paraId="498F18F9"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4D357EE8" w14:textId="77777777" w:rsidR="00872C93" w:rsidRPr="00D0050D" w:rsidRDefault="00872C9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18527701" w14:textId="77777777" w:rsidR="00872C93" w:rsidRPr="00D0050D" w:rsidRDefault="00872C9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2EAC2A58" w14:textId="77777777" w:rsidR="00872C93" w:rsidRPr="00D0050D" w:rsidRDefault="00872C9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DE148AA" w14:textId="77777777" w:rsidR="00872C93" w:rsidRPr="00D0050D" w:rsidRDefault="00872C9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6AD5B4D" w14:textId="77777777" w:rsidR="00872C93" w:rsidRPr="00D0050D" w:rsidRDefault="00872C9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39485FF" w14:textId="77777777" w:rsidR="00872C93" w:rsidRPr="00D0050D" w:rsidRDefault="00872C9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4582F8F9" w14:textId="4CB3B073" w:rsidR="00872C93" w:rsidRPr="00872C93" w:rsidRDefault="00872C93" w:rsidP="00872C93">
            <w:pPr>
              <w:jc w:val="left"/>
              <w:rPr>
                <w:rStyle w:val="NvrhP-text"/>
                <w:rFonts w:asciiTheme="minorHAnsi" w:hAnsiTheme="minorHAnsi" w:cstheme="minorHAnsi"/>
                <w:i/>
                <w:iCs/>
                <w:lang w:eastAsia="en-US"/>
              </w:rPr>
            </w:pPr>
            <w:r w:rsidRPr="00872C93">
              <w:rPr>
                <w:rStyle w:val="NvrhP-text"/>
                <w:rFonts w:asciiTheme="minorHAnsi" w:hAnsiTheme="minorHAnsi" w:cstheme="minorHAnsi"/>
                <w:i/>
                <w:iCs/>
                <w:lang w:eastAsia="en-US"/>
              </w:rPr>
              <w:t xml:space="preserve">vyhodnocení </w:t>
            </w:r>
            <w:r w:rsidR="00477EB2">
              <w:rPr>
                <w:rStyle w:val="NvrhP-text"/>
                <w:rFonts w:asciiTheme="minorHAnsi" w:hAnsiTheme="minorHAnsi" w:cstheme="minorHAnsi"/>
                <w:i/>
                <w:iCs/>
                <w:lang w:eastAsia="en-US"/>
              </w:rPr>
              <w:t xml:space="preserve">naplňování </w:t>
            </w:r>
            <w:r w:rsidRPr="00872C93">
              <w:rPr>
                <w:rStyle w:val="NvrhP-text"/>
                <w:rFonts w:asciiTheme="minorHAnsi" w:hAnsiTheme="minorHAnsi" w:cstheme="minorHAnsi"/>
                <w:i/>
                <w:iCs/>
                <w:lang w:eastAsia="en-US"/>
              </w:rPr>
              <w:t>plochy v uplynulém období</w:t>
            </w:r>
          </w:p>
          <w:p w14:paraId="2F862D92" w14:textId="0321FEFD" w:rsidR="00872C93" w:rsidRPr="00D0050D" w:rsidRDefault="00872C93" w:rsidP="00872C93">
            <w:pPr>
              <w:spacing w:after="120"/>
              <w:jc w:val="left"/>
              <w:rPr>
                <w:rStyle w:val="NvrhP-text"/>
                <w:rFonts w:asciiTheme="minorHAnsi" w:hAnsiTheme="minorHAnsi" w:cstheme="minorHAnsi"/>
                <w:i/>
                <w:iCs/>
                <w:lang w:eastAsia="en-US"/>
              </w:rPr>
            </w:pPr>
            <w:r w:rsidRPr="00872C93">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872C93">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872C93">
              <w:rPr>
                <w:rStyle w:val="NvrhP-text"/>
                <w:rFonts w:asciiTheme="minorHAnsi" w:hAnsiTheme="minorHAnsi" w:cstheme="minorHAnsi"/>
                <w:i/>
                <w:iCs/>
                <w:lang w:eastAsia="en-US"/>
              </w:rPr>
              <w:t xml:space="preserve"> 2022</w:t>
            </w:r>
          </w:p>
        </w:tc>
      </w:tr>
      <w:tr w:rsidR="00B1470A" w14:paraId="6F95F1F0" w14:textId="77777777" w:rsidTr="000F2FD6">
        <w:tc>
          <w:tcPr>
            <w:tcW w:w="705" w:type="dxa"/>
            <w:tcBorders>
              <w:top w:val="single" w:sz="4" w:space="0" w:color="808080" w:themeColor="background1" w:themeShade="80"/>
              <w:bottom w:val="single" w:sz="4" w:space="0" w:color="808080" w:themeColor="background1" w:themeShade="80"/>
            </w:tcBorders>
          </w:tcPr>
          <w:p w14:paraId="11BDE79E" w14:textId="317E783F" w:rsidR="00B1470A" w:rsidRPr="002E30A2" w:rsidRDefault="00B1470A"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24</w:t>
            </w:r>
          </w:p>
        </w:tc>
        <w:tc>
          <w:tcPr>
            <w:tcW w:w="725" w:type="dxa"/>
            <w:tcBorders>
              <w:top w:val="single" w:sz="4" w:space="0" w:color="808080" w:themeColor="background1" w:themeShade="80"/>
              <w:bottom w:val="single" w:sz="4" w:space="0" w:color="808080" w:themeColor="background1" w:themeShade="80"/>
            </w:tcBorders>
          </w:tcPr>
          <w:p w14:paraId="3D6B6619" w14:textId="77777777" w:rsidR="00B1470A" w:rsidRDefault="00B1470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C38B4C8" w14:textId="77777777" w:rsidR="00B1470A" w:rsidRDefault="00B1470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067C457C" w14:textId="7AE43F7F" w:rsidR="00B1470A" w:rsidRDefault="00B1470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2 092</w:t>
            </w:r>
          </w:p>
        </w:tc>
        <w:tc>
          <w:tcPr>
            <w:tcW w:w="944" w:type="dxa"/>
            <w:tcBorders>
              <w:top w:val="single" w:sz="4" w:space="0" w:color="808080" w:themeColor="background1" w:themeShade="80"/>
              <w:bottom w:val="single" w:sz="4" w:space="0" w:color="808080" w:themeColor="background1" w:themeShade="80"/>
            </w:tcBorders>
          </w:tcPr>
          <w:p w14:paraId="68825DF1" w14:textId="41DF1632" w:rsidR="00B1470A" w:rsidRDefault="00B1470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2 092</w:t>
            </w:r>
          </w:p>
        </w:tc>
        <w:tc>
          <w:tcPr>
            <w:tcW w:w="944" w:type="dxa"/>
            <w:tcBorders>
              <w:top w:val="single" w:sz="4" w:space="0" w:color="808080" w:themeColor="background1" w:themeShade="80"/>
              <w:bottom w:val="single" w:sz="4" w:space="0" w:color="808080" w:themeColor="background1" w:themeShade="80"/>
            </w:tcBorders>
          </w:tcPr>
          <w:p w14:paraId="6C5AD3B8" w14:textId="56EB6FBA" w:rsidR="00B1470A" w:rsidRDefault="00B1470A"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AB2272F" w14:textId="376D9563" w:rsidR="00B1470A" w:rsidRDefault="00B1470A" w:rsidP="00F15091">
            <w:pPr>
              <w:spacing w:after="120"/>
              <w:jc w:val="left"/>
              <w:rPr>
                <w:rStyle w:val="NvrhP-text"/>
                <w:rFonts w:asciiTheme="minorHAnsi" w:hAnsiTheme="minorHAnsi" w:cstheme="minorHAnsi"/>
                <w:lang w:eastAsia="en-US"/>
              </w:rPr>
            </w:pPr>
            <w:r w:rsidRPr="00B1470A">
              <w:rPr>
                <w:rStyle w:val="NvrhP-text"/>
                <w:rFonts w:asciiTheme="minorHAnsi" w:hAnsiTheme="minorHAnsi" w:cstheme="minorHAnsi"/>
                <w:lang w:eastAsia="en-US"/>
              </w:rPr>
              <w:t xml:space="preserve">Plocha byla </w:t>
            </w:r>
            <w:r w:rsidR="008947B2">
              <w:rPr>
                <w:rStyle w:val="NvrhP-text"/>
                <w:rFonts w:asciiTheme="minorHAnsi" w:hAnsiTheme="minorHAnsi" w:cstheme="minorHAnsi"/>
                <w:lang w:eastAsia="en-US"/>
              </w:rPr>
              <w:t xml:space="preserve">v celém svém rozsahu </w:t>
            </w:r>
            <w:r w:rsidRPr="00B1470A">
              <w:rPr>
                <w:rStyle w:val="NvrhP-text"/>
                <w:rFonts w:asciiTheme="minorHAnsi" w:hAnsiTheme="minorHAnsi" w:cstheme="minorHAnsi"/>
                <w:lang w:eastAsia="en-US"/>
              </w:rPr>
              <w:t>využita, ve změně ÚP Bílina bude ploch</w:t>
            </w:r>
            <w:r>
              <w:rPr>
                <w:rStyle w:val="NvrhP-text"/>
                <w:rFonts w:asciiTheme="minorHAnsi" w:hAnsiTheme="minorHAnsi" w:cstheme="minorHAnsi"/>
                <w:lang w:eastAsia="en-US"/>
              </w:rPr>
              <w:t>a</w:t>
            </w:r>
            <w:r w:rsidRPr="00B1470A">
              <w:rPr>
                <w:rStyle w:val="NvrhP-text"/>
                <w:rFonts w:asciiTheme="minorHAnsi" w:hAnsiTheme="minorHAnsi" w:cstheme="minorHAnsi"/>
                <w:lang w:eastAsia="en-US"/>
              </w:rPr>
              <w:t xml:space="preserve"> </w:t>
            </w:r>
            <w:r>
              <w:rPr>
                <w:rStyle w:val="NvrhP-text"/>
                <w:rFonts w:asciiTheme="minorHAnsi" w:hAnsiTheme="minorHAnsi" w:cstheme="minorHAnsi"/>
                <w:lang w:eastAsia="en-US"/>
              </w:rPr>
              <w:t xml:space="preserve">přestavby </w:t>
            </w:r>
            <w:r w:rsidRPr="00B1470A">
              <w:rPr>
                <w:rStyle w:val="NvrhP-text"/>
                <w:rFonts w:asciiTheme="minorHAnsi" w:hAnsiTheme="minorHAnsi" w:cstheme="minorHAnsi"/>
                <w:lang w:eastAsia="en-US"/>
              </w:rPr>
              <w:t>vymezena jako stabilizovaná plocha BI.</w:t>
            </w:r>
          </w:p>
        </w:tc>
      </w:tr>
      <w:tr w:rsidR="000F07DB" w14:paraId="0CCF91B4" w14:textId="77777777" w:rsidTr="00F15091">
        <w:tc>
          <w:tcPr>
            <w:tcW w:w="705" w:type="dxa"/>
            <w:tcBorders>
              <w:top w:val="single" w:sz="4" w:space="0" w:color="808080" w:themeColor="background1" w:themeShade="80"/>
              <w:bottom w:val="single" w:sz="4" w:space="0" w:color="808080" w:themeColor="background1" w:themeShade="80"/>
            </w:tcBorders>
          </w:tcPr>
          <w:p w14:paraId="666F8968" w14:textId="00D9AC94"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25</w:t>
            </w:r>
          </w:p>
        </w:tc>
        <w:tc>
          <w:tcPr>
            <w:tcW w:w="725" w:type="dxa"/>
            <w:tcBorders>
              <w:top w:val="single" w:sz="4" w:space="0" w:color="808080" w:themeColor="background1" w:themeShade="80"/>
              <w:bottom w:val="single" w:sz="4" w:space="0" w:color="808080" w:themeColor="background1" w:themeShade="80"/>
            </w:tcBorders>
          </w:tcPr>
          <w:p w14:paraId="5FF7597C"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F30C9CE"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7DBAC2EB" w14:textId="6258EED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2 812</w:t>
            </w:r>
          </w:p>
        </w:tc>
        <w:tc>
          <w:tcPr>
            <w:tcW w:w="944" w:type="dxa"/>
            <w:tcBorders>
              <w:top w:val="single" w:sz="4" w:space="0" w:color="808080" w:themeColor="background1" w:themeShade="80"/>
              <w:bottom w:val="single" w:sz="4" w:space="0" w:color="808080" w:themeColor="background1" w:themeShade="80"/>
            </w:tcBorders>
          </w:tcPr>
          <w:p w14:paraId="00D49E79" w14:textId="55172DF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7D0270D" w14:textId="45940AE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2 812</w:t>
            </w:r>
          </w:p>
        </w:tc>
        <w:tc>
          <w:tcPr>
            <w:tcW w:w="4670" w:type="dxa"/>
            <w:tcBorders>
              <w:top w:val="single" w:sz="4" w:space="0" w:color="808080" w:themeColor="background1" w:themeShade="80"/>
              <w:bottom w:val="single" w:sz="4" w:space="0" w:color="808080" w:themeColor="background1" w:themeShade="80"/>
            </w:tcBorders>
          </w:tcPr>
          <w:p w14:paraId="7C34B34D" w14:textId="75094D6C"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7D165292" w14:textId="77777777" w:rsidTr="00F15091">
        <w:tc>
          <w:tcPr>
            <w:tcW w:w="705" w:type="dxa"/>
            <w:tcBorders>
              <w:top w:val="single" w:sz="4" w:space="0" w:color="808080" w:themeColor="background1" w:themeShade="80"/>
              <w:bottom w:val="single" w:sz="4" w:space="0" w:color="808080" w:themeColor="background1" w:themeShade="80"/>
            </w:tcBorders>
          </w:tcPr>
          <w:p w14:paraId="12155C44" w14:textId="16C51670"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28</w:t>
            </w:r>
          </w:p>
        </w:tc>
        <w:tc>
          <w:tcPr>
            <w:tcW w:w="725" w:type="dxa"/>
            <w:tcBorders>
              <w:top w:val="single" w:sz="4" w:space="0" w:color="808080" w:themeColor="background1" w:themeShade="80"/>
              <w:bottom w:val="single" w:sz="4" w:space="0" w:color="808080" w:themeColor="background1" w:themeShade="80"/>
            </w:tcBorders>
          </w:tcPr>
          <w:p w14:paraId="5881672E"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7603EAD"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BI</w:t>
            </w:r>
          </w:p>
        </w:tc>
        <w:tc>
          <w:tcPr>
            <w:tcW w:w="944" w:type="dxa"/>
            <w:tcBorders>
              <w:top w:val="single" w:sz="4" w:space="0" w:color="808080" w:themeColor="background1" w:themeShade="80"/>
              <w:bottom w:val="single" w:sz="4" w:space="0" w:color="808080" w:themeColor="background1" w:themeShade="80"/>
            </w:tcBorders>
          </w:tcPr>
          <w:p w14:paraId="4251736D" w14:textId="133DEEAB"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1 742</w:t>
            </w:r>
          </w:p>
        </w:tc>
        <w:tc>
          <w:tcPr>
            <w:tcW w:w="944" w:type="dxa"/>
            <w:tcBorders>
              <w:top w:val="single" w:sz="4" w:space="0" w:color="808080" w:themeColor="background1" w:themeShade="80"/>
              <w:bottom w:val="single" w:sz="4" w:space="0" w:color="808080" w:themeColor="background1" w:themeShade="80"/>
            </w:tcBorders>
          </w:tcPr>
          <w:p w14:paraId="49C5EABF"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8CB8C89" w14:textId="556BB65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1 742</w:t>
            </w:r>
          </w:p>
        </w:tc>
        <w:tc>
          <w:tcPr>
            <w:tcW w:w="4670" w:type="dxa"/>
            <w:tcBorders>
              <w:top w:val="single" w:sz="4" w:space="0" w:color="808080" w:themeColor="background1" w:themeShade="80"/>
              <w:bottom w:val="single" w:sz="4" w:space="0" w:color="808080" w:themeColor="background1" w:themeShade="80"/>
            </w:tcBorders>
          </w:tcPr>
          <w:p w14:paraId="4B61AC28" w14:textId="109198CB"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42665E" w14:paraId="341BA202" w14:textId="77777777" w:rsidTr="00F15091">
        <w:tc>
          <w:tcPr>
            <w:tcW w:w="2139" w:type="dxa"/>
            <w:gridSpan w:val="3"/>
            <w:vMerge w:val="restart"/>
            <w:tcBorders>
              <w:top w:val="single" w:sz="4" w:space="0" w:color="808080" w:themeColor="background1" w:themeShade="80"/>
            </w:tcBorders>
          </w:tcPr>
          <w:p w14:paraId="3BDE2BAD" w14:textId="77777777" w:rsidR="0042665E" w:rsidRPr="002F137D" w:rsidRDefault="0042665E"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553E7233" w14:textId="0D6F937A" w:rsidR="0042665E" w:rsidRPr="00482006" w:rsidRDefault="000D572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6</w:t>
            </w:r>
            <w:r w:rsidR="0042665E"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646</w:t>
            </w:r>
          </w:p>
        </w:tc>
        <w:tc>
          <w:tcPr>
            <w:tcW w:w="944" w:type="dxa"/>
            <w:tcBorders>
              <w:top w:val="single" w:sz="4" w:space="0" w:color="808080" w:themeColor="background1" w:themeShade="80"/>
              <w:bottom w:val="single" w:sz="4" w:space="0" w:color="808080" w:themeColor="background1" w:themeShade="80"/>
            </w:tcBorders>
          </w:tcPr>
          <w:p w14:paraId="57AFED03" w14:textId="27E1AC29" w:rsidR="0042665E" w:rsidRPr="00482006" w:rsidRDefault="0042665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 xml:space="preserve">2 </w:t>
            </w:r>
            <w:r w:rsidR="000D572E">
              <w:rPr>
                <w:rStyle w:val="NvrhP-text"/>
                <w:rFonts w:asciiTheme="minorHAnsi" w:hAnsiTheme="minorHAnsi" w:cstheme="minorHAnsi"/>
                <w:b/>
                <w:bCs/>
                <w:lang w:eastAsia="en-US"/>
              </w:rPr>
              <w:t>092</w:t>
            </w:r>
          </w:p>
        </w:tc>
        <w:tc>
          <w:tcPr>
            <w:tcW w:w="944" w:type="dxa"/>
            <w:tcBorders>
              <w:top w:val="single" w:sz="4" w:space="0" w:color="808080" w:themeColor="background1" w:themeShade="80"/>
              <w:bottom w:val="single" w:sz="4" w:space="0" w:color="808080" w:themeColor="background1" w:themeShade="80"/>
            </w:tcBorders>
          </w:tcPr>
          <w:p w14:paraId="132467CE" w14:textId="5A4BDFCA" w:rsidR="0042665E" w:rsidRPr="00482006" w:rsidRDefault="0042665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 xml:space="preserve">4 </w:t>
            </w:r>
            <w:r w:rsidR="000D572E">
              <w:rPr>
                <w:rStyle w:val="NvrhP-text"/>
                <w:rFonts w:asciiTheme="minorHAnsi" w:hAnsiTheme="minorHAnsi" w:cstheme="minorHAnsi"/>
                <w:b/>
                <w:bCs/>
                <w:lang w:eastAsia="en-US"/>
              </w:rPr>
              <w:t>554</w:t>
            </w:r>
          </w:p>
        </w:tc>
        <w:tc>
          <w:tcPr>
            <w:tcW w:w="4670" w:type="dxa"/>
            <w:vMerge w:val="restart"/>
            <w:tcBorders>
              <w:top w:val="single" w:sz="4" w:space="0" w:color="808080" w:themeColor="background1" w:themeShade="80"/>
            </w:tcBorders>
          </w:tcPr>
          <w:p w14:paraId="76AF09E6" w14:textId="77777777" w:rsidR="0042665E" w:rsidRDefault="0042665E" w:rsidP="00F15091">
            <w:pPr>
              <w:spacing w:after="120"/>
              <w:jc w:val="left"/>
              <w:rPr>
                <w:rStyle w:val="NvrhP-text"/>
                <w:rFonts w:asciiTheme="minorHAnsi" w:hAnsiTheme="minorHAnsi" w:cstheme="minorHAnsi"/>
                <w:lang w:eastAsia="en-US"/>
              </w:rPr>
            </w:pPr>
          </w:p>
        </w:tc>
      </w:tr>
      <w:tr w:rsidR="0042665E" w14:paraId="618CA5DC" w14:textId="77777777" w:rsidTr="00F15091">
        <w:tc>
          <w:tcPr>
            <w:tcW w:w="2139" w:type="dxa"/>
            <w:gridSpan w:val="3"/>
            <w:vMerge/>
            <w:tcBorders>
              <w:bottom w:val="single" w:sz="4" w:space="0" w:color="808080" w:themeColor="background1" w:themeShade="80"/>
            </w:tcBorders>
          </w:tcPr>
          <w:p w14:paraId="2322FE78" w14:textId="77777777" w:rsidR="0042665E" w:rsidRDefault="0042665E"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10890FF9" w14:textId="77777777" w:rsidR="0042665E" w:rsidRPr="00482006" w:rsidRDefault="0042665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753676C8" w14:textId="4DA51465" w:rsidR="0042665E" w:rsidRPr="00482006" w:rsidRDefault="0042665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0D572E">
              <w:rPr>
                <w:rStyle w:val="NvrhP-text"/>
                <w:rFonts w:asciiTheme="minorHAnsi" w:hAnsiTheme="minorHAnsi" w:cstheme="minorHAnsi"/>
                <w:b/>
                <w:bCs/>
                <w:lang w:eastAsia="en-US"/>
              </w:rPr>
              <w:t>31</w:t>
            </w:r>
            <w:r w:rsidRPr="00482006">
              <w:rPr>
                <w:rStyle w:val="NvrhP-text"/>
                <w:rFonts w:asciiTheme="minorHAnsi" w:hAnsiTheme="minorHAnsi" w:cstheme="minorHAnsi"/>
                <w:b/>
                <w:bCs/>
                <w:lang w:eastAsia="en-US"/>
              </w:rPr>
              <w:t>,5 %)</w:t>
            </w:r>
          </w:p>
        </w:tc>
        <w:tc>
          <w:tcPr>
            <w:tcW w:w="944" w:type="dxa"/>
            <w:tcBorders>
              <w:top w:val="single" w:sz="4" w:space="0" w:color="808080" w:themeColor="background1" w:themeShade="80"/>
              <w:bottom w:val="single" w:sz="4" w:space="0" w:color="808080" w:themeColor="background1" w:themeShade="80"/>
            </w:tcBorders>
          </w:tcPr>
          <w:p w14:paraId="4577C0C1" w14:textId="3AAD789E" w:rsidR="0042665E" w:rsidRPr="00482006" w:rsidRDefault="0042665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0D572E">
              <w:rPr>
                <w:rStyle w:val="NvrhP-text"/>
                <w:rFonts w:asciiTheme="minorHAnsi" w:hAnsiTheme="minorHAnsi" w:cstheme="minorHAnsi"/>
                <w:b/>
                <w:bCs/>
                <w:lang w:eastAsia="en-US"/>
              </w:rPr>
              <w:t>68</w:t>
            </w:r>
            <w:r w:rsidRPr="00482006">
              <w:rPr>
                <w:rStyle w:val="NvrhP-text"/>
                <w:rFonts w:asciiTheme="minorHAnsi" w:hAnsiTheme="minorHAnsi" w:cstheme="minorHAnsi"/>
                <w:b/>
                <w:bCs/>
                <w:lang w:eastAsia="en-US"/>
              </w:rPr>
              <w:t>,5 %)</w:t>
            </w:r>
          </w:p>
        </w:tc>
        <w:tc>
          <w:tcPr>
            <w:tcW w:w="4670" w:type="dxa"/>
            <w:vMerge/>
            <w:tcBorders>
              <w:bottom w:val="single" w:sz="4" w:space="0" w:color="808080" w:themeColor="background1" w:themeShade="80"/>
            </w:tcBorders>
          </w:tcPr>
          <w:p w14:paraId="1E2A8DBF" w14:textId="77777777" w:rsidR="0042665E" w:rsidRDefault="0042665E" w:rsidP="00F15091">
            <w:pPr>
              <w:spacing w:after="120"/>
              <w:jc w:val="left"/>
              <w:rPr>
                <w:rStyle w:val="NvrhP-text"/>
                <w:rFonts w:asciiTheme="minorHAnsi" w:hAnsiTheme="minorHAnsi" w:cstheme="minorHAnsi"/>
                <w:lang w:eastAsia="en-US"/>
              </w:rPr>
            </w:pPr>
          </w:p>
        </w:tc>
      </w:tr>
    </w:tbl>
    <w:p w14:paraId="4A5400EA" w14:textId="09D7277E" w:rsidR="000D572E" w:rsidRPr="00482006" w:rsidRDefault="000D572E" w:rsidP="000D572E">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OBČANSKÉHO VYBAVENÍ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B1470A" w14:paraId="0635B8CD"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13B3FF88" w14:textId="77777777" w:rsidR="00B1470A" w:rsidRPr="00D0050D" w:rsidRDefault="00B1470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7B5EB4CE" w14:textId="77777777" w:rsidR="00B1470A" w:rsidRPr="00D0050D" w:rsidRDefault="00B1470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7B4B5013" w14:textId="77777777" w:rsidR="00B1470A" w:rsidRPr="00D0050D" w:rsidRDefault="00B1470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34BD1E1" w14:textId="77777777" w:rsidR="00B1470A" w:rsidRPr="00D0050D" w:rsidRDefault="00B1470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EBF6AA5" w14:textId="77777777" w:rsidR="00B1470A" w:rsidRPr="00D0050D" w:rsidRDefault="00B1470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06B27D6" w14:textId="77777777" w:rsidR="00B1470A" w:rsidRPr="00D0050D" w:rsidRDefault="00B1470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20747B9F" w14:textId="5EA63DC8" w:rsidR="00B1470A" w:rsidRPr="00B1470A" w:rsidRDefault="00B1470A" w:rsidP="00B1470A">
            <w:pPr>
              <w:jc w:val="left"/>
              <w:rPr>
                <w:rStyle w:val="NvrhP-text"/>
                <w:rFonts w:asciiTheme="minorHAnsi" w:hAnsiTheme="minorHAnsi" w:cstheme="minorHAnsi"/>
                <w:i/>
                <w:iCs/>
                <w:lang w:eastAsia="en-US"/>
              </w:rPr>
            </w:pPr>
            <w:r w:rsidRPr="00B1470A">
              <w:rPr>
                <w:rStyle w:val="NvrhP-text"/>
                <w:rFonts w:asciiTheme="minorHAnsi" w:hAnsiTheme="minorHAnsi" w:cstheme="minorHAnsi"/>
                <w:i/>
                <w:iCs/>
                <w:lang w:eastAsia="en-US"/>
              </w:rPr>
              <w:t xml:space="preserve">vyhodnocení </w:t>
            </w:r>
            <w:r w:rsidR="00477EB2">
              <w:rPr>
                <w:rStyle w:val="NvrhP-text"/>
                <w:rFonts w:asciiTheme="minorHAnsi" w:hAnsiTheme="minorHAnsi" w:cstheme="minorHAnsi"/>
                <w:i/>
                <w:iCs/>
                <w:lang w:eastAsia="en-US"/>
              </w:rPr>
              <w:t xml:space="preserve">naplňování </w:t>
            </w:r>
            <w:r w:rsidRPr="00B1470A">
              <w:rPr>
                <w:rStyle w:val="NvrhP-text"/>
                <w:rFonts w:asciiTheme="minorHAnsi" w:hAnsiTheme="minorHAnsi" w:cstheme="minorHAnsi"/>
                <w:i/>
                <w:iCs/>
                <w:lang w:eastAsia="en-US"/>
              </w:rPr>
              <w:t>plochy v uplynulém období</w:t>
            </w:r>
          </w:p>
          <w:p w14:paraId="1FFB493F" w14:textId="2E8CE6DD" w:rsidR="00B1470A" w:rsidRPr="00D0050D" w:rsidRDefault="00B1470A" w:rsidP="00B1470A">
            <w:pPr>
              <w:spacing w:after="120"/>
              <w:jc w:val="left"/>
              <w:rPr>
                <w:rStyle w:val="NvrhP-text"/>
                <w:rFonts w:asciiTheme="minorHAnsi" w:hAnsiTheme="minorHAnsi" w:cstheme="minorHAnsi"/>
                <w:i/>
                <w:iCs/>
                <w:lang w:eastAsia="en-US"/>
              </w:rPr>
            </w:pPr>
            <w:r w:rsidRPr="00B1470A">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B1470A">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B1470A">
              <w:rPr>
                <w:rStyle w:val="NvrhP-text"/>
                <w:rFonts w:asciiTheme="minorHAnsi" w:hAnsiTheme="minorHAnsi" w:cstheme="minorHAnsi"/>
                <w:i/>
                <w:iCs/>
                <w:lang w:eastAsia="en-US"/>
              </w:rPr>
              <w:t xml:space="preserve"> 2022</w:t>
            </w:r>
          </w:p>
        </w:tc>
      </w:tr>
      <w:tr w:rsidR="000F07DB" w14:paraId="7991BCAC" w14:textId="77777777" w:rsidTr="00F15091">
        <w:tc>
          <w:tcPr>
            <w:tcW w:w="705" w:type="dxa"/>
            <w:tcBorders>
              <w:top w:val="single" w:sz="4" w:space="0" w:color="808080" w:themeColor="background1" w:themeShade="80"/>
              <w:bottom w:val="single" w:sz="4" w:space="0" w:color="808080" w:themeColor="background1" w:themeShade="80"/>
            </w:tcBorders>
          </w:tcPr>
          <w:p w14:paraId="55FF4BD1" w14:textId="4C4A02A8"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08</w:t>
            </w:r>
          </w:p>
        </w:tc>
        <w:tc>
          <w:tcPr>
            <w:tcW w:w="725" w:type="dxa"/>
            <w:tcBorders>
              <w:top w:val="single" w:sz="4" w:space="0" w:color="808080" w:themeColor="background1" w:themeShade="80"/>
              <w:bottom w:val="single" w:sz="4" w:space="0" w:color="808080" w:themeColor="background1" w:themeShade="80"/>
            </w:tcBorders>
          </w:tcPr>
          <w:p w14:paraId="3E0C655F"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C99BC2F" w14:textId="341D5B2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OH</w:t>
            </w:r>
          </w:p>
        </w:tc>
        <w:tc>
          <w:tcPr>
            <w:tcW w:w="944" w:type="dxa"/>
            <w:tcBorders>
              <w:top w:val="single" w:sz="4" w:space="0" w:color="808080" w:themeColor="background1" w:themeShade="80"/>
              <w:bottom w:val="single" w:sz="4" w:space="0" w:color="808080" w:themeColor="background1" w:themeShade="80"/>
            </w:tcBorders>
          </w:tcPr>
          <w:p w14:paraId="30D54CA3" w14:textId="70F01C02"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5 303</w:t>
            </w:r>
          </w:p>
        </w:tc>
        <w:tc>
          <w:tcPr>
            <w:tcW w:w="944" w:type="dxa"/>
            <w:tcBorders>
              <w:top w:val="single" w:sz="4" w:space="0" w:color="808080" w:themeColor="background1" w:themeShade="80"/>
              <w:bottom w:val="single" w:sz="4" w:space="0" w:color="808080" w:themeColor="background1" w:themeShade="80"/>
            </w:tcBorders>
          </w:tcPr>
          <w:p w14:paraId="01E9E2E8" w14:textId="6115FDE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4B2A205" w14:textId="139294B6"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5 303</w:t>
            </w:r>
          </w:p>
        </w:tc>
        <w:tc>
          <w:tcPr>
            <w:tcW w:w="4670" w:type="dxa"/>
            <w:tcBorders>
              <w:top w:val="single" w:sz="4" w:space="0" w:color="808080" w:themeColor="background1" w:themeShade="80"/>
              <w:bottom w:val="single" w:sz="4" w:space="0" w:color="808080" w:themeColor="background1" w:themeShade="80"/>
            </w:tcBorders>
          </w:tcPr>
          <w:p w14:paraId="5F131176" w14:textId="446E7783"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D572E" w14:paraId="0CBAAB67" w14:textId="77777777" w:rsidTr="00F15091">
        <w:tc>
          <w:tcPr>
            <w:tcW w:w="2139" w:type="dxa"/>
            <w:gridSpan w:val="3"/>
            <w:vMerge w:val="restart"/>
            <w:tcBorders>
              <w:top w:val="single" w:sz="4" w:space="0" w:color="808080" w:themeColor="background1" w:themeShade="80"/>
            </w:tcBorders>
          </w:tcPr>
          <w:p w14:paraId="7CDCB92A" w14:textId="77777777" w:rsidR="000D572E" w:rsidRPr="002F137D" w:rsidRDefault="000D572E"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3AB888C7" w14:textId="652CC554" w:rsidR="000D572E" w:rsidRPr="00482006" w:rsidRDefault="000B4E47"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5</w:t>
            </w:r>
            <w:r w:rsidR="000D572E"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303</w:t>
            </w:r>
          </w:p>
        </w:tc>
        <w:tc>
          <w:tcPr>
            <w:tcW w:w="944" w:type="dxa"/>
            <w:tcBorders>
              <w:top w:val="single" w:sz="4" w:space="0" w:color="808080" w:themeColor="background1" w:themeShade="80"/>
              <w:bottom w:val="single" w:sz="4" w:space="0" w:color="808080" w:themeColor="background1" w:themeShade="80"/>
            </w:tcBorders>
          </w:tcPr>
          <w:p w14:paraId="54641255" w14:textId="194FA288" w:rsidR="000D572E" w:rsidRPr="00482006" w:rsidRDefault="000B4E47"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1E203121" w14:textId="6E5E4DBE" w:rsidR="000D572E" w:rsidRPr="00482006" w:rsidRDefault="000B4E47"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5</w:t>
            </w:r>
            <w:r w:rsidR="000D572E"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303</w:t>
            </w:r>
          </w:p>
        </w:tc>
        <w:tc>
          <w:tcPr>
            <w:tcW w:w="4670" w:type="dxa"/>
            <w:vMerge w:val="restart"/>
            <w:tcBorders>
              <w:top w:val="single" w:sz="4" w:space="0" w:color="808080" w:themeColor="background1" w:themeShade="80"/>
            </w:tcBorders>
          </w:tcPr>
          <w:p w14:paraId="54098831" w14:textId="77777777" w:rsidR="000D572E" w:rsidRDefault="000D572E" w:rsidP="00F15091">
            <w:pPr>
              <w:spacing w:after="120"/>
              <w:jc w:val="left"/>
              <w:rPr>
                <w:rStyle w:val="NvrhP-text"/>
                <w:rFonts w:asciiTheme="minorHAnsi" w:hAnsiTheme="minorHAnsi" w:cstheme="minorHAnsi"/>
                <w:lang w:eastAsia="en-US"/>
              </w:rPr>
            </w:pPr>
          </w:p>
        </w:tc>
      </w:tr>
      <w:tr w:rsidR="000D572E" w14:paraId="01E3CE47" w14:textId="77777777" w:rsidTr="00F15091">
        <w:tc>
          <w:tcPr>
            <w:tcW w:w="2139" w:type="dxa"/>
            <w:gridSpan w:val="3"/>
            <w:vMerge/>
            <w:tcBorders>
              <w:bottom w:val="single" w:sz="4" w:space="0" w:color="808080" w:themeColor="background1" w:themeShade="80"/>
            </w:tcBorders>
          </w:tcPr>
          <w:p w14:paraId="704E3B99" w14:textId="77777777" w:rsidR="000D572E" w:rsidRDefault="000D572E"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04514ABB" w14:textId="77777777" w:rsidR="000D572E" w:rsidRPr="00482006" w:rsidRDefault="000D572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3DAC9C02" w14:textId="6CB79E33" w:rsidR="000D572E" w:rsidRPr="00482006" w:rsidRDefault="000D572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0B4E47">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21E9DBC9" w14:textId="1D4085FC" w:rsidR="000D572E" w:rsidRPr="00482006" w:rsidRDefault="000D572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0B4E47">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23A16671" w14:textId="77777777" w:rsidR="000D572E" w:rsidRDefault="000D572E" w:rsidP="00F15091">
            <w:pPr>
              <w:spacing w:after="120"/>
              <w:jc w:val="left"/>
              <w:rPr>
                <w:rStyle w:val="NvrhP-text"/>
                <w:rFonts w:asciiTheme="minorHAnsi" w:hAnsiTheme="minorHAnsi" w:cstheme="minorHAnsi"/>
                <w:lang w:eastAsia="en-US"/>
              </w:rPr>
            </w:pPr>
          </w:p>
        </w:tc>
      </w:tr>
    </w:tbl>
    <w:p w14:paraId="7ECAE775" w14:textId="6794A562" w:rsidR="00FF0240" w:rsidRPr="00482006" w:rsidRDefault="00FF0240" w:rsidP="00FF0240">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VEŘEJNÝCH PROSTRANSTVÍ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8439AB" w14:paraId="483A162F"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491E7E7F"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31E7A5E1"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1ED3771E"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318D6D3A"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9A40DCF"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45B27978"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71C78334" w14:textId="6199E7E5" w:rsidR="008439AB" w:rsidRPr="008439AB" w:rsidRDefault="008439AB" w:rsidP="008439AB">
            <w:pPr>
              <w:jc w:val="left"/>
              <w:rPr>
                <w:rStyle w:val="NvrhP-text"/>
                <w:rFonts w:asciiTheme="minorHAnsi" w:hAnsiTheme="minorHAnsi" w:cstheme="minorHAnsi"/>
                <w:i/>
                <w:iCs/>
                <w:lang w:eastAsia="en-US"/>
              </w:rPr>
            </w:pPr>
            <w:r w:rsidRPr="008439AB">
              <w:rPr>
                <w:rStyle w:val="NvrhP-text"/>
                <w:rFonts w:asciiTheme="minorHAnsi" w:hAnsiTheme="minorHAnsi" w:cstheme="minorHAnsi"/>
                <w:i/>
                <w:iCs/>
                <w:lang w:eastAsia="en-US"/>
              </w:rPr>
              <w:t xml:space="preserve">vyhodnocení </w:t>
            </w:r>
            <w:r w:rsidR="00477EB2">
              <w:rPr>
                <w:rStyle w:val="NvrhP-text"/>
                <w:rFonts w:asciiTheme="minorHAnsi" w:hAnsiTheme="minorHAnsi" w:cstheme="minorHAnsi"/>
                <w:i/>
                <w:iCs/>
                <w:lang w:eastAsia="en-US"/>
              </w:rPr>
              <w:t xml:space="preserve">naplňování </w:t>
            </w:r>
            <w:r w:rsidRPr="008439AB">
              <w:rPr>
                <w:rStyle w:val="NvrhP-text"/>
                <w:rFonts w:asciiTheme="minorHAnsi" w:hAnsiTheme="minorHAnsi" w:cstheme="minorHAnsi"/>
                <w:i/>
                <w:iCs/>
                <w:lang w:eastAsia="en-US"/>
              </w:rPr>
              <w:t>plochy v uplynulém období</w:t>
            </w:r>
          </w:p>
          <w:p w14:paraId="40103124" w14:textId="734A5666" w:rsidR="008439AB" w:rsidRPr="00D0050D" w:rsidRDefault="008439AB" w:rsidP="008439AB">
            <w:pPr>
              <w:spacing w:after="120"/>
              <w:jc w:val="left"/>
              <w:rPr>
                <w:rStyle w:val="NvrhP-text"/>
                <w:rFonts w:asciiTheme="minorHAnsi" w:hAnsiTheme="minorHAnsi" w:cstheme="minorHAnsi"/>
                <w:i/>
                <w:iCs/>
                <w:lang w:eastAsia="en-US"/>
              </w:rPr>
            </w:pPr>
            <w:r w:rsidRPr="008439AB">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8439AB">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8439AB">
              <w:rPr>
                <w:rStyle w:val="NvrhP-text"/>
                <w:rFonts w:asciiTheme="minorHAnsi" w:hAnsiTheme="minorHAnsi" w:cstheme="minorHAnsi"/>
                <w:i/>
                <w:iCs/>
                <w:lang w:eastAsia="en-US"/>
              </w:rPr>
              <w:t xml:space="preserve"> 2022</w:t>
            </w:r>
          </w:p>
        </w:tc>
      </w:tr>
      <w:tr w:rsidR="000F07DB" w14:paraId="59F8EC11" w14:textId="77777777" w:rsidTr="00F15091">
        <w:tc>
          <w:tcPr>
            <w:tcW w:w="705" w:type="dxa"/>
            <w:tcBorders>
              <w:top w:val="single" w:sz="4" w:space="0" w:color="808080" w:themeColor="background1" w:themeShade="80"/>
              <w:bottom w:val="single" w:sz="4" w:space="0" w:color="808080" w:themeColor="background1" w:themeShade="80"/>
            </w:tcBorders>
          </w:tcPr>
          <w:p w14:paraId="7771D652" w14:textId="50C5ACBA"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26</w:t>
            </w:r>
          </w:p>
        </w:tc>
        <w:tc>
          <w:tcPr>
            <w:tcW w:w="725" w:type="dxa"/>
            <w:tcBorders>
              <w:top w:val="single" w:sz="4" w:space="0" w:color="808080" w:themeColor="background1" w:themeShade="80"/>
              <w:bottom w:val="single" w:sz="4" w:space="0" w:color="808080" w:themeColor="background1" w:themeShade="80"/>
            </w:tcBorders>
          </w:tcPr>
          <w:p w14:paraId="65381268"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326FB1F" w14:textId="34D51B22"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797C97D8" w14:textId="05778DC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3 332</w:t>
            </w:r>
          </w:p>
        </w:tc>
        <w:tc>
          <w:tcPr>
            <w:tcW w:w="944" w:type="dxa"/>
            <w:tcBorders>
              <w:top w:val="single" w:sz="4" w:space="0" w:color="808080" w:themeColor="background1" w:themeShade="80"/>
              <w:bottom w:val="single" w:sz="4" w:space="0" w:color="808080" w:themeColor="background1" w:themeShade="80"/>
            </w:tcBorders>
          </w:tcPr>
          <w:p w14:paraId="3BDA3387"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CF797D6" w14:textId="2F4D49E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3 332</w:t>
            </w:r>
          </w:p>
        </w:tc>
        <w:tc>
          <w:tcPr>
            <w:tcW w:w="4670" w:type="dxa"/>
            <w:tcBorders>
              <w:top w:val="single" w:sz="4" w:space="0" w:color="808080" w:themeColor="background1" w:themeShade="80"/>
              <w:bottom w:val="single" w:sz="4" w:space="0" w:color="808080" w:themeColor="background1" w:themeShade="80"/>
            </w:tcBorders>
          </w:tcPr>
          <w:p w14:paraId="77177538" w14:textId="1A0E6A69"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63E9DE49" w14:textId="77777777" w:rsidTr="00F15091">
        <w:tc>
          <w:tcPr>
            <w:tcW w:w="705" w:type="dxa"/>
            <w:tcBorders>
              <w:top w:val="single" w:sz="4" w:space="0" w:color="808080" w:themeColor="background1" w:themeShade="80"/>
              <w:bottom w:val="single" w:sz="4" w:space="0" w:color="808080" w:themeColor="background1" w:themeShade="80"/>
            </w:tcBorders>
          </w:tcPr>
          <w:p w14:paraId="1DA4944F" w14:textId="1DF8675B"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40</w:t>
            </w:r>
          </w:p>
        </w:tc>
        <w:tc>
          <w:tcPr>
            <w:tcW w:w="725" w:type="dxa"/>
            <w:tcBorders>
              <w:top w:val="single" w:sz="4" w:space="0" w:color="808080" w:themeColor="background1" w:themeShade="80"/>
              <w:bottom w:val="single" w:sz="4" w:space="0" w:color="808080" w:themeColor="background1" w:themeShade="80"/>
            </w:tcBorders>
          </w:tcPr>
          <w:p w14:paraId="4DDA6C12"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F70D26B"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PV</w:t>
            </w:r>
          </w:p>
        </w:tc>
        <w:tc>
          <w:tcPr>
            <w:tcW w:w="944" w:type="dxa"/>
            <w:tcBorders>
              <w:top w:val="single" w:sz="4" w:space="0" w:color="808080" w:themeColor="background1" w:themeShade="80"/>
              <w:bottom w:val="single" w:sz="4" w:space="0" w:color="808080" w:themeColor="background1" w:themeShade="80"/>
            </w:tcBorders>
          </w:tcPr>
          <w:p w14:paraId="36453195" w14:textId="10C1CD4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462</w:t>
            </w:r>
          </w:p>
        </w:tc>
        <w:tc>
          <w:tcPr>
            <w:tcW w:w="944" w:type="dxa"/>
            <w:tcBorders>
              <w:top w:val="single" w:sz="4" w:space="0" w:color="808080" w:themeColor="background1" w:themeShade="80"/>
              <w:bottom w:val="single" w:sz="4" w:space="0" w:color="808080" w:themeColor="background1" w:themeShade="80"/>
            </w:tcBorders>
          </w:tcPr>
          <w:p w14:paraId="178BEB63"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DD1E8AA" w14:textId="5A144AE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462</w:t>
            </w:r>
          </w:p>
        </w:tc>
        <w:tc>
          <w:tcPr>
            <w:tcW w:w="4670" w:type="dxa"/>
            <w:tcBorders>
              <w:top w:val="single" w:sz="4" w:space="0" w:color="808080" w:themeColor="background1" w:themeShade="80"/>
              <w:bottom w:val="single" w:sz="4" w:space="0" w:color="808080" w:themeColor="background1" w:themeShade="80"/>
            </w:tcBorders>
          </w:tcPr>
          <w:p w14:paraId="7461B857" w14:textId="256FD3C1"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FF0240" w14:paraId="62F0BFF2" w14:textId="77777777" w:rsidTr="00F15091">
        <w:tc>
          <w:tcPr>
            <w:tcW w:w="2139" w:type="dxa"/>
            <w:gridSpan w:val="3"/>
            <w:vMerge w:val="restart"/>
            <w:tcBorders>
              <w:top w:val="single" w:sz="4" w:space="0" w:color="808080" w:themeColor="background1" w:themeShade="80"/>
            </w:tcBorders>
          </w:tcPr>
          <w:p w14:paraId="3D851DD2" w14:textId="77777777" w:rsidR="00FF0240" w:rsidRPr="002F137D" w:rsidRDefault="00FF0240"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36D5CC5E" w14:textId="5AAEB9A4" w:rsidR="00FF0240" w:rsidRPr="00482006" w:rsidRDefault="00FF0240"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3</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794</w:t>
            </w:r>
          </w:p>
        </w:tc>
        <w:tc>
          <w:tcPr>
            <w:tcW w:w="944" w:type="dxa"/>
            <w:tcBorders>
              <w:top w:val="single" w:sz="4" w:space="0" w:color="808080" w:themeColor="background1" w:themeShade="80"/>
              <w:bottom w:val="single" w:sz="4" w:space="0" w:color="808080" w:themeColor="background1" w:themeShade="80"/>
            </w:tcBorders>
          </w:tcPr>
          <w:p w14:paraId="430E0C23" w14:textId="77777777" w:rsidR="00FF0240" w:rsidRPr="00482006" w:rsidRDefault="00FF0240"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0CF47A54" w14:textId="67FC01BB" w:rsidR="00FF0240" w:rsidRPr="00482006" w:rsidRDefault="00FF0240"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3</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794</w:t>
            </w:r>
          </w:p>
        </w:tc>
        <w:tc>
          <w:tcPr>
            <w:tcW w:w="4670" w:type="dxa"/>
            <w:vMerge w:val="restart"/>
            <w:tcBorders>
              <w:top w:val="single" w:sz="4" w:space="0" w:color="808080" w:themeColor="background1" w:themeShade="80"/>
            </w:tcBorders>
          </w:tcPr>
          <w:p w14:paraId="1A05934D" w14:textId="77777777" w:rsidR="00FF0240" w:rsidRDefault="00FF0240" w:rsidP="00F15091">
            <w:pPr>
              <w:spacing w:after="120"/>
              <w:jc w:val="left"/>
              <w:rPr>
                <w:rStyle w:val="NvrhP-text"/>
                <w:rFonts w:asciiTheme="minorHAnsi" w:hAnsiTheme="minorHAnsi" w:cstheme="minorHAnsi"/>
                <w:lang w:eastAsia="en-US"/>
              </w:rPr>
            </w:pPr>
          </w:p>
        </w:tc>
      </w:tr>
      <w:tr w:rsidR="00FF0240" w14:paraId="6174BFE7" w14:textId="77777777" w:rsidTr="00F15091">
        <w:tc>
          <w:tcPr>
            <w:tcW w:w="2139" w:type="dxa"/>
            <w:gridSpan w:val="3"/>
            <w:vMerge/>
            <w:tcBorders>
              <w:bottom w:val="single" w:sz="4" w:space="0" w:color="808080" w:themeColor="background1" w:themeShade="80"/>
            </w:tcBorders>
          </w:tcPr>
          <w:p w14:paraId="490091FD" w14:textId="77777777" w:rsidR="00FF0240" w:rsidRDefault="00FF0240"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35ED600B" w14:textId="77777777"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6E8A4442" w14:textId="77777777"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49699601" w14:textId="77777777"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72AC9248" w14:textId="77777777" w:rsidR="00FF0240" w:rsidRDefault="00FF0240" w:rsidP="00F15091">
            <w:pPr>
              <w:spacing w:after="120"/>
              <w:jc w:val="left"/>
              <w:rPr>
                <w:rStyle w:val="NvrhP-text"/>
                <w:rFonts w:asciiTheme="minorHAnsi" w:hAnsiTheme="minorHAnsi" w:cstheme="minorHAnsi"/>
                <w:lang w:eastAsia="en-US"/>
              </w:rPr>
            </w:pPr>
          </w:p>
        </w:tc>
      </w:tr>
    </w:tbl>
    <w:p w14:paraId="31D623B6" w14:textId="3BDE287A" w:rsidR="00FF0240" w:rsidRPr="00482006" w:rsidRDefault="00FF0240" w:rsidP="00FF0240">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SMÍŠENÉ OBYTNÉ</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8439AB" w14:paraId="3634D23B"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7F24C019"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3FEA8E1F"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245B0BA9"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3DB2869"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9AA3211"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314F7B90" w14:textId="77777777" w:rsidR="008439AB" w:rsidRPr="00D0050D" w:rsidRDefault="008439AB"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384582EC" w14:textId="7BDEB698" w:rsidR="008439AB" w:rsidRPr="008439AB" w:rsidRDefault="008439AB" w:rsidP="008439AB">
            <w:pPr>
              <w:jc w:val="left"/>
              <w:rPr>
                <w:rStyle w:val="NvrhP-text"/>
                <w:rFonts w:asciiTheme="minorHAnsi" w:hAnsiTheme="minorHAnsi" w:cstheme="minorHAnsi"/>
                <w:i/>
                <w:iCs/>
                <w:lang w:eastAsia="en-US"/>
              </w:rPr>
            </w:pPr>
            <w:r w:rsidRPr="008439AB">
              <w:rPr>
                <w:rStyle w:val="NvrhP-text"/>
                <w:rFonts w:asciiTheme="minorHAnsi" w:hAnsiTheme="minorHAnsi" w:cstheme="minorHAnsi"/>
                <w:i/>
                <w:iCs/>
                <w:lang w:eastAsia="en-US"/>
              </w:rPr>
              <w:t xml:space="preserve">vyhodnocení </w:t>
            </w:r>
            <w:r w:rsidR="00477EB2">
              <w:rPr>
                <w:rStyle w:val="NvrhP-text"/>
                <w:rFonts w:asciiTheme="minorHAnsi" w:hAnsiTheme="minorHAnsi" w:cstheme="minorHAnsi"/>
                <w:i/>
                <w:iCs/>
                <w:lang w:eastAsia="en-US"/>
              </w:rPr>
              <w:t xml:space="preserve">naplňování </w:t>
            </w:r>
            <w:r w:rsidRPr="008439AB">
              <w:rPr>
                <w:rStyle w:val="NvrhP-text"/>
                <w:rFonts w:asciiTheme="minorHAnsi" w:hAnsiTheme="minorHAnsi" w:cstheme="minorHAnsi"/>
                <w:i/>
                <w:iCs/>
                <w:lang w:eastAsia="en-US"/>
              </w:rPr>
              <w:t>plochy v uplynulém období</w:t>
            </w:r>
          </w:p>
          <w:p w14:paraId="5428A452" w14:textId="3C51BE9D" w:rsidR="008439AB" w:rsidRPr="00D0050D" w:rsidRDefault="008439AB" w:rsidP="008439AB">
            <w:pPr>
              <w:spacing w:after="120"/>
              <w:jc w:val="left"/>
              <w:rPr>
                <w:rStyle w:val="NvrhP-text"/>
                <w:rFonts w:asciiTheme="minorHAnsi" w:hAnsiTheme="minorHAnsi" w:cstheme="minorHAnsi"/>
                <w:i/>
                <w:iCs/>
                <w:lang w:eastAsia="en-US"/>
              </w:rPr>
            </w:pPr>
            <w:r w:rsidRPr="008439AB">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8439AB">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8439AB">
              <w:rPr>
                <w:rStyle w:val="NvrhP-text"/>
                <w:rFonts w:asciiTheme="minorHAnsi" w:hAnsiTheme="minorHAnsi" w:cstheme="minorHAnsi"/>
                <w:i/>
                <w:iCs/>
                <w:lang w:eastAsia="en-US"/>
              </w:rPr>
              <w:t xml:space="preserve"> 2022</w:t>
            </w:r>
          </w:p>
        </w:tc>
      </w:tr>
      <w:tr w:rsidR="000F07DB" w14:paraId="225B2310" w14:textId="77777777" w:rsidTr="00F15091">
        <w:tc>
          <w:tcPr>
            <w:tcW w:w="705" w:type="dxa"/>
            <w:tcBorders>
              <w:top w:val="single" w:sz="4" w:space="0" w:color="808080" w:themeColor="background1" w:themeShade="80"/>
              <w:bottom w:val="single" w:sz="4" w:space="0" w:color="808080" w:themeColor="background1" w:themeShade="80"/>
            </w:tcBorders>
          </w:tcPr>
          <w:p w14:paraId="2371DF40" w14:textId="4BFD2ACF"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03</w:t>
            </w:r>
          </w:p>
        </w:tc>
        <w:tc>
          <w:tcPr>
            <w:tcW w:w="725" w:type="dxa"/>
            <w:tcBorders>
              <w:top w:val="single" w:sz="4" w:space="0" w:color="808080" w:themeColor="background1" w:themeShade="80"/>
              <w:bottom w:val="single" w:sz="4" w:space="0" w:color="808080" w:themeColor="background1" w:themeShade="80"/>
            </w:tcBorders>
          </w:tcPr>
          <w:p w14:paraId="628E6E78"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D30D1BB" w14:textId="2A703C3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SM</w:t>
            </w:r>
          </w:p>
        </w:tc>
        <w:tc>
          <w:tcPr>
            <w:tcW w:w="944" w:type="dxa"/>
            <w:tcBorders>
              <w:top w:val="single" w:sz="4" w:space="0" w:color="808080" w:themeColor="background1" w:themeShade="80"/>
              <w:bottom w:val="single" w:sz="4" w:space="0" w:color="808080" w:themeColor="background1" w:themeShade="80"/>
            </w:tcBorders>
          </w:tcPr>
          <w:p w14:paraId="24EAA822" w14:textId="00299D8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9 199</w:t>
            </w:r>
          </w:p>
        </w:tc>
        <w:tc>
          <w:tcPr>
            <w:tcW w:w="944" w:type="dxa"/>
            <w:tcBorders>
              <w:top w:val="single" w:sz="4" w:space="0" w:color="808080" w:themeColor="background1" w:themeShade="80"/>
              <w:bottom w:val="single" w:sz="4" w:space="0" w:color="808080" w:themeColor="background1" w:themeShade="80"/>
            </w:tcBorders>
          </w:tcPr>
          <w:p w14:paraId="5940F8D7" w14:textId="3448B4A1"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C973DCD" w14:textId="38C1342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9 199</w:t>
            </w:r>
          </w:p>
        </w:tc>
        <w:tc>
          <w:tcPr>
            <w:tcW w:w="4670" w:type="dxa"/>
            <w:tcBorders>
              <w:top w:val="single" w:sz="4" w:space="0" w:color="808080" w:themeColor="background1" w:themeShade="80"/>
              <w:bottom w:val="single" w:sz="4" w:space="0" w:color="808080" w:themeColor="background1" w:themeShade="80"/>
            </w:tcBorders>
          </w:tcPr>
          <w:p w14:paraId="1EEDC2E9" w14:textId="019FC99A"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05E0E0F8" w14:textId="77777777" w:rsidTr="00F15091">
        <w:tc>
          <w:tcPr>
            <w:tcW w:w="705" w:type="dxa"/>
            <w:tcBorders>
              <w:top w:val="single" w:sz="4" w:space="0" w:color="808080" w:themeColor="background1" w:themeShade="80"/>
              <w:bottom w:val="single" w:sz="4" w:space="0" w:color="808080" w:themeColor="background1" w:themeShade="80"/>
            </w:tcBorders>
          </w:tcPr>
          <w:p w14:paraId="1D5CDC0E" w14:textId="710E78F9"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04</w:t>
            </w:r>
          </w:p>
        </w:tc>
        <w:tc>
          <w:tcPr>
            <w:tcW w:w="725" w:type="dxa"/>
            <w:tcBorders>
              <w:top w:val="single" w:sz="4" w:space="0" w:color="808080" w:themeColor="background1" w:themeShade="80"/>
              <w:bottom w:val="single" w:sz="4" w:space="0" w:color="808080" w:themeColor="background1" w:themeShade="80"/>
            </w:tcBorders>
          </w:tcPr>
          <w:p w14:paraId="0E72C441"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3DFA9CF" w14:textId="222CAA4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SM</w:t>
            </w:r>
          </w:p>
        </w:tc>
        <w:tc>
          <w:tcPr>
            <w:tcW w:w="944" w:type="dxa"/>
            <w:tcBorders>
              <w:top w:val="single" w:sz="4" w:space="0" w:color="808080" w:themeColor="background1" w:themeShade="80"/>
              <w:bottom w:val="single" w:sz="4" w:space="0" w:color="808080" w:themeColor="background1" w:themeShade="80"/>
            </w:tcBorders>
          </w:tcPr>
          <w:p w14:paraId="16824CE2" w14:textId="07A4544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4 641</w:t>
            </w:r>
          </w:p>
        </w:tc>
        <w:tc>
          <w:tcPr>
            <w:tcW w:w="944" w:type="dxa"/>
            <w:tcBorders>
              <w:top w:val="single" w:sz="4" w:space="0" w:color="808080" w:themeColor="background1" w:themeShade="80"/>
              <w:bottom w:val="single" w:sz="4" w:space="0" w:color="808080" w:themeColor="background1" w:themeShade="80"/>
            </w:tcBorders>
          </w:tcPr>
          <w:p w14:paraId="1FCC360C"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84229D2" w14:textId="47357922"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4 641</w:t>
            </w:r>
          </w:p>
        </w:tc>
        <w:tc>
          <w:tcPr>
            <w:tcW w:w="4670" w:type="dxa"/>
            <w:tcBorders>
              <w:top w:val="single" w:sz="4" w:space="0" w:color="808080" w:themeColor="background1" w:themeShade="80"/>
              <w:bottom w:val="single" w:sz="4" w:space="0" w:color="808080" w:themeColor="background1" w:themeShade="80"/>
            </w:tcBorders>
          </w:tcPr>
          <w:p w14:paraId="6E71268D" w14:textId="461C75FB"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5C2B87C3" w14:textId="77777777" w:rsidTr="00F15091">
        <w:tc>
          <w:tcPr>
            <w:tcW w:w="705" w:type="dxa"/>
            <w:tcBorders>
              <w:top w:val="single" w:sz="4" w:space="0" w:color="808080" w:themeColor="background1" w:themeShade="80"/>
              <w:bottom w:val="single" w:sz="4" w:space="0" w:color="808080" w:themeColor="background1" w:themeShade="80"/>
            </w:tcBorders>
          </w:tcPr>
          <w:p w14:paraId="1F233362" w14:textId="3CF806A2" w:rsidR="000F07DB" w:rsidRPr="002E30A2" w:rsidRDefault="000F07DB" w:rsidP="000F07DB">
            <w:pPr>
              <w:spacing w:after="120"/>
              <w:rPr>
                <w:rStyle w:val="NvrhP-text"/>
                <w:rFonts w:asciiTheme="minorHAnsi" w:hAnsiTheme="minorHAnsi" w:cstheme="minorHAnsi"/>
                <w:b/>
                <w:bCs/>
                <w:lang w:eastAsia="en-US"/>
              </w:rPr>
            </w:pPr>
            <w:bookmarkStart w:id="51" w:name="_Hlk100647715"/>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09</w:t>
            </w:r>
          </w:p>
        </w:tc>
        <w:tc>
          <w:tcPr>
            <w:tcW w:w="725" w:type="dxa"/>
            <w:tcBorders>
              <w:top w:val="single" w:sz="4" w:space="0" w:color="808080" w:themeColor="background1" w:themeShade="80"/>
              <w:bottom w:val="single" w:sz="4" w:space="0" w:color="808080" w:themeColor="background1" w:themeShade="80"/>
            </w:tcBorders>
          </w:tcPr>
          <w:p w14:paraId="2476ED4D"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17A6D61" w14:textId="4B340AA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SC</w:t>
            </w:r>
          </w:p>
        </w:tc>
        <w:tc>
          <w:tcPr>
            <w:tcW w:w="944" w:type="dxa"/>
            <w:tcBorders>
              <w:top w:val="single" w:sz="4" w:space="0" w:color="808080" w:themeColor="background1" w:themeShade="80"/>
              <w:bottom w:val="single" w:sz="4" w:space="0" w:color="808080" w:themeColor="background1" w:themeShade="80"/>
            </w:tcBorders>
          </w:tcPr>
          <w:p w14:paraId="50C2E3E0" w14:textId="5358DFD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12 599</w:t>
            </w:r>
          </w:p>
        </w:tc>
        <w:tc>
          <w:tcPr>
            <w:tcW w:w="944" w:type="dxa"/>
            <w:tcBorders>
              <w:top w:val="single" w:sz="4" w:space="0" w:color="808080" w:themeColor="background1" w:themeShade="80"/>
              <w:bottom w:val="single" w:sz="4" w:space="0" w:color="808080" w:themeColor="background1" w:themeShade="80"/>
            </w:tcBorders>
          </w:tcPr>
          <w:p w14:paraId="5FACE6B6"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71BAD5C" w14:textId="319129E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12 599</w:t>
            </w:r>
          </w:p>
        </w:tc>
        <w:tc>
          <w:tcPr>
            <w:tcW w:w="4670" w:type="dxa"/>
            <w:tcBorders>
              <w:top w:val="single" w:sz="4" w:space="0" w:color="808080" w:themeColor="background1" w:themeShade="80"/>
              <w:bottom w:val="single" w:sz="4" w:space="0" w:color="808080" w:themeColor="background1" w:themeShade="80"/>
            </w:tcBorders>
          </w:tcPr>
          <w:p w14:paraId="7A95B41C" w14:textId="4A3C2085"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bookmarkEnd w:id="51"/>
      <w:tr w:rsidR="000F07DB" w14:paraId="1821B9AF" w14:textId="77777777" w:rsidTr="00F15091">
        <w:tc>
          <w:tcPr>
            <w:tcW w:w="705" w:type="dxa"/>
            <w:tcBorders>
              <w:top w:val="single" w:sz="4" w:space="0" w:color="808080" w:themeColor="background1" w:themeShade="80"/>
              <w:bottom w:val="single" w:sz="4" w:space="0" w:color="808080" w:themeColor="background1" w:themeShade="80"/>
            </w:tcBorders>
          </w:tcPr>
          <w:p w14:paraId="398FBC03" w14:textId="6AFAE156"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12</w:t>
            </w:r>
          </w:p>
        </w:tc>
        <w:tc>
          <w:tcPr>
            <w:tcW w:w="725" w:type="dxa"/>
            <w:tcBorders>
              <w:top w:val="single" w:sz="4" w:space="0" w:color="808080" w:themeColor="background1" w:themeShade="80"/>
              <w:bottom w:val="single" w:sz="4" w:space="0" w:color="808080" w:themeColor="background1" w:themeShade="80"/>
            </w:tcBorders>
          </w:tcPr>
          <w:p w14:paraId="5A2C93AF"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B2A7D2F" w14:textId="5ED3C3D1"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SR</w:t>
            </w:r>
          </w:p>
        </w:tc>
        <w:tc>
          <w:tcPr>
            <w:tcW w:w="944" w:type="dxa"/>
            <w:tcBorders>
              <w:top w:val="single" w:sz="4" w:space="0" w:color="808080" w:themeColor="background1" w:themeShade="80"/>
              <w:bottom w:val="single" w:sz="4" w:space="0" w:color="808080" w:themeColor="background1" w:themeShade="80"/>
            </w:tcBorders>
          </w:tcPr>
          <w:p w14:paraId="28116165" w14:textId="5B34D25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5 390</w:t>
            </w:r>
          </w:p>
        </w:tc>
        <w:tc>
          <w:tcPr>
            <w:tcW w:w="944" w:type="dxa"/>
            <w:tcBorders>
              <w:top w:val="single" w:sz="4" w:space="0" w:color="808080" w:themeColor="background1" w:themeShade="80"/>
              <w:bottom w:val="single" w:sz="4" w:space="0" w:color="808080" w:themeColor="background1" w:themeShade="80"/>
            </w:tcBorders>
          </w:tcPr>
          <w:p w14:paraId="3DD23A21"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50CE70B" w14:textId="612E5130"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5 390</w:t>
            </w:r>
          </w:p>
        </w:tc>
        <w:tc>
          <w:tcPr>
            <w:tcW w:w="4670" w:type="dxa"/>
            <w:tcBorders>
              <w:top w:val="single" w:sz="4" w:space="0" w:color="808080" w:themeColor="background1" w:themeShade="80"/>
              <w:bottom w:val="single" w:sz="4" w:space="0" w:color="808080" w:themeColor="background1" w:themeShade="80"/>
            </w:tcBorders>
          </w:tcPr>
          <w:p w14:paraId="2DB51CE1" w14:textId="735DF8AD"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6510A3F" w14:textId="77777777" w:rsidTr="00F15091">
        <w:tc>
          <w:tcPr>
            <w:tcW w:w="705" w:type="dxa"/>
            <w:tcBorders>
              <w:top w:val="single" w:sz="4" w:space="0" w:color="808080" w:themeColor="background1" w:themeShade="80"/>
              <w:bottom w:val="single" w:sz="4" w:space="0" w:color="808080" w:themeColor="background1" w:themeShade="80"/>
            </w:tcBorders>
          </w:tcPr>
          <w:p w14:paraId="3B07D598" w14:textId="4DFB45DE"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33</w:t>
            </w:r>
          </w:p>
        </w:tc>
        <w:tc>
          <w:tcPr>
            <w:tcW w:w="725" w:type="dxa"/>
            <w:tcBorders>
              <w:top w:val="single" w:sz="4" w:space="0" w:color="808080" w:themeColor="background1" w:themeShade="80"/>
              <w:bottom w:val="single" w:sz="4" w:space="0" w:color="808080" w:themeColor="background1" w:themeShade="80"/>
            </w:tcBorders>
          </w:tcPr>
          <w:p w14:paraId="3699E91C"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9909630" w14:textId="1D739E0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SM</w:t>
            </w:r>
          </w:p>
        </w:tc>
        <w:tc>
          <w:tcPr>
            <w:tcW w:w="944" w:type="dxa"/>
            <w:tcBorders>
              <w:top w:val="single" w:sz="4" w:space="0" w:color="808080" w:themeColor="background1" w:themeShade="80"/>
              <w:bottom w:val="single" w:sz="4" w:space="0" w:color="808080" w:themeColor="background1" w:themeShade="80"/>
            </w:tcBorders>
          </w:tcPr>
          <w:p w14:paraId="4ADE800F" w14:textId="4215BE4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1 514</w:t>
            </w:r>
          </w:p>
        </w:tc>
        <w:tc>
          <w:tcPr>
            <w:tcW w:w="944" w:type="dxa"/>
            <w:tcBorders>
              <w:top w:val="single" w:sz="4" w:space="0" w:color="808080" w:themeColor="background1" w:themeShade="80"/>
              <w:bottom w:val="single" w:sz="4" w:space="0" w:color="808080" w:themeColor="background1" w:themeShade="80"/>
            </w:tcBorders>
          </w:tcPr>
          <w:p w14:paraId="54E3AA5F"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D0BE012" w14:textId="3BDA517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1 514</w:t>
            </w:r>
          </w:p>
        </w:tc>
        <w:tc>
          <w:tcPr>
            <w:tcW w:w="4670" w:type="dxa"/>
            <w:tcBorders>
              <w:top w:val="single" w:sz="4" w:space="0" w:color="808080" w:themeColor="background1" w:themeShade="80"/>
              <w:bottom w:val="single" w:sz="4" w:space="0" w:color="808080" w:themeColor="background1" w:themeShade="80"/>
            </w:tcBorders>
          </w:tcPr>
          <w:p w14:paraId="0E567848" w14:textId="7EC1D2F0"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11F1A74E" w14:textId="77777777" w:rsidTr="00F15091">
        <w:tc>
          <w:tcPr>
            <w:tcW w:w="705" w:type="dxa"/>
            <w:tcBorders>
              <w:top w:val="single" w:sz="4" w:space="0" w:color="808080" w:themeColor="background1" w:themeShade="80"/>
              <w:bottom w:val="single" w:sz="4" w:space="0" w:color="808080" w:themeColor="background1" w:themeShade="80"/>
            </w:tcBorders>
          </w:tcPr>
          <w:p w14:paraId="2862CC28" w14:textId="52CD573F"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41</w:t>
            </w:r>
          </w:p>
        </w:tc>
        <w:tc>
          <w:tcPr>
            <w:tcW w:w="725" w:type="dxa"/>
            <w:tcBorders>
              <w:top w:val="single" w:sz="4" w:space="0" w:color="808080" w:themeColor="background1" w:themeShade="80"/>
              <w:bottom w:val="single" w:sz="4" w:space="0" w:color="808080" w:themeColor="background1" w:themeShade="80"/>
            </w:tcBorders>
          </w:tcPr>
          <w:p w14:paraId="713EE169" w14:textId="40FD12CA" w:rsidR="000F07DB" w:rsidRDefault="000F07DB" w:rsidP="000F07DB">
            <w:pPr>
              <w:spacing w:after="120"/>
              <w:rPr>
                <w:rStyle w:val="NvrhP-text"/>
                <w:rFonts w:asciiTheme="minorHAnsi" w:hAnsiTheme="minorHAnsi" w:cstheme="minorHAnsi"/>
                <w:lang w:eastAsia="en-US"/>
              </w:rPr>
            </w:pPr>
            <w:r w:rsidRPr="007D31F8">
              <w:rPr>
                <w:rStyle w:val="NvrhP-text"/>
                <w:rFonts w:asciiTheme="minorHAnsi" w:hAnsiTheme="minorHAnsi" w:cstheme="minorHAnsi"/>
                <w:lang w:eastAsia="en-US"/>
              </w:rPr>
              <w:t>Bílina, Bílina-Újezd</w:t>
            </w:r>
          </w:p>
        </w:tc>
        <w:tc>
          <w:tcPr>
            <w:tcW w:w="709" w:type="dxa"/>
            <w:tcBorders>
              <w:top w:val="single" w:sz="4" w:space="0" w:color="808080" w:themeColor="background1" w:themeShade="80"/>
              <w:bottom w:val="single" w:sz="4" w:space="0" w:color="808080" w:themeColor="background1" w:themeShade="80"/>
            </w:tcBorders>
          </w:tcPr>
          <w:p w14:paraId="145A72E8"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SM</w:t>
            </w:r>
          </w:p>
        </w:tc>
        <w:tc>
          <w:tcPr>
            <w:tcW w:w="944" w:type="dxa"/>
            <w:tcBorders>
              <w:top w:val="single" w:sz="4" w:space="0" w:color="808080" w:themeColor="background1" w:themeShade="80"/>
              <w:bottom w:val="single" w:sz="4" w:space="0" w:color="808080" w:themeColor="background1" w:themeShade="80"/>
            </w:tcBorders>
          </w:tcPr>
          <w:p w14:paraId="6CF6E833" w14:textId="0A13A24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10 553</w:t>
            </w:r>
          </w:p>
        </w:tc>
        <w:tc>
          <w:tcPr>
            <w:tcW w:w="944" w:type="dxa"/>
            <w:tcBorders>
              <w:top w:val="single" w:sz="4" w:space="0" w:color="808080" w:themeColor="background1" w:themeShade="80"/>
              <w:bottom w:val="single" w:sz="4" w:space="0" w:color="808080" w:themeColor="background1" w:themeShade="80"/>
            </w:tcBorders>
          </w:tcPr>
          <w:p w14:paraId="5736D606"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DBD9ACA" w14:textId="4A2E9B2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10 553</w:t>
            </w:r>
          </w:p>
        </w:tc>
        <w:tc>
          <w:tcPr>
            <w:tcW w:w="4670" w:type="dxa"/>
            <w:tcBorders>
              <w:top w:val="single" w:sz="4" w:space="0" w:color="808080" w:themeColor="background1" w:themeShade="80"/>
              <w:bottom w:val="single" w:sz="4" w:space="0" w:color="808080" w:themeColor="background1" w:themeShade="80"/>
            </w:tcBorders>
          </w:tcPr>
          <w:p w14:paraId="6E0005F6" w14:textId="627DBEE0"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FF0240" w14:paraId="639AC364" w14:textId="77777777" w:rsidTr="00F15091">
        <w:tc>
          <w:tcPr>
            <w:tcW w:w="2139" w:type="dxa"/>
            <w:gridSpan w:val="3"/>
            <w:vMerge w:val="restart"/>
            <w:tcBorders>
              <w:top w:val="single" w:sz="4" w:space="0" w:color="808080" w:themeColor="background1" w:themeShade="80"/>
            </w:tcBorders>
          </w:tcPr>
          <w:p w14:paraId="0D042BC5" w14:textId="77777777" w:rsidR="00FF0240" w:rsidRPr="002F137D" w:rsidRDefault="00FF0240"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740FD591" w14:textId="467944F1" w:rsidR="00FF0240" w:rsidRPr="00482006" w:rsidRDefault="007D31F8"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43</w:t>
            </w:r>
            <w:r w:rsidR="00FF0240"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896</w:t>
            </w:r>
          </w:p>
        </w:tc>
        <w:tc>
          <w:tcPr>
            <w:tcW w:w="944" w:type="dxa"/>
            <w:tcBorders>
              <w:top w:val="single" w:sz="4" w:space="0" w:color="808080" w:themeColor="background1" w:themeShade="80"/>
              <w:bottom w:val="single" w:sz="4" w:space="0" w:color="808080" w:themeColor="background1" w:themeShade="80"/>
            </w:tcBorders>
          </w:tcPr>
          <w:p w14:paraId="1E8113F0" w14:textId="56F2D412" w:rsidR="00FF0240" w:rsidRPr="00482006" w:rsidRDefault="007D31F8"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58E6A631" w14:textId="59C1C260"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4</w:t>
            </w:r>
            <w:r w:rsidR="007D31F8">
              <w:rPr>
                <w:rStyle w:val="NvrhP-text"/>
                <w:rFonts w:asciiTheme="minorHAnsi" w:hAnsiTheme="minorHAnsi" w:cstheme="minorHAnsi"/>
                <w:b/>
                <w:bCs/>
                <w:lang w:eastAsia="en-US"/>
              </w:rPr>
              <w:t>3</w:t>
            </w:r>
            <w:r w:rsidRPr="00482006">
              <w:rPr>
                <w:rStyle w:val="NvrhP-text"/>
                <w:rFonts w:asciiTheme="minorHAnsi" w:hAnsiTheme="minorHAnsi" w:cstheme="minorHAnsi"/>
                <w:b/>
                <w:bCs/>
                <w:lang w:eastAsia="en-US"/>
              </w:rPr>
              <w:t xml:space="preserve"> </w:t>
            </w:r>
            <w:r w:rsidR="007D31F8">
              <w:rPr>
                <w:rStyle w:val="NvrhP-text"/>
                <w:rFonts w:asciiTheme="minorHAnsi" w:hAnsiTheme="minorHAnsi" w:cstheme="minorHAnsi"/>
                <w:b/>
                <w:bCs/>
                <w:lang w:eastAsia="en-US"/>
              </w:rPr>
              <w:t>896</w:t>
            </w:r>
          </w:p>
        </w:tc>
        <w:tc>
          <w:tcPr>
            <w:tcW w:w="4670" w:type="dxa"/>
            <w:vMerge w:val="restart"/>
            <w:tcBorders>
              <w:top w:val="single" w:sz="4" w:space="0" w:color="808080" w:themeColor="background1" w:themeShade="80"/>
            </w:tcBorders>
          </w:tcPr>
          <w:p w14:paraId="238294FF" w14:textId="77777777" w:rsidR="00FF0240" w:rsidRDefault="00FF0240" w:rsidP="00F15091">
            <w:pPr>
              <w:spacing w:after="120"/>
              <w:jc w:val="left"/>
              <w:rPr>
                <w:rStyle w:val="NvrhP-text"/>
                <w:rFonts w:asciiTheme="minorHAnsi" w:hAnsiTheme="minorHAnsi" w:cstheme="minorHAnsi"/>
                <w:lang w:eastAsia="en-US"/>
              </w:rPr>
            </w:pPr>
          </w:p>
        </w:tc>
      </w:tr>
      <w:tr w:rsidR="00FF0240" w14:paraId="2F7BC4F2" w14:textId="77777777" w:rsidTr="00F15091">
        <w:tc>
          <w:tcPr>
            <w:tcW w:w="2139" w:type="dxa"/>
            <w:gridSpan w:val="3"/>
            <w:vMerge/>
            <w:tcBorders>
              <w:bottom w:val="single" w:sz="4" w:space="0" w:color="808080" w:themeColor="background1" w:themeShade="80"/>
            </w:tcBorders>
          </w:tcPr>
          <w:p w14:paraId="4346BB7B" w14:textId="77777777" w:rsidR="00FF0240" w:rsidRDefault="00FF0240"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0B932398" w14:textId="77777777"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26C943C1" w14:textId="52BC65D1"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7D31F8">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12390C2C" w14:textId="3A405EF2" w:rsidR="00FF0240" w:rsidRPr="00482006" w:rsidRDefault="00FF0240"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7D31F8">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3194AB48" w14:textId="77777777" w:rsidR="00FF0240" w:rsidRDefault="00FF0240" w:rsidP="00F15091">
            <w:pPr>
              <w:spacing w:after="120"/>
              <w:jc w:val="left"/>
              <w:rPr>
                <w:rStyle w:val="NvrhP-text"/>
                <w:rFonts w:asciiTheme="minorHAnsi" w:hAnsiTheme="minorHAnsi" w:cstheme="minorHAnsi"/>
                <w:lang w:eastAsia="en-US"/>
              </w:rPr>
            </w:pPr>
          </w:p>
        </w:tc>
      </w:tr>
    </w:tbl>
    <w:p w14:paraId="37A4269B" w14:textId="6B005639" w:rsidR="003C1A77" w:rsidRPr="00482006" w:rsidRDefault="003C1A77" w:rsidP="003C1A77">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DOPRAVNÍ INFRASTRUKTURY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6E0D73" w14:paraId="60188EE7"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2F69D3EA" w14:textId="77777777" w:rsidR="006E0D73" w:rsidRPr="00D0050D" w:rsidRDefault="006E0D7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09F3760D" w14:textId="77777777" w:rsidR="006E0D73" w:rsidRPr="00D0050D" w:rsidRDefault="006E0D7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5C04937B" w14:textId="77777777" w:rsidR="006E0D73" w:rsidRPr="00D0050D" w:rsidRDefault="006E0D7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369ACFD1" w14:textId="77777777" w:rsidR="006E0D73" w:rsidRPr="00D0050D" w:rsidRDefault="006E0D7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C23619C" w14:textId="77777777" w:rsidR="006E0D73" w:rsidRPr="00D0050D" w:rsidRDefault="006E0D7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46491F6" w14:textId="77777777" w:rsidR="006E0D73" w:rsidRPr="00D0050D" w:rsidRDefault="006E0D7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0C601FD2" w14:textId="78BB86D1" w:rsidR="006E0D73" w:rsidRPr="006E0D73" w:rsidRDefault="006E0D73" w:rsidP="006E0D73">
            <w:pPr>
              <w:jc w:val="left"/>
              <w:rPr>
                <w:rStyle w:val="NvrhP-text"/>
                <w:rFonts w:asciiTheme="minorHAnsi" w:hAnsiTheme="minorHAnsi" w:cstheme="minorHAnsi"/>
                <w:i/>
                <w:iCs/>
                <w:lang w:eastAsia="en-US"/>
              </w:rPr>
            </w:pPr>
            <w:r w:rsidRPr="006E0D73">
              <w:rPr>
                <w:rStyle w:val="NvrhP-text"/>
                <w:rFonts w:asciiTheme="minorHAnsi" w:hAnsiTheme="minorHAnsi" w:cstheme="minorHAnsi"/>
                <w:i/>
                <w:iCs/>
                <w:lang w:eastAsia="en-US"/>
              </w:rPr>
              <w:t xml:space="preserve">vyhodnocení </w:t>
            </w:r>
            <w:r w:rsidR="00477EB2">
              <w:rPr>
                <w:rStyle w:val="NvrhP-text"/>
                <w:rFonts w:asciiTheme="minorHAnsi" w:hAnsiTheme="minorHAnsi" w:cstheme="minorHAnsi"/>
                <w:i/>
                <w:iCs/>
                <w:lang w:eastAsia="en-US"/>
              </w:rPr>
              <w:t xml:space="preserve">naplňování </w:t>
            </w:r>
            <w:r w:rsidRPr="006E0D73">
              <w:rPr>
                <w:rStyle w:val="NvrhP-text"/>
                <w:rFonts w:asciiTheme="minorHAnsi" w:hAnsiTheme="minorHAnsi" w:cstheme="minorHAnsi"/>
                <w:i/>
                <w:iCs/>
                <w:lang w:eastAsia="en-US"/>
              </w:rPr>
              <w:t>plochy v uplynulém období</w:t>
            </w:r>
          </w:p>
          <w:p w14:paraId="3AB580BC" w14:textId="30CF9890" w:rsidR="006E0D73" w:rsidRPr="00D0050D" w:rsidRDefault="006E0D73" w:rsidP="006E0D73">
            <w:pPr>
              <w:spacing w:after="120"/>
              <w:jc w:val="left"/>
              <w:rPr>
                <w:rStyle w:val="NvrhP-text"/>
                <w:rFonts w:asciiTheme="minorHAnsi" w:hAnsiTheme="minorHAnsi" w:cstheme="minorHAnsi"/>
                <w:i/>
                <w:iCs/>
                <w:lang w:eastAsia="en-US"/>
              </w:rPr>
            </w:pPr>
            <w:r w:rsidRPr="006E0D73">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6E0D73">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6E0D73">
              <w:rPr>
                <w:rStyle w:val="NvrhP-text"/>
                <w:rFonts w:asciiTheme="minorHAnsi" w:hAnsiTheme="minorHAnsi" w:cstheme="minorHAnsi"/>
                <w:i/>
                <w:iCs/>
                <w:lang w:eastAsia="en-US"/>
              </w:rPr>
              <w:t xml:space="preserve"> 2022</w:t>
            </w:r>
          </w:p>
        </w:tc>
      </w:tr>
      <w:tr w:rsidR="000F07DB" w14:paraId="127EE32C" w14:textId="77777777" w:rsidTr="00F15091">
        <w:tc>
          <w:tcPr>
            <w:tcW w:w="705" w:type="dxa"/>
            <w:tcBorders>
              <w:top w:val="single" w:sz="4" w:space="0" w:color="808080" w:themeColor="background1" w:themeShade="80"/>
              <w:bottom w:val="single" w:sz="4" w:space="0" w:color="808080" w:themeColor="background1" w:themeShade="80"/>
            </w:tcBorders>
          </w:tcPr>
          <w:p w14:paraId="292F0F42" w14:textId="5E316E0E"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14</w:t>
            </w:r>
          </w:p>
        </w:tc>
        <w:tc>
          <w:tcPr>
            <w:tcW w:w="725" w:type="dxa"/>
            <w:tcBorders>
              <w:top w:val="single" w:sz="4" w:space="0" w:color="808080" w:themeColor="background1" w:themeShade="80"/>
              <w:bottom w:val="single" w:sz="4" w:space="0" w:color="808080" w:themeColor="background1" w:themeShade="80"/>
            </w:tcBorders>
          </w:tcPr>
          <w:p w14:paraId="0D691A91"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42CDA03" w14:textId="794E0A9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17B45473" w14:textId="465F89A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3 995</w:t>
            </w:r>
          </w:p>
        </w:tc>
        <w:tc>
          <w:tcPr>
            <w:tcW w:w="944" w:type="dxa"/>
            <w:tcBorders>
              <w:top w:val="single" w:sz="4" w:space="0" w:color="808080" w:themeColor="background1" w:themeShade="80"/>
              <w:bottom w:val="single" w:sz="4" w:space="0" w:color="808080" w:themeColor="background1" w:themeShade="80"/>
            </w:tcBorders>
          </w:tcPr>
          <w:p w14:paraId="7C186B75"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FDF63BC" w14:textId="7EB8D8DC"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3 995</w:t>
            </w:r>
          </w:p>
        </w:tc>
        <w:tc>
          <w:tcPr>
            <w:tcW w:w="4670" w:type="dxa"/>
            <w:tcBorders>
              <w:top w:val="single" w:sz="4" w:space="0" w:color="808080" w:themeColor="background1" w:themeShade="80"/>
              <w:bottom w:val="single" w:sz="4" w:space="0" w:color="808080" w:themeColor="background1" w:themeShade="80"/>
            </w:tcBorders>
          </w:tcPr>
          <w:p w14:paraId="104A6E87" w14:textId="688673AC"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5AC5810F" w14:textId="77777777" w:rsidTr="00F15091">
        <w:tc>
          <w:tcPr>
            <w:tcW w:w="705" w:type="dxa"/>
            <w:tcBorders>
              <w:top w:val="single" w:sz="4" w:space="0" w:color="808080" w:themeColor="background1" w:themeShade="80"/>
              <w:bottom w:val="single" w:sz="4" w:space="0" w:color="808080" w:themeColor="background1" w:themeShade="80"/>
            </w:tcBorders>
          </w:tcPr>
          <w:p w14:paraId="28DDD651" w14:textId="33BFAA47"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17</w:t>
            </w:r>
          </w:p>
        </w:tc>
        <w:tc>
          <w:tcPr>
            <w:tcW w:w="725" w:type="dxa"/>
            <w:tcBorders>
              <w:top w:val="single" w:sz="4" w:space="0" w:color="808080" w:themeColor="background1" w:themeShade="80"/>
              <w:bottom w:val="single" w:sz="4" w:space="0" w:color="808080" w:themeColor="background1" w:themeShade="80"/>
            </w:tcBorders>
          </w:tcPr>
          <w:p w14:paraId="6173B844"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F70F68D" w14:textId="720C64A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1BAF3DA4" w14:textId="1464712D"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702</w:t>
            </w:r>
          </w:p>
        </w:tc>
        <w:tc>
          <w:tcPr>
            <w:tcW w:w="944" w:type="dxa"/>
            <w:tcBorders>
              <w:top w:val="single" w:sz="4" w:space="0" w:color="808080" w:themeColor="background1" w:themeShade="80"/>
              <w:bottom w:val="single" w:sz="4" w:space="0" w:color="808080" w:themeColor="background1" w:themeShade="80"/>
            </w:tcBorders>
          </w:tcPr>
          <w:p w14:paraId="2CDC7BD2"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186E675" w14:textId="6C568B8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702</w:t>
            </w:r>
          </w:p>
        </w:tc>
        <w:tc>
          <w:tcPr>
            <w:tcW w:w="4670" w:type="dxa"/>
            <w:tcBorders>
              <w:top w:val="single" w:sz="4" w:space="0" w:color="808080" w:themeColor="background1" w:themeShade="80"/>
              <w:bottom w:val="single" w:sz="4" w:space="0" w:color="808080" w:themeColor="background1" w:themeShade="80"/>
            </w:tcBorders>
          </w:tcPr>
          <w:p w14:paraId="775D8BB4" w14:textId="5F806D44"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693E8C66" w14:textId="77777777" w:rsidTr="00F15091">
        <w:tc>
          <w:tcPr>
            <w:tcW w:w="705" w:type="dxa"/>
            <w:tcBorders>
              <w:top w:val="single" w:sz="4" w:space="0" w:color="808080" w:themeColor="background1" w:themeShade="80"/>
              <w:bottom w:val="single" w:sz="4" w:space="0" w:color="808080" w:themeColor="background1" w:themeShade="80"/>
            </w:tcBorders>
          </w:tcPr>
          <w:p w14:paraId="65F50246" w14:textId="40C68346"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20</w:t>
            </w:r>
          </w:p>
        </w:tc>
        <w:tc>
          <w:tcPr>
            <w:tcW w:w="725" w:type="dxa"/>
            <w:tcBorders>
              <w:top w:val="single" w:sz="4" w:space="0" w:color="808080" w:themeColor="background1" w:themeShade="80"/>
              <w:bottom w:val="single" w:sz="4" w:space="0" w:color="808080" w:themeColor="background1" w:themeShade="80"/>
            </w:tcBorders>
          </w:tcPr>
          <w:p w14:paraId="036531DE"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C36BD7B" w14:textId="6BAF68C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3B0FFB7D" w14:textId="1F4697D0"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703</w:t>
            </w:r>
          </w:p>
        </w:tc>
        <w:tc>
          <w:tcPr>
            <w:tcW w:w="944" w:type="dxa"/>
            <w:tcBorders>
              <w:top w:val="single" w:sz="4" w:space="0" w:color="808080" w:themeColor="background1" w:themeShade="80"/>
              <w:bottom w:val="single" w:sz="4" w:space="0" w:color="808080" w:themeColor="background1" w:themeShade="80"/>
            </w:tcBorders>
          </w:tcPr>
          <w:p w14:paraId="6F2FC226"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638208C" w14:textId="147DDD7B"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703</w:t>
            </w:r>
          </w:p>
        </w:tc>
        <w:tc>
          <w:tcPr>
            <w:tcW w:w="4670" w:type="dxa"/>
            <w:tcBorders>
              <w:top w:val="single" w:sz="4" w:space="0" w:color="808080" w:themeColor="background1" w:themeShade="80"/>
              <w:bottom w:val="single" w:sz="4" w:space="0" w:color="808080" w:themeColor="background1" w:themeShade="80"/>
            </w:tcBorders>
          </w:tcPr>
          <w:p w14:paraId="37DB0AEA" w14:textId="48D115EA"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169DBBB7" w14:textId="77777777" w:rsidTr="00F15091">
        <w:tc>
          <w:tcPr>
            <w:tcW w:w="705" w:type="dxa"/>
            <w:tcBorders>
              <w:top w:val="single" w:sz="4" w:space="0" w:color="808080" w:themeColor="background1" w:themeShade="80"/>
              <w:bottom w:val="single" w:sz="4" w:space="0" w:color="808080" w:themeColor="background1" w:themeShade="80"/>
            </w:tcBorders>
          </w:tcPr>
          <w:p w14:paraId="1F9D0A49" w14:textId="46D1D9A9" w:rsidR="000F07DB" w:rsidRPr="002E30A2" w:rsidRDefault="000F07DB" w:rsidP="000F07DB">
            <w:pPr>
              <w:spacing w:after="120"/>
              <w:rPr>
                <w:rStyle w:val="NvrhP-text"/>
                <w:rFonts w:asciiTheme="minorHAnsi" w:hAnsiTheme="minorHAnsi" w:cstheme="minorHAnsi"/>
                <w:b/>
                <w:bCs/>
                <w:lang w:eastAsia="en-US"/>
              </w:rPr>
            </w:pPr>
            <w:bookmarkStart w:id="52" w:name="_Hlk100648643"/>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21</w:t>
            </w:r>
          </w:p>
        </w:tc>
        <w:tc>
          <w:tcPr>
            <w:tcW w:w="725" w:type="dxa"/>
            <w:tcBorders>
              <w:top w:val="single" w:sz="4" w:space="0" w:color="808080" w:themeColor="background1" w:themeShade="80"/>
              <w:bottom w:val="single" w:sz="4" w:space="0" w:color="808080" w:themeColor="background1" w:themeShade="80"/>
            </w:tcBorders>
          </w:tcPr>
          <w:p w14:paraId="66A05534"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FF19F0F" w14:textId="55BA0392"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636FBCE4" w14:textId="61AFC8EB"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450</w:t>
            </w:r>
          </w:p>
        </w:tc>
        <w:tc>
          <w:tcPr>
            <w:tcW w:w="944" w:type="dxa"/>
            <w:tcBorders>
              <w:top w:val="single" w:sz="4" w:space="0" w:color="808080" w:themeColor="background1" w:themeShade="80"/>
              <w:bottom w:val="single" w:sz="4" w:space="0" w:color="808080" w:themeColor="background1" w:themeShade="80"/>
            </w:tcBorders>
          </w:tcPr>
          <w:p w14:paraId="50AE6ABE"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E41D4C9" w14:textId="7825917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450</w:t>
            </w:r>
          </w:p>
        </w:tc>
        <w:tc>
          <w:tcPr>
            <w:tcW w:w="4670" w:type="dxa"/>
            <w:tcBorders>
              <w:top w:val="single" w:sz="4" w:space="0" w:color="808080" w:themeColor="background1" w:themeShade="80"/>
              <w:bottom w:val="single" w:sz="4" w:space="0" w:color="808080" w:themeColor="background1" w:themeShade="80"/>
            </w:tcBorders>
          </w:tcPr>
          <w:p w14:paraId="15486D81" w14:textId="27675A93"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bookmarkEnd w:id="52"/>
      <w:tr w:rsidR="000F07DB" w14:paraId="6E17EB80" w14:textId="77777777" w:rsidTr="00F15091">
        <w:tc>
          <w:tcPr>
            <w:tcW w:w="705" w:type="dxa"/>
            <w:tcBorders>
              <w:top w:val="single" w:sz="4" w:space="0" w:color="808080" w:themeColor="background1" w:themeShade="80"/>
              <w:bottom w:val="single" w:sz="4" w:space="0" w:color="808080" w:themeColor="background1" w:themeShade="80"/>
            </w:tcBorders>
          </w:tcPr>
          <w:p w14:paraId="3C372AC1" w14:textId="71336940"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22</w:t>
            </w:r>
          </w:p>
        </w:tc>
        <w:tc>
          <w:tcPr>
            <w:tcW w:w="725" w:type="dxa"/>
            <w:tcBorders>
              <w:top w:val="single" w:sz="4" w:space="0" w:color="808080" w:themeColor="background1" w:themeShade="80"/>
              <w:bottom w:val="single" w:sz="4" w:space="0" w:color="808080" w:themeColor="background1" w:themeShade="80"/>
            </w:tcBorders>
          </w:tcPr>
          <w:p w14:paraId="18839E20" w14:textId="0E96CBF3" w:rsidR="000F07DB" w:rsidRPr="00BA1F3B" w:rsidRDefault="000F07DB" w:rsidP="000F07DB">
            <w:pPr>
              <w:rPr>
                <w:rStyle w:val="NvrhP-text"/>
                <w:rFonts w:asciiTheme="minorHAnsi" w:hAnsiTheme="minorHAnsi" w:cstheme="minorHAnsi"/>
                <w:lang w:eastAsia="en-US"/>
              </w:rPr>
            </w:pPr>
            <w:r w:rsidRPr="00BA1F3B">
              <w:rPr>
                <w:rStyle w:val="NvrhP-text"/>
                <w:rFonts w:asciiTheme="minorHAnsi" w:hAnsiTheme="minorHAnsi" w:cstheme="minorHAnsi"/>
                <w:lang w:eastAsia="en-US"/>
              </w:rPr>
              <w:t xml:space="preserve">Bílina, </w:t>
            </w:r>
            <w:proofErr w:type="spellStart"/>
            <w:r w:rsidRPr="00BA1F3B">
              <w:rPr>
                <w:rStyle w:val="NvrhP-text"/>
                <w:rFonts w:asciiTheme="minorHAnsi" w:hAnsiTheme="minorHAnsi" w:cstheme="minorHAnsi"/>
                <w:lang w:eastAsia="en-US"/>
              </w:rPr>
              <w:t>Chud</w:t>
            </w:r>
            <w:proofErr w:type="spellEnd"/>
          </w:p>
          <w:p w14:paraId="0C55F4FD" w14:textId="77777777" w:rsidR="000F07DB" w:rsidRPr="00BA1F3B" w:rsidRDefault="000F07DB" w:rsidP="000F07DB">
            <w:pPr>
              <w:rPr>
                <w:rStyle w:val="NvrhP-text"/>
                <w:rFonts w:asciiTheme="minorHAnsi" w:hAnsiTheme="minorHAnsi" w:cstheme="minorHAnsi"/>
                <w:lang w:eastAsia="en-US"/>
              </w:rPr>
            </w:pPr>
            <w:proofErr w:type="spellStart"/>
            <w:r w:rsidRPr="00BA1F3B">
              <w:rPr>
                <w:rStyle w:val="NvrhP-text"/>
                <w:rFonts w:asciiTheme="minorHAnsi" w:hAnsiTheme="minorHAnsi" w:cstheme="minorHAnsi"/>
                <w:lang w:eastAsia="en-US"/>
              </w:rPr>
              <w:t>eřice</w:t>
            </w:r>
            <w:proofErr w:type="spellEnd"/>
            <w:r w:rsidRPr="00BA1F3B">
              <w:rPr>
                <w:rStyle w:val="NvrhP-text"/>
                <w:rFonts w:asciiTheme="minorHAnsi" w:hAnsiTheme="minorHAnsi" w:cstheme="minorHAnsi"/>
                <w:lang w:eastAsia="en-US"/>
              </w:rPr>
              <w:t xml:space="preserve"> u </w:t>
            </w:r>
          </w:p>
          <w:p w14:paraId="2B700EB3" w14:textId="58A44CB3" w:rsidR="000F07DB" w:rsidRDefault="000F07DB" w:rsidP="000F07DB">
            <w:pPr>
              <w:spacing w:after="120"/>
              <w:rPr>
                <w:rStyle w:val="NvrhP-text"/>
                <w:rFonts w:asciiTheme="minorHAnsi" w:hAnsiTheme="minorHAnsi" w:cstheme="minorHAnsi"/>
                <w:lang w:eastAsia="en-US"/>
              </w:rPr>
            </w:pPr>
            <w:r w:rsidRPr="00BA1F3B">
              <w:rPr>
                <w:rStyle w:val="NvrhP-text"/>
                <w:rFonts w:asciiTheme="minorHAnsi" w:hAnsiTheme="minorHAnsi" w:cstheme="minorHAnsi"/>
                <w:lang w:eastAsia="en-US"/>
              </w:rPr>
              <w:t>Bíliny</w:t>
            </w:r>
          </w:p>
        </w:tc>
        <w:tc>
          <w:tcPr>
            <w:tcW w:w="709" w:type="dxa"/>
            <w:tcBorders>
              <w:top w:val="single" w:sz="4" w:space="0" w:color="808080" w:themeColor="background1" w:themeShade="80"/>
              <w:bottom w:val="single" w:sz="4" w:space="0" w:color="808080" w:themeColor="background1" w:themeShade="80"/>
            </w:tcBorders>
          </w:tcPr>
          <w:p w14:paraId="04F0A1AD" w14:textId="57DCAE2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1E77299D" w14:textId="2094E15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43 684</w:t>
            </w:r>
          </w:p>
        </w:tc>
        <w:tc>
          <w:tcPr>
            <w:tcW w:w="944" w:type="dxa"/>
            <w:tcBorders>
              <w:top w:val="single" w:sz="4" w:space="0" w:color="808080" w:themeColor="background1" w:themeShade="80"/>
              <w:bottom w:val="single" w:sz="4" w:space="0" w:color="808080" w:themeColor="background1" w:themeShade="80"/>
            </w:tcBorders>
          </w:tcPr>
          <w:p w14:paraId="5C84359D" w14:textId="70E08606"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709B01C" w14:textId="4FDD8C7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43 684</w:t>
            </w:r>
          </w:p>
        </w:tc>
        <w:tc>
          <w:tcPr>
            <w:tcW w:w="4670" w:type="dxa"/>
            <w:tcBorders>
              <w:top w:val="single" w:sz="4" w:space="0" w:color="808080" w:themeColor="background1" w:themeShade="80"/>
              <w:bottom w:val="single" w:sz="4" w:space="0" w:color="808080" w:themeColor="background1" w:themeShade="80"/>
            </w:tcBorders>
          </w:tcPr>
          <w:p w14:paraId="47499CFA" w14:textId="401B60DE"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66EEA69E" w14:textId="77777777" w:rsidTr="00F15091">
        <w:tc>
          <w:tcPr>
            <w:tcW w:w="705" w:type="dxa"/>
            <w:tcBorders>
              <w:top w:val="single" w:sz="4" w:space="0" w:color="808080" w:themeColor="background1" w:themeShade="80"/>
              <w:bottom w:val="single" w:sz="4" w:space="0" w:color="808080" w:themeColor="background1" w:themeShade="80"/>
            </w:tcBorders>
          </w:tcPr>
          <w:p w14:paraId="26B26EAF" w14:textId="5299EBFE"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35</w:t>
            </w:r>
          </w:p>
        </w:tc>
        <w:tc>
          <w:tcPr>
            <w:tcW w:w="725" w:type="dxa"/>
            <w:tcBorders>
              <w:top w:val="single" w:sz="4" w:space="0" w:color="808080" w:themeColor="background1" w:themeShade="80"/>
              <w:bottom w:val="single" w:sz="4" w:space="0" w:color="808080" w:themeColor="background1" w:themeShade="80"/>
            </w:tcBorders>
          </w:tcPr>
          <w:p w14:paraId="6B6331E8" w14:textId="77777777" w:rsidR="000F07DB" w:rsidRPr="00BA1F3B" w:rsidRDefault="000F07DB" w:rsidP="000F07DB">
            <w:pPr>
              <w:rPr>
                <w:rStyle w:val="NvrhP-text"/>
                <w:rFonts w:asciiTheme="minorHAnsi" w:hAnsiTheme="minorHAnsi" w:cstheme="minorHAnsi"/>
                <w:lang w:eastAsia="en-US"/>
              </w:rPr>
            </w:pPr>
            <w:proofErr w:type="spellStart"/>
            <w:r w:rsidRPr="00BA1F3B">
              <w:rPr>
                <w:rStyle w:val="NvrhP-text"/>
                <w:rFonts w:asciiTheme="minorHAnsi" w:hAnsiTheme="minorHAnsi" w:cstheme="minorHAnsi"/>
                <w:lang w:eastAsia="en-US"/>
              </w:rPr>
              <w:t>Chud</w:t>
            </w:r>
            <w:proofErr w:type="spellEnd"/>
          </w:p>
          <w:p w14:paraId="577E8D10" w14:textId="77777777" w:rsidR="000F07DB" w:rsidRPr="00BA1F3B" w:rsidRDefault="000F07DB" w:rsidP="000F07DB">
            <w:pPr>
              <w:rPr>
                <w:rStyle w:val="NvrhP-text"/>
                <w:rFonts w:asciiTheme="minorHAnsi" w:hAnsiTheme="minorHAnsi" w:cstheme="minorHAnsi"/>
                <w:lang w:eastAsia="en-US"/>
              </w:rPr>
            </w:pPr>
            <w:proofErr w:type="spellStart"/>
            <w:r w:rsidRPr="00BA1F3B">
              <w:rPr>
                <w:rStyle w:val="NvrhP-text"/>
                <w:rFonts w:asciiTheme="minorHAnsi" w:hAnsiTheme="minorHAnsi" w:cstheme="minorHAnsi"/>
                <w:lang w:eastAsia="en-US"/>
              </w:rPr>
              <w:t>eřice</w:t>
            </w:r>
            <w:proofErr w:type="spellEnd"/>
            <w:r w:rsidRPr="00BA1F3B">
              <w:rPr>
                <w:rStyle w:val="NvrhP-text"/>
                <w:rFonts w:asciiTheme="minorHAnsi" w:hAnsiTheme="minorHAnsi" w:cstheme="minorHAnsi"/>
                <w:lang w:eastAsia="en-US"/>
              </w:rPr>
              <w:t xml:space="preserve"> u </w:t>
            </w:r>
          </w:p>
          <w:p w14:paraId="264CF9AE" w14:textId="2CF67B5A" w:rsidR="000F07DB" w:rsidRDefault="000F07DB" w:rsidP="000F07DB">
            <w:pPr>
              <w:spacing w:after="120"/>
              <w:rPr>
                <w:rStyle w:val="NvrhP-text"/>
                <w:rFonts w:asciiTheme="minorHAnsi" w:hAnsiTheme="minorHAnsi" w:cstheme="minorHAnsi"/>
                <w:lang w:eastAsia="en-US"/>
              </w:rPr>
            </w:pPr>
            <w:r w:rsidRPr="00BA1F3B">
              <w:rPr>
                <w:rStyle w:val="NvrhP-text"/>
                <w:rFonts w:asciiTheme="minorHAnsi" w:hAnsiTheme="minorHAnsi" w:cstheme="minorHAnsi"/>
                <w:lang w:eastAsia="en-US"/>
              </w:rPr>
              <w:t>Bíliny</w:t>
            </w:r>
          </w:p>
        </w:tc>
        <w:tc>
          <w:tcPr>
            <w:tcW w:w="709" w:type="dxa"/>
            <w:tcBorders>
              <w:top w:val="single" w:sz="4" w:space="0" w:color="808080" w:themeColor="background1" w:themeShade="80"/>
              <w:bottom w:val="single" w:sz="4" w:space="0" w:color="808080" w:themeColor="background1" w:themeShade="80"/>
            </w:tcBorders>
          </w:tcPr>
          <w:p w14:paraId="72135456" w14:textId="3108E33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6A97560F" w14:textId="7ED09871"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898</w:t>
            </w:r>
          </w:p>
        </w:tc>
        <w:tc>
          <w:tcPr>
            <w:tcW w:w="944" w:type="dxa"/>
            <w:tcBorders>
              <w:top w:val="single" w:sz="4" w:space="0" w:color="808080" w:themeColor="background1" w:themeShade="80"/>
              <w:bottom w:val="single" w:sz="4" w:space="0" w:color="808080" w:themeColor="background1" w:themeShade="80"/>
            </w:tcBorders>
          </w:tcPr>
          <w:p w14:paraId="4ACD702A"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654D89E" w14:textId="5AAE2A3C"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898</w:t>
            </w:r>
          </w:p>
        </w:tc>
        <w:tc>
          <w:tcPr>
            <w:tcW w:w="4670" w:type="dxa"/>
            <w:tcBorders>
              <w:top w:val="single" w:sz="4" w:space="0" w:color="808080" w:themeColor="background1" w:themeShade="80"/>
              <w:bottom w:val="single" w:sz="4" w:space="0" w:color="808080" w:themeColor="background1" w:themeShade="80"/>
            </w:tcBorders>
          </w:tcPr>
          <w:p w14:paraId="6957C35D" w14:textId="4677E244"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D68E96D" w14:textId="77777777" w:rsidTr="00F15091">
        <w:tc>
          <w:tcPr>
            <w:tcW w:w="705" w:type="dxa"/>
            <w:tcBorders>
              <w:top w:val="single" w:sz="4" w:space="0" w:color="808080" w:themeColor="background1" w:themeShade="80"/>
              <w:bottom w:val="single" w:sz="4" w:space="0" w:color="808080" w:themeColor="background1" w:themeShade="80"/>
            </w:tcBorders>
          </w:tcPr>
          <w:p w14:paraId="572DD68B" w14:textId="2D39B607"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38</w:t>
            </w:r>
          </w:p>
        </w:tc>
        <w:tc>
          <w:tcPr>
            <w:tcW w:w="725" w:type="dxa"/>
            <w:tcBorders>
              <w:top w:val="single" w:sz="4" w:space="0" w:color="808080" w:themeColor="background1" w:themeShade="80"/>
              <w:bottom w:val="single" w:sz="4" w:space="0" w:color="808080" w:themeColor="background1" w:themeShade="80"/>
            </w:tcBorders>
          </w:tcPr>
          <w:p w14:paraId="148C8451"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DBCC787"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7E3F7768" w14:textId="34AEEB2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6 630</w:t>
            </w:r>
          </w:p>
        </w:tc>
        <w:tc>
          <w:tcPr>
            <w:tcW w:w="944" w:type="dxa"/>
            <w:tcBorders>
              <w:top w:val="single" w:sz="4" w:space="0" w:color="808080" w:themeColor="background1" w:themeShade="80"/>
              <w:bottom w:val="single" w:sz="4" w:space="0" w:color="808080" w:themeColor="background1" w:themeShade="80"/>
            </w:tcBorders>
          </w:tcPr>
          <w:p w14:paraId="63D4CA3D"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55F70EE" w14:textId="609C044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6 630</w:t>
            </w:r>
          </w:p>
        </w:tc>
        <w:tc>
          <w:tcPr>
            <w:tcW w:w="4670" w:type="dxa"/>
            <w:tcBorders>
              <w:top w:val="single" w:sz="4" w:space="0" w:color="808080" w:themeColor="background1" w:themeShade="80"/>
              <w:bottom w:val="single" w:sz="4" w:space="0" w:color="808080" w:themeColor="background1" w:themeShade="80"/>
            </w:tcBorders>
          </w:tcPr>
          <w:p w14:paraId="61C06829" w14:textId="76AB2E98"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498E913B" w14:textId="77777777" w:rsidTr="00F15091">
        <w:tc>
          <w:tcPr>
            <w:tcW w:w="705" w:type="dxa"/>
            <w:tcBorders>
              <w:top w:val="single" w:sz="4" w:space="0" w:color="808080" w:themeColor="background1" w:themeShade="80"/>
              <w:bottom w:val="single" w:sz="4" w:space="0" w:color="808080" w:themeColor="background1" w:themeShade="80"/>
            </w:tcBorders>
          </w:tcPr>
          <w:p w14:paraId="3A5C7D7B" w14:textId="34A3B23B"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42</w:t>
            </w:r>
          </w:p>
        </w:tc>
        <w:tc>
          <w:tcPr>
            <w:tcW w:w="725" w:type="dxa"/>
            <w:tcBorders>
              <w:top w:val="single" w:sz="4" w:space="0" w:color="808080" w:themeColor="background1" w:themeShade="80"/>
              <w:bottom w:val="single" w:sz="4" w:space="0" w:color="808080" w:themeColor="background1" w:themeShade="80"/>
            </w:tcBorders>
          </w:tcPr>
          <w:p w14:paraId="0946B6EC"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8E42A09"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642DA536" w14:textId="452F684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5 084</w:t>
            </w:r>
          </w:p>
        </w:tc>
        <w:tc>
          <w:tcPr>
            <w:tcW w:w="944" w:type="dxa"/>
            <w:tcBorders>
              <w:top w:val="single" w:sz="4" w:space="0" w:color="808080" w:themeColor="background1" w:themeShade="80"/>
              <w:bottom w:val="single" w:sz="4" w:space="0" w:color="808080" w:themeColor="background1" w:themeShade="80"/>
            </w:tcBorders>
          </w:tcPr>
          <w:p w14:paraId="4627F1E4"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577998A" w14:textId="411B929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5 084</w:t>
            </w:r>
          </w:p>
        </w:tc>
        <w:tc>
          <w:tcPr>
            <w:tcW w:w="4670" w:type="dxa"/>
            <w:tcBorders>
              <w:top w:val="single" w:sz="4" w:space="0" w:color="808080" w:themeColor="background1" w:themeShade="80"/>
              <w:bottom w:val="single" w:sz="4" w:space="0" w:color="808080" w:themeColor="background1" w:themeShade="80"/>
            </w:tcBorders>
          </w:tcPr>
          <w:p w14:paraId="27B799A8" w14:textId="759D2B86"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3C83B0C7" w14:textId="77777777" w:rsidTr="00F15091">
        <w:tc>
          <w:tcPr>
            <w:tcW w:w="705" w:type="dxa"/>
            <w:tcBorders>
              <w:top w:val="single" w:sz="4" w:space="0" w:color="808080" w:themeColor="background1" w:themeShade="80"/>
              <w:bottom w:val="single" w:sz="4" w:space="0" w:color="808080" w:themeColor="background1" w:themeShade="80"/>
            </w:tcBorders>
          </w:tcPr>
          <w:p w14:paraId="77C080A2" w14:textId="5B7555C3"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44</w:t>
            </w:r>
          </w:p>
        </w:tc>
        <w:tc>
          <w:tcPr>
            <w:tcW w:w="725" w:type="dxa"/>
            <w:tcBorders>
              <w:top w:val="single" w:sz="4" w:space="0" w:color="808080" w:themeColor="background1" w:themeShade="80"/>
              <w:bottom w:val="single" w:sz="4" w:space="0" w:color="808080" w:themeColor="background1" w:themeShade="80"/>
            </w:tcBorders>
          </w:tcPr>
          <w:p w14:paraId="2F13ADCE"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0FF817E"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05178775" w14:textId="6F64067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3 831</w:t>
            </w:r>
          </w:p>
        </w:tc>
        <w:tc>
          <w:tcPr>
            <w:tcW w:w="944" w:type="dxa"/>
            <w:tcBorders>
              <w:top w:val="single" w:sz="4" w:space="0" w:color="808080" w:themeColor="background1" w:themeShade="80"/>
              <w:bottom w:val="single" w:sz="4" w:space="0" w:color="808080" w:themeColor="background1" w:themeShade="80"/>
            </w:tcBorders>
          </w:tcPr>
          <w:p w14:paraId="72B44E52" w14:textId="722BA12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A2D902F" w14:textId="1AD03EE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3 831</w:t>
            </w:r>
          </w:p>
        </w:tc>
        <w:tc>
          <w:tcPr>
            <w:tcW w:w="4670" w:type="dxa"/>
            <w:tcBorders>
              <w:top w:val="single" w:sz="4" w:space="0" w:color="808080" w:themeColor="background1" w:themeShade="80"/>
              <w:bottom w:val="single" w:sz="4" w:space="0" w:color="808080" w:themeColor="background1" w:themeShade="80"/>
            </w:tcBorders>
          </w:tcPr>
          <w:p w14:paraId="733E6A5F" w14:textId="2EBF55CA"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48689CB0" w14:textId="77777777" w:rsidTr="00F15091">
        <w:tc>
          <w:tcPr>
            <w:tcW w:w="705" w:type="dxa"/>
            <w:tcBorders>
              <w:top w:val="single" w:sz="4" w:space="0" w:color="808080" w:themeColor="background1" w:themeShade="80"/>
              <w:bottom w:val="single" w:sz="4" w:space="0" w:color="808080" w:themeColor="background1" w:themeShade="80"/>
            </w:tcBorders>
          </w:tcPr>
          <w:p w14:paraId="0DE14814" w14:textId="45DB21B2"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45</w:t>
            </w:r>
          </w:p>
        </w:tc>
        <w:tc>
          <w:tcPr>
            <w:tcW w:w="725" w:type="dxa"/>
            <w:tcBorders>
              <w:top w:val="single" w:sz="4" w:space="0" w:color="808080" w:themeColor="background1" w:themeShade="80"/>
              <w:bottom w:val="single" w:sz="4" w:space="0" w:color="808080" w:themeColor="background1" w:themeShade="80"/>
            </w:tcBorders>
          </w:tcPr>
          <w:p w14:paraId="1696E7B5"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643C653"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DS</w:t>
            </w:r>
          </w:p>
        </w:tc>
        <w:tc>
          <w:tcPr>
            <w:tcW w:w="944" w:type="dxa"/>
            <w:tcBorders>
              <w:top w:val="single" w:sz="4" w:space="0" w:color="808080" w:themeColor="background1" w:themeShade="80"/>
              <w:bottom w:val="single" w:sz="4" w:space="0" w:color="808080" w:themeColor="background1" w:themeShade="80"/>
            </w:tcBorders>
          </w:tcPr>
          <w:p w14:paraId="611C2123" w14:textId="018D616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2 786</w:t>
            </w:r>
          </w:p>
        </w:tc>
        <w:tc>
          <w:tcPr>
            <w:tcW w:w="944" w:type="dxa"/>
            <w:tcBorders>
              <w:top w:val="single" w:sz="4" w:space="0" w:color="808080" w:themeColor="background1" w:themeShade="80"/>
              <w:bottom w:val="single" w:sz="4" w:space="0" w:color="808080" w:themeColor="background1" w:themeShade="80"/>
            </w:tcBorders>
          </w:tcPr>
          <w:p w14:paraId="0F302465" w14:textId="608624C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4F0E0A7" w14:textId="54FF45F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2 786</w:t>
            </w:r>
          </w:p>
        </w:tc>
        <w:tc>
          <w:tcPr>
            <w:tcW w:w="4670" w:type="dxa"/>
            <w:tcBorders>
              <w:top w:val="single" w:sz="4" w:space="0" w:color="808080" w:themeColor="background1" w:themeShade="80"/>
              <w:bottom w:val="single" w:sz="4" w:space="0" w:color="808080" w:themeColor="background1" w:themeShade="80"/>
            </w:tcBorders>
          </w:tcPr>
          <w:p w14:paraId="2C049F86" w14:textId="145BB6C4"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3C1A77" w14:paraId="088B146F" w14:textId="77777777" w:rsidTr="00F15091">
        <w:tc>
          <w:tcPr>
            <w:tcW w:w="2139" w:type="dxa"/>
            <w:gridSpan w:val="3"/>
            <w:vMerge w:val="restart"/>
            <w:tcBorders>
              <w:top w:val="single" w:sz="4" w:space="0" w:color="808080" w:themeColor="background1" w:themeShade="80"/>
            </w:tcBorders>
          </w:tcPr>
          <w:p w14:paraId="6C7AE173" w14:textId="77777777" w:rsidR="003C1A77" w:rsidRPr="002F137D" w:rsidRDefault="003C1A77"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4127E1C1" w14:textId="3A8F38F5" w:rsidR="003C1A77" w:rsidRPr="00DD63FD" w:rsidRDefault="00DD63FD"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6</w:t>
            </w:r>
            <w:r w:rsidR="00E422B3">
              <w:rPr>
                <w:rStyle w:val="NvrhP-text"/>
                <w:rFonts w:asciiTheme="minorHAnsi" w:hAnsiTheme="minorHAnsi" w:cstheme="minorHAnsi"/>
                <w:b/>
                <w:bCs/>
                <w:lang w:eastAsia="en-US"/>
              </w:rPr>
              <w:t>8</w:t>
            </w:r>
            <w:r w:rsidR="003C1A77" w:rsidRPr="00DD63FD">
              <w:rPr>
                <w:rStyle w:val="NvrhP-text"/>
                <w:rFonts w:asciiTheme="minorHAnsi" w:hAnsiTheme="minorHAnsi" w:cstheme="minorHAnsi"/>
                <w:b/>
                <w:bCs/>
                <w:lang w:eastAsia="en-US"/>
              </w:rPr>
              <w:t xml:space="preserve"> </w:t>
            </w:r>
            <w:r w:rsidR="00E422B3">
              <w:rPr>
                <w:rStyle w:val="NvrhP-text"/>
                <w:rFonts w:asciiTheme="minorHAnsi" w:hAnsiTheme="minorHAnsi" w:cstheme="minorHAnsi"/>
                <w:b/>
                <w:bCs/>
                <w:lang w:eastAsia="en-US"/>
              </w:rPr>
              <w:t>763</w:t>
            </w:r>
          </w:p>
        </w:tc>
        <w:tc>
          <w:tcPr>
            <w:tcW w:w="944" w:type="dxa"/>
            <w:tcBorders>
              <w:top w:val="single" w:sz="4" w:space="0" w:color="808080" w:themeColor="background1" w:themeShade="80"/>
              <w:bottom w:val="single" w:sz="4" w:space="0" w:color="808080" w:themeColor="background1" w:themeShade="80"/>
            </w:tcBorders>
          </w:tcPr>
          <w:p w14:paraId="320C6F06" w14:textId="77777777" w:rsidR="003C1A77" w:rsidRPr="00DD63FD" w:rsidRDefault="003C1A77" w:rsidP="00F15091">
            <w:pPr>
              <w:spacing w:after="120"/>
              <w:jc w:val="center"/>
              <w:rPr>
                <w:rStyle w:val="NvrhP-text"/>
                <w:rFonts w:asciiTheme="minorHAnsi" w:hAnsiTheme="minorHAnsi" w:cstheme="minorHAnsi"/>
                <w:b/>
                <w:bCs/>
                <w:lang w:eastAsia="en-US"/>
              </w:rPr>
            </w:pPr>
            <w:r w:rsidRPr="00DD63FD">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220BFEB7" w14:textId="52A7C2B0" w:rsidR="003C1A77" w:rsidRPr="00DD63FD" w:rsidRDefault="00DD63FD"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6</w:t>
            </w:r>
            <w:r w:rsidR="00E422B3">
              <w:rPr>
                <w:rStyle w:val="NvrhP-text"/>
                <w:rFonts w:asciiTheme="minorHAnsi" w:hAnsiTheme="minorHAnsi" w:cstheme="minorHAnsi"/>
                <w:b/>
                <w:bCs/>
                <w:lang w:eastAsia="en-US"/>
              </w:rPr>
              <w:t>8</w:t>
            </w:r>
            <w:r w:rsidR="003C1A77" w:rsidRPr="00DD63FD">
              <w:rPr>
                <w:rStyle w:val="NvrhP-text"/>
                <w:rFonts w:asciiTheme="minorHAnsi" w:hAnsiTheme="minorHAnsi" w:cstheme="minorHAnsi"/>
                <w:b/>
                <w:bCs/>
                <w:lang w:eastAsia="en-US"/>
              </w:rPr>
              <w:t xml:space="preserve"> </w:t>
            </w:r>
            <w:r w:rsidR="00E422B3">
              <w:rPr>
                <w:rStyle w:val="NvrhP-text"/>
                <w:rFonts w:asciiTheme="minorHAnsi" w:hAnsiTheme="minorHAnsi" w:cstheme="minorHAnsi"/>
                <w:b/>
                <w:bCs/>
                <w:lang w:eastAsia="en-US"/>
              </w:rPr>
              <w:t>763</w:t>
            </w:r>
          </w:p>
        </w:tc>
        <w:tc>
          <w:tcPr>
            <w:tcW w:w="4670" w:type="dxa"/>
            <w:vMerge w:val="restart"/>
            <w:tcBorders>
              <w:top w:val="single" w:sz="4" w:space="0" w:color="808080" w:themeColor="background1" w:themeShade="80"/>
            </w:tcBorders>
          </w:tcPr>
          <w:p w14:paraId="41377B89" w14:textId="77777777" w:rsidR="003C1A77" w:rsidRDefault="003C1A77" w:rsidP="00F15091">
            <w:pPr>
              <w:spacing w:after="120"/>
              <w:jc w:val="left"/>
              <w:rPr>
                <w:rStyle w:val="NvrhP-text"/>
                <w:rFonts w:asciiTheme="minorHAnsi" w:hAnsiTheme="minorHAnsi" w:cstheme="minorHAnsi"/>
                <w:lang w:eastAsia="en-US"/>
              </w:rPr>
            </w:pPr>
          </w:p>
        </w:tc>
      </w:tr>
      <w:tr w:rsidR="003C1A77" w14:paraId="7514AF5B" w14:textId="77777777" w:rsidTr="00F15091">
        <w:tc>
          <w:tcPr>
            <w:tcW w:w="2139" w:type="dxa"/>
            <w:gridSpan w:val="3"/>
            <w:vMerge/>
            <w:tcBorders>
              <w:bottom w:val="single" w:sz="4" w:space="0" w:color="808080" w:themeColor="background1" w:themeShade="80"/>
            </w:tcBorders>
          </w:tcPr>
          <w:p w14:paraId="5A9B9BBF" w14:textId="77777777" w:rsidR="003C1A77" w:rsidRDefault="003C1A77"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1EB2DBC9" w14:textId="77777777" w:rsidR="003C1A77" w:rsidRPr="00DD63FD" w:rsidRDefault="003C1A77" w:rsidP="00F15091">
            <w:pPr>
              <w:spacing w:after="120"/>
              <w:jc w:val="center"/>
              <w:rPr>
                <w:rStyle w:val="NvrhP-text"/>
                <w:rFonts w:asciiTheme="minorHAnsi" w:hAnsiTheme="minorHAnsi" w:cstheme="minorHAnsi"/>
                <w:b/>
                <w:bCs/>
                <w:lang w:eastAsia="en-US"/>
              </w:rPr>
            </w:pPr>
            <w:r w:rsidRPr="00DD63FD">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4EA668FD" w14:textId="77777777" w:rsidR="003C1A77" w:rsidRPr="00DD63FD" w:rsidRDefault="003C1A77" w:rsidP="00F15091">
            <w:pPr>
              <w:spacing w:after="120"/>
              <w:jc w:val="center"/>
              <w:rPr>
                <w:rStyle w:val="NvrhP-text"/>
                <w:rFonts w:asciiTheme="minorHAnsi" w:hAnsiTheme="minorHAnsi" w:cstheme="minorHAnsi"/>
                <w:b/>
                <w:bCs/>
                <w:lang w:eastAsia="en-US"/>
              </w:rPr>
            </w:pPr>
            <w:r w:rsidRPr="00DD63FD">
              <w:rPr>
                <w:rStyle w:val="NvrhP-text"/>
                <w:rFonts w:asciiTheme="minorHAnsi" w:hAnsiTheme="minorHAnsi" w:cstheme="minorHAnsi"/>
                <w:b/>
                <w:bCs/>
                <w:lang w:eastAsia="en-US"/>
              </w:rPr>
              <w:t>(0 %)</w:t>
            </w:r>
          </w:p>
        </w:tc>
        <w:tc>
          <w:tcPr>
            <w:tcW w:w="944" w:type="dxa"/>
            <w:tcBorders>
              <w:top w:val="single" w:sz="4" w:space="0" w:color="808080" w:themeColor="background1" w:themeShade="80"/>
              <w:bottom w:val="single" w:sz="4" w:space="0" w:color="808080" w:themeColor="background1" w:themeShade="80"/>
            </w:tcBorders>
          </w:tcPr>
          <w:p w14:paraId="611689E0" w14:textId="77777777" w:rsidR="003C1A77" w:rsidRPr="00DD63FD" w:rsidRDefault="003C1A77" w:rsidP="00F15091">
            <w:pPr>
              <w:spacing w:after="120"/>
              <w:jc w:val="center"/>
              <w:rPr>
                <w:rStyle w:val="NvrhP-text"/>
                <w:rFonts w:asciiTheme="minorHAnsi" w:hAnsiTheme="minorHAnsi" w:cstheme="minorHAnsi"/>
                <w:b/>
                <w:bCs/>
                <w:lang w:eastAsia="en-US"/>
              </w:rPr>
            </w:pPr>
            <w:r w:rsidRPr="00DD63FD">
              <w:rPr>
                <w:rStyle w:val="NvrhP-text"/>
                <w:rFonts w:asciiTheme="minorHAnsi" w:hAnsiTheme="minorHAnsi" w:cstheme="minorHAnsi"/>
                <w:b/>
                <w:bCs/>
                <w:lang w:eastAsia="en-US"/>
              </w:rPr>
              <w:t>(100 %)</w:t>
            </w:r>
          </w:p>
        </w:tc>
        <w:tc>
          <w:tcPr>
            <w:tcW w:w="4670" w:type="dxa"/>
            <w:vMerge/>
            <w:tcBorders>
              <w:bottom w:val="single" w:sz="4" w:space="0" w:color="808080" w:themeColor="background1" w:themeShade="80"/>
            </w:tcBorders>
          </w:tcPr>
          <w:p w14:paraId="38B439A8" w14:textId="77777777" w:rsidR="003C1A77" w:rsidRDefault="003C1A77" w:rsidP="00F15091">
            <w:pPr>
              <w:spacing w:after="120"/>
              <w:jc w:val="left"/>
              <w:rPr>
                <w:rStyle w:val="NvrhP-text"/>
                <w:rFonts w:asciiTheme="minorHAnsi" w:hAnsiTheme="minorHAnsi" w:cstheme="minorHAnsi"/>
                <w:lang w:eastAsia="en-US"/>
              </w:rPr>
            </w:pPr>
          </w:p>
        </w:tc>
      </w:tr>
    </w:tbl>
    <w:p w14:paraId="384BE88B" w14:textId="2A289E60" w:rsidR="00CA33FF" w:rsidRPr="00482006" w:rsidRDefault="00CA33FF" w:rsidP="00CA33FF">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VÝROBY A SKLADOVÁNÍ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1"/>
        <w:gridCol w:w="722"/>
        <w:gridCol w:w="704"/>
        <w:gridCol w:w="928"/>
        <w:gridCol w:w="928"/>
        <w:gridCol w:w="1145"/>
        <w:gridCol w:w="4513"/>
      </w:tblGrid>
      <w:tr w:rsidR="00DD63FD" w14:paraId="774CAF1B" w14:textId="77777777" w:rsidTr="000F07DB">
        <w:trPr>
          <w:cantSplit/>
          <w:trHeight w:val="1583"/>
          <w:tblHeader/>
        </w:trPr>
        <w:tc>
          <w:tcPr>
            <w:tcW w:w="701" w:type="dxa"/>
            <w:tcBorders>
              <w:top w:val="single" w:sz="4" w:space="0" w:color="808080" w:themeColor="background1" w:themeShade="80"/>
              <w:bottom w:val="single" w:sz="4" w:space="0" w:color="808080" w:themeColor="background1" w:themeShade="80"/>
            </w:tcBorders>
            <w:shd w:val="clear" w:color="auto" w:fill="92BCEE"/>
            <w:textDirection w:val="btLr"/>
          </w:tcPr>
          <w:p w14:paraId="5324DE22" w14:textId="77777777" w:rsidR="00DD63FD" w:rsidRPr="00D0050D" w:rsidRDefault="00DD63F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2" w:type="dxa"/>
            <w:tcBorders>
              <w:top w:val="single" w:sz="4" w:space="0" w:color="808080" w:themeColor="background1" w:themeShade="80"/>
              <w:bottom w:val="single" w:sz="4" w:space="0" w:color="808080" w:themeColor="background1" w:themeShade="80"/>
            </w:tcBorders>
            <w:shd w:val="clear" w:color="auto" w:fill="92BCEE"/>
            <w:textDirection w:val="btLr"/>
          </w:tcPr>
          <w:p w14:paraId="486A9CB0" w14:textId="77777777" w:rsidR="00DD63FD" w:rsidRPr="00D0050D" w:rsidRDefault="00DD63F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4" w:type="dxa"/>
            <w:tcBorders>
              <w:top w:val="single" w:sz="4" w:space="0" w:color="808080" w:themeColor="background1" w:themeShade="80"/>
              <w:bottom w:val="single" w:sz="4" w:space="0" w:color="808080" w:themeColor="background1" w:themeShade="80"/>
            </w:tcBorders>
            <w:shd w:val="clear" w:color="auto" w:fill="92BCEE"/>
            <w:textDirection w:val="btLr"/>
          </w:tcPr>
          <w:p w14:paraId="3D09D9B7" w14:textId="77777777" w:rsidR="00DD63FD" w:rsidRPr="00D0050D" w:rsidRDefault="00DD63F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28" w:type="dxa"/>
            <w:tcBorders>
              <w:top w:val="single" w:sz="4" w:space="0" w:color="808080" w:themeColor="background1" w:themeShade="80"/>
              <w:bottom w:val="single" w:sz="4" w:space="0" w:color="808080" w:themeColor="background1" w:themeShade="80"/>
            </w:tcBorders>
            <w:shd w:val="clear" w:color="auto" w:fill="92BCEE"/>
            <w:textDirection w:val="btLr"/>
          </w:tcPr>
          <w:p w14:paraId="3DF209C9" w14:textId="77777777" w:rsidR="00DD63FD" w:rsidRPr="00D0050D" w:rsidRDefault="00DD63F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28" w:type="dxa"/>
            <w:tcBorders>
              <w:top w:val="single" w:sz="4" w:space="0" w:color="808080" w:themeColor="background1" w:themeShade="80"/>
              <w:bottom w:val="single" w:sz="4" w:space="0" w:color="808080" w:themeColor="background1" w:themeShade="80"/>
            </w:tcBorders>
            <w:shd w:val="clear" w:color="auto" w:fill="92BCEE"/>
            <w:textDirection w:val="btLr"/>
          </w:tcPr>
          <w:p w14:paraId="096E48BA" w14:textId="77777777" w:rsidR="00DD63FD" w:rsidRPr="00D0050D" w:rsidRDefault="00DD63F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1145" w:type="dxa"/>
            <w:tcBorders>
              <w:top w:val="single" w:sz="4" w:space="0" w:color="808080" w:themeColor="background1" w:themeShade="80"/>
              <w:bottom w:val="single" w:sz="4" w:space="0" w:color="808080" w:themeColor="background1" w:themeShade="80"/>
            </w:tcBorders>
            <w:shd w:val="clear" w:color="auto" w:fill="92BCEE"/>
            <w:textDirection w:val="btLr"/>
          </w:tcPr>
          <w:p w14:paraId="66E8BFD7" w14:textId="77777777" w:rsidR="00DD63FD" w:rsidRPr="00D0050D" w:rsidRDefault="00DD63F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513" w:type="dxa"/>
            <w:tcBorders>
              <w:top w:val="single" w:sz="4" w:space="0" w:color="808080" w:themeColor="background1" w:themeShade="80"/>
              <w:bottom w:val="single" w:sz="4" w:space="0" w:color="808080" w:themeColor="background1" w:themeShade="80"/>
            </w:tcBorders>
            <w:shd w:val="clear" w:color="auto" w:fill="92BCEE"/>
          </w:tcPr>
          <w:p w14:paraId="2106621C" w14:textId="43E5BDA9" w:rsidR="00DD63FD" w:rsidRPr="00DD63FD" w:rsidRDefault="00DD63FD" w:rsidP="00DD63FD">
            <w:pPr>
              <w:jc w:val="left"/>
              <w:rPr>
                <w:rStyle w:val="NvrhP-text"/>
                <w:rFonts w:asciiTheme="minorHAnsi" w:hAnsiTheme="minorHAnsi" w:cstheme="minorHAnsi"/>
                <w:i/>
                <w:iCs/>
                <w:lang w:eastAsia="en-US"/>
              </w:rPr>
            </w:pPr>
            <w:r w:rsidRPr="00DD63FD">
              <w:rPr>
                <w:rStyle w:val="NvrhP-text"/>
                <w:rFonts w:asciiTheme="minorHAnsi" w:hAnsiTheme="minorHAnsi" w:cstheme="minorHAnsi"/>
                <w:i/>
                <w:iCs/>
                <w:lang w:eastAsia="en-US"/>
              </w:rPr>
              <w:t xml:space="preserve">vyhodnocení </w:t>
            </w:r>
            <w:r w:rsidR="001B0696">
              <w:rPr>
                <w:rStyle w:val="NvrhP-text"/>
                <w:rFonts w:asciiTheme="minorHAnsi" w:hAnsiTheme="minorHAnsi" w:cstheme="minorHAnsi"/>
                <w:i/>
                <w:iCs/>
                <w:lang w:eastAsia="en-US"/>
              </w:rPr>
              <w:t xml:space="preserve">naplňování </w:t>
            </w:r>
            <w:r w:rsidRPr="00DD63FD">
              <w:rPr>
                <w:rStyle w:val="NvrhP-text"/>
                <w:rFonts w:asciiTheme="minorHAnsi" w:hAnsiTheme="minorHAnsi" w:cstheme="minorHAnsi"/>
                <w:i/>
                <w:iCs/>
                <w:lang w:eastAsia="en-US"/>
              </w:rPr>
              <w:t>plochy v uplynulém období</w:t>
            </w:r>
          </w:p>
          <w:p w14:paraId="38D24FD0" w14:textId="31A50E11" w:rsidR="00DD63FD" w:rsidRPr="00D0050D" w:rsidRDefault="00DD63FD" w:rsidP="00DD63FD">
            <w:pPr>
              <w:spacing w:after="120"/>
              <w:jc w:val="left"/>
              <w:rPr>
                <w:rStyle w:val="NvrhP-text"/>
                <w:rFonts w:asciiTheme="minorHAnsi" w:hAnsiTheme="minorHAnsi" w:cstheme="minorHAnsi"/>
                <w:i/>
                <w:iCs/>
                <w:lang w:eastAsia="en-US"/>
              </w:rPr>
            </w:pPr>
            <w:r w:rsidRPr="00DD63F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DD63FD">
              <w:rPr>
                <w:rStyle w:val="NvrhP-text"/>
                <w:rFonts w:asciiTheme="minorHAnsi" w:hAnsiTheme="minorHAnsi" w:cstheme="minorHAnsi"/>
                <w:i/>
                <w:iCs/>
                <w:lang w:eastAsia="en-US"/>
              </w:rPr>
              <w:t xml:space="preserve"> </w:t>
            </w:r>
            <w:r w:rsidR="003F49D2">
              <w:rPr>
                <w:rStyle w:val="NvrhP-text"/>
                <w:rFonts w:asciiTheme="minorHAnsi" w:hAnsiTheme="minorHAnsi" w:cstheme="minorHAnsi"/>
                <w:i/>
                <w:iCs/>
                <w:lang w:eastAsia="en-US"/>
              </w:rPr>
              <w:t>–</w:t>
            </w:r>
            <w:r w:rsidRPr="00DD63FD">
              <w:rPr>
                <w:rStyle w:val="NvrhP-text"/>
                <w:rFonts w:asciiTheme="minorHAnsi" w:hAnsiTheme="minorHAnsi" w:cstheme="minorHAnsi"/>
                <w:i/>
                <w:iCs/>
                <w:lang w:eastAsia="en-US"/>
              </w:rPr>
              <w:t xml:space="preserve"> 2022</w:t>
            </w:r>
          </w:p>
        </w:tc>
      </w:tr>
      <w:tr w:rsidR="000F07DB" w14:paraId="5C6C959B" w14:textId="77777777" w:rsidTr="000F07DB">
        <w:tc>
          <w:tcPr>
            <w:tcW w:w="701" w:type="dxa"/>
            <w:tcBorders>
              <w:top w:val="single" w:sz="4" w:space="0" w:color="808080" w:themeColor="background1" w:themeShade="80"/>
              <w:bottom w:val="single" w:sz="4" w:space="0" w:color="808080" w:themeColor="background1" w:themeShade="80"/>
            </w:tcBorders>
          </w:tcPr>
          <w:p w14:paraId="53E6A920" w14:textId="6BF27CB6"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47</w:t>
            </w:r>
          </w:p>
        </w:tc>
        <w:tc>
          <w:tcPr>
            <w:tcW w:w="722" w:type="dxa"/>
            <w:tcBorders>
              <w:top w:val="single" w:sz="4" w:space="0" w:color="808080" w:themeColor="background1" w:themeShade="80"/>
              <w:bottom w:val="single" w:sz="4" w:space="0" w:color="808080" w:themeColor="background1" w:themeShade="80"/>
            </w:tcBorders>
          </w:tcPr>
          <w:p w14:paraId="52F31674" w14:textId="77777777" w:rsidR="000F07DB" w:rsidRDefault="000F07DB" w:rsidP="000F07DB">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4" w:type="dxa"/>
            <w:tcBorders>
              <w:top w:val="single" w:sz="4" w:space="0" w:color="808080" w:themeColor="background1" w:themeShade="80"/>
              <w:bottom w:val="single" w:sz="4" w:space="0" w:color="808080" w:themeColor="background1" w:themeShade="80"/>
            </w:tcBorders>
          </w:tcPr>
          <w:p w14:paraId="52B13436" w14:textId="22362DB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VL</w:t>
            </w:r>
          </w:p>
        </w:tc>
        <w:tc>
          <w:tcPr>
            <w:tcW w:w="928" w:type="dxa"/>
            <w:tcBorders>
              <w:top w:val="single" w:sz="4" w:space="0" w:color="808080" w:themeColor="background1" w:themeShade="80"/>
              <w:bottom w:val="single" w:sz="4" w:space="0" w:color="808080" w:themeColor="background1" w:themeShade="80"/>
            </w:tcBorders>
          </w:tcPr>
          <w:p w14:paraId="732CCDD0" w14:textId="7F174C8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4 117</w:t>
            </w:r>
          </w:p>
        </w:tc>
        <w:tc>
          <w:tcPr>
            <w:tcW w:w="928" w:type="dxa"/>
            <w:tcBorders>
              <w:top w:val="single" w:sz="4" w:space="0" w:color="808080" w:themeColor="background1" w:themeShade="80"/>
              <w:bottom w:val="single" w:sz="4" w:space="0" w:color="808080" w:themeColor="background1" w:themeShade="80"/>
            </w:tcBorders>
          </w:tcPr>
          <w:p w14:paraId="18E0885F"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145" w:type="dxa"/>
            <w:tcBorders>
              <w:top w:val="single" w:sz="4" w:space="0" w:color="808080" w:themeColor="background1" w:themeShade="80"/>
              <w:bottom w:val="single" w:sz="4" w:space="0" w:color="808080" w:themeColor="background1" w:themeShade="80"/>
            </w:tcBorders>
          </w:tcPr>
          <w:p w14:paraId="78DC55E3" w14:textId="05B4474D"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4 117</w:t>
            </w:r>
          </w:p>
        </w:tc>
        <w:tc>
          <w:tcPr>
            <w:tcW w:w="4513" w:type="dxa"/>
            <w:tcBorders>
              <w:top w:val="single" w:sz="4" w:space="0" w:color="808080" w:themeColor="background1" w:themeShade="80"/>
              <w:bottom w:val="single" w:sz="4" w:space="0" w:color="808080" w:themeColor="background1" w:themeShade="80"/>
            </w:tcBorders>
          </w:tcPr>
          <w:p w14:paraId="6EDAD6BA" w14:textId="40C2BBE9"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CA33FF" w14:paraId="5B74058F" w14:textId="77777777" w:rsidTr="000F07DB">
        <w:tc>
          <w:tcPr>
            <w:tcW w:w="2127" w:type="dxa"/>
            <w:gridSpan w:val="3"/>
            <w:vMerge w:val="restart"/>
            <w:tcBorders>
              <w:top w:val="single" w:sz="4" w:space="0" w:color="808080" w:themeColor="background1" w:themeShade="80"/>
            </w:tcBorders>
          </w:tcPr>
          <w:p w14:paraId="4CB434D9" w14:textId="77777777" w:rsidR="00CA33FF" w:rsidRPr="002F137D" w:rsidRDefault="00CA33FF"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28" w:type="dxa"/>
            <w:tcBorders>
              <w:top w:val="single" w:sz="4" w:space="0" w:color="808080" w:themeColor="background1" w:themeShade="80"/>
              <w:bottom w:val="single" w:sz="4" w:space="0" w:color="808080" w:themeColor="background1" w:themeShade="80"/>
            </w:tcBorders>
          </w:tcPr>
          <w:p w14:paraId="385C44FF" w14:textId="48702E20" w:rsidR="00CA33FF" w:rsidRPr="00482006" w:rsidRDefault="0001535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CA33FF"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117</w:t>
            </w:r>
          </w:p>
        </w:tc>
        <w:tc>
          <w:tcPr>
            <w:tcW w:w="928" w:type="dxa"/>
            <w:tcBorders>
              <w:top w:val="single" w:sz="4" w:space="0" w:color="808080" w:themeColor="background1" w:themeShade="80"/>
              <w:bottom w:val="single" w:sz="4" w:space="0" w:color="808080" w:themeColor="background1" w:themeShade="80"/>
            </w:tcBorders>
          </w:tcPr>
          <w:p w14:paraId="46CFAE26" w14:textId="77777777" w:rsidR="00CA33FF" w:rsidRPr="00482006" w:rsidRDefault="00CA33FF"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1145" w:type="dxa"/>
            <w:tcBorders>
              <w:top w:val="single" w:sz="4" w:space="0" w:color="808080" w:themeColor="background1" w:themeShade="80"/>
              <w:bottom w:val="single" w:sz="4" w:space="0" w:color="808080" w:themeColor="background1" w:themeShade="80"/>
            </w:tcBorders>
          </w:tcPr>
          <w:p w14:paraId="2858B488" w14:textId="482BBA08" w:rsidR="00CA33FF" w:rsidRPr="00482006" w:rsidRDefault="0001535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CA33FF"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117</w:t>
            </w:r>
          </w:p>
        </w:tc>
        <w:tc>
          <w:tcPr>
            <w:tcW w:w="4513" w:type="dxa"/>
            <w:vMerge w:val="restart"/>
            <w:tcBorders>
              <w:top w:val="single" w:sz="4" w:space="0" w:color="808080" w:themeColor="background1" w:themeShade="80"/>
            </w:tcBorders>
          </w:tcPr>
          <w:p w14:paraId="6E129F3E" w14:textId="77777777" w:rsidR="00CA33FF" w:rsidRDefault="00CA33FF" w:rsidP="00F15091">
            <w:pPr>
              <w:spacing w:after="120"/>
              <w:jc w:val="left"/>
              <w:rPr>
                <w:rStyle w:val="NvrhP-text"/>
                <w:rFonts w:asciiTheme="minorHAnsi" w:hAnsiTheme="minorHAnsi" w:cstheme="minorHAnsi"/>
                <w:lang w:eastAsia="en-US"/>
              </w:rPr>
            </w:pPr>
          </w:p>
        </w:tc>
      </w:tr>
      <w:tr w:rsidR="00CA33FF" w14:paraId="67E83462" w14:textId="77777777" w:rsidTr="000F07DB">
        <w:tc>
          <w:tcPr>
            <w:tcW w:w="2127" w:type="dxa"/>
            <w:gridSpan w:val="3"/>
            <w:vMerge/>
            <w:tcBorders>
              <w:bottom w:val="single" w:sz="4" w:space="0" w:color="808080" w:themeColor="background1" w:themeShade="80"/>
            </w:tcBorders>
          </w:tcPr>
          <w:p w14:paraId="0D06187E" w14:textId="77777777" w:rsidR="00CA33FF" w:rsidRDefault="00CA33FF" w:rsidP="00F15091">
            <w:pPr>
              <w:spacing w:after="120"/>
              <w:jc w:val="center"/>
              <w:rPr>
                <w:rStyle w:val="NvrhP-text"/>
                <w:rFonts w:asciiTheme="minorHAnsi" w:hAnsiTheme="minorHAnsi" w:cstheme="minorHAnsi"/>
                <w:lang w:eastAsia="en-US"/>
              </w:rPr>
            </w:pPr>
          </w:p>
        </w:tc>
        <w:tc>
          <w:tcPr>
            <w:tcW w:w="928" w:type="dxa"/>
            <w:tcBorders>
              <w:top w:val="single" w:sz="4" w:space="0" w:color="808080" w:themeColor="background1" w:themeShade="80"/>
              <w:bottom w:val="single" w:sz="4" w:space="0" w:color="808080" w:themeColor="background1" w:themeShade="80"/>
            </w:tcBorders>
          </w:tcPr>
          <w:p w14:paraId="3DE64F93" w14:textId="77777777" w:rsidR="00CA33FF" w:rsidRPr="00482006" w:rsidRDefault="00CA33FF"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28" w:type="dxa"/>
            <w:tcBorders>
              <w:top w:val="single" w:sz="4" w:space="0" w:color="808080" w:themeColor="background1" w:themeShade="80"/>
              <w:bottom w:val="single" w:sz="4" w:space="0" w:color="808080" w:themeColor="background1" w:themeShade="80"/>
            </w:tcBorders>
          </w:tcPr>
          <w:p w14:paraId="47877DEA" w14:textId="77777777" w:rsidR="00CA33FF" w:rsidRPr="00482006" w:rsidRDefault="00CA33FF"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1145" w:type="dxa"/>
            <w:tcBorders>
              <w:top w:val="single" w:sz="4" w:space="0" w:color="808080" w:themeColor="background1" w:themeShade="80"/>
              <w:bottom w:val="single" w:sz="4" w:space="0" w:color="808080" w:themeColor="background1" w:themeShade="80"/>
            </w:tcBorders>
          </w:tcPr>
          <w:p w14:paraId="33F646BC" w14:textId="390B12E1" w:rsidR="00CA33FF" w:rsidRPr="00AF3CAD" w:rsidRDefault="00CA33FF" w:rsidP="00002508">
            <w:pPr>
              <w:pStyle w:val="Odstavecseseznamem"/>
              <w:numPr>
                <w:ilvl w:val="0"/>
                <w:numId w:val="15"/>
              </w:numPr>
              <w:spacing w:after="120"/>
              <w:jc w:val="center"/>
              <w:rPr>
                <w:rStyle w:val="NvrhP-text"/>
                <w:rFonts w:asciiTheme="minorHAnsi" w:hAnsiTheme="minorHAnsi" w:cstheme="minorHAnsi"/>
                <w:b/>
                <w:bCs/>
                <w:lang w:eastAsia="en-US"/>
              </w:rPr>
            </w:pPr>
            <w:r w:rsidRPr="00AF3CAD">
              <w:rPr>
                <w:rStyle w:val="NvrhP-text"/>
                <w:rFonts w:asciiTheme="minorHAnsi" w:hAnsiTheme="minorHAnsi" w:cstheme="minorHAnsi"/>
                <w:b/>
                <w:bCs/>
                <w:lang w:eastAsia="en-US"/>
              </w:rPr>
              <w:t>%)</w:t>
            </w:r>
          </w:p>
        </w:tc>
        <w:tc>
          <w:tcPr>
            <w:tcW w:w="4513" w:type="dxa"/>
            <w:vMerge/>
            <w:tcBorders>
              <w:bottom w:val="single" w:sz="4" w:space="0" w:color="808080" w:themeColor="background1" w:themeShade="80"/>
            </w:tcBorders>
          </w:tcPr>
          <w:p w14:paraId="0A047424" w14:textId="77777777" w:rsidR="00CA33FF" w:rsidRDefault="00CA33FF" w:rsidP="00F15091">
            <w:pPr>
              <w:spacing w:after="120"/>
              <w:jc w:val="left"/>
              <w:rPr>
                <w:rStyle w:val="NvrhP-text"/>
                <w:rFonts w:asciiTheme="minorHAnsi" w:hAnsiTheme="minorHAnsi" w:cstheme="minorHAnsi"/>
                <w:lang w:eastAsia="en-US"/>
              </w:rPr>
            </w:pPr>
          </w:p>
        </w:tc>
      </w:tr>
    </w:tbl>
    <w:p w14:paraId="4608D512" w14:textId="3B6D4A61" w:rsidR="00015359" w:rsidRPr="00015359" w:rsidRDefault="00AF3CAD" w:rsidP="000A0C3B">
      <w:pPr>
        <w:pStyle w:val="Nadpis3"/>
        <w:numPr>
          <w:ilvl w:val="0"/>
          <w:numId w:val="0"/>
        </w:numPr>
        <w:spacing w:after="120"/>
        <w:rPr>
          <w:rStyle w:val="NvrhP-text"/>
          <w:rFonts w:asciiTheme="minorHAnsi" w:hAnsiTheme="minorHAnsi" w:cstheme="minorHAnsi"/>
          <w:color w:val="1C60B6"/>
        </w:rPr>
      </w:pPr>
      <w:bookmarkStart w:id="53" w:name="_Toc110944133"/>
      <w:bookmarkStart w:id="54" w:name="_Hlk100684410"/>
      <w:r>
        <w:rPr>
          <w:rStyle w:val="NvrhP-text"/>
          <w:rFonts w:asciiTheme="minorHAnsi" w:hAnsiTheme="minorHAnsi" w:cstheme="minorHAnsi"/>
          <w:color w:val="1C60B6"/>
        </w:rPr>
        <w:t>A.1.5</w:t>
      </w:r>
      <w:r>
        <w:rPr>
          <w:rStyle w:val="NvrhP-text"/>
          <w:rFonts w:asciiTheme="minorHAnsi" w:hAnsiTheme="minorHAnsi" w:cstheme="minorHAnsi"/>
          <w:color w:val="1C60B6"/>
        </w:rPr>
        <w:tab/>
      </w:r>
      <w:r w:rsidR="00015359" w:rsidRPr="00015359">
        <w:rPr>
          <w:rStyle w:val="NvrhP-text"/>
          <w:rFonts w:asciiTheme="minorHAnsi" w:hAnsiTheme="minorHAnsi" w:cstheme="minorHAnsi"/>
          <w:color w:val="1C60B6"/>
        </w:rPr>
        <w:t>Využití ploch</w:t>
      </w:r>
      <w:r w:rsidR="00E20523">
        <w:rPr>
          <w:rStyle w:val="NvrhP-text"/>
          <w:rFonts w:asciiTheme="minorHAnsi" w:hAnsiTheme="minorHAnsi" w:cstheme="minorHAnsi"/>
          <w:color w:val="1C60B6"/>
        </w:rPr>
        <w:t xml:space="preserve"> sídelní zeleně</w:t>
      </w:r>
      <w:bookmarkEnd w:id="53"/>
    </w:p>
    <w:p w14:paraId="5BE2E5BC" w14:textId="7B1486A4" w:rsidR="00015359" w:rsidRDefault="00015359" w:rsidP="000A0C3B">
      <w:pPr>
        <w:spacing w:after="120" w:line="240" w:lineRule="auto"/>
        <w:rPr>
          <w:rStyle w:val="NvrhP-text"/>
          <w:rFonts w:asciiTheme="minorHAnsi" w:hAnsiTheme="minorHAnsi" w:cstheme="minorHAnsi"/>
          <w:sz w:val="20"/>
          <w:szCs w:val="20"/>
          <w:lang w:eastAsia="en-US"/>
        </w:rPr>
      </w:pPr>
      <w:bookmarkStart w:id="55" w:name="_Hlk108016666"/>
      <w:r w:rsidRPr="00716DC3">
        <w:rPr>
          <w:rStyle w:val="NvrhP-text"/>
          <w:rFonts w:asciiTheme="minorHAnsi" w:hAnsiTheme="minorHAnsi" w:cstheme="minorHAnsi"/>
          <w:sz w:val="20"/>
          <w:szCs w:val="20"/>
          <w:lang w:eastAsia="en-US"/>
        </w:rPr>
        <w:t xml:space="preserve">Platným ÚP Bílina, tedy ÚP Bílina po Změně č. 1 bylo vymezeno </w:t>
      </w:r>
      <w:bookmarkEnd w:id="55"/>
      <w:r w:rsidRPr="00716DC3">
        <w:rPr>
          <w:rStyle w:val="NvrhP-text"/>
          <w:rFonts w:asciiTheme="minorHAnsi" w:hAnsiTheme="minorHAnsi" w:cstheme="minorHAnsi"/>
          <w:sz w:val="20"/>
          <w:szCs w:val="20"/>
          <w:lang w:eastAsia="en-US"/>
        </w:rPr>
        <w:t xml:space="preserve">celkem </w:t>
      </w:r>
      <w:r w:rsidR="0030731A">
        <w:rPr>
          <w:rStyle w:val="NvrhP-text"/>
          <w:rFonts w:asciiTheme="minorHAnsi" w:hAnsiTheme="minorHAnsi" w:cstheme="minorHAnsi"/>
          <w:sz w:val="20"/>
          <w:szCs w:val="20"/>
          <w:lang w:eastAsia="en-US"/>
        </w:rPr>
        <w:t>4</w:t>
      </w:r>
      <w:r w:rsidR="00E422B3">
        <w:rPr>
          <w:rStyle w:val="NvrhP-text"/>
          <w:rFonts w:asciiTheme="minorHAnsi" w:hAnsiTheme="minorHAnsi" w:cstheme="minorHAnsi"/>
          <w:sz w:val="20"/>
          <w:szCs w:val="20"/>
          <w:lang w:eastAsia="en-US"/>
        </w:rPr>
        <w:t>66</w:t>
      </w:r>
      <w:r w:rsidR="0030731A">
        <w:rPr>
          <w:rStyle w:val="NvrhP-text"/>
          <w:rFonts w:asciiTheme="minorHAnsi" w:hAnsiTheme="minorHAnsi" w:cstheme="minorHAnsi"/>
          <w:sz w:val="20"/>
          <w:szCs w:val="20"/>
          <w:lang w:eastAsia="en-US"/>
        </w:rPr>
        <w:t> </w:t>
      </w:r>
      <w:r w:rsidR="00E422B3">
        <w:rPr>
          <w:rStyle w:val="NvrhP-text"/>
          <w:rFonts w:asciiTheme="minorHAnsi" w:hAnsiTheme="minorHAnsi" w:cstheme="minorHAnsi"/>
          <w:sz w:val="20"/>
          <w:szCs w:val="20"/>
          <w:lang w:eastAsia="en-US"/>
        </w:rPr>
        <w:t>292</w:t>
      </w:r>
      <w:r w:rsidR="0030731A">
        <w:rPr>
          <w:rStyle w:val="NvrhP-text"/>
          <w:rFonts w:asciiTheme="minorHAnsi" w:hAnsiTheme="minorHAnsi" w:cstheme="minorHAnsi"/>
          <w:sz w:val="20"/>
          <w:szCs w:val="20"/>
          <w:lang w:eastAsia="en-US"/>
        </w:rPr>
        <w:t xml:space="preserve"> m</w:t>
      </w:r>
      <w:r w:rsidR="0030731A" w:rsidRPr="003B3E65">
        <w:rPr>
          <w:rStyle w:val="NvrhP-text"/>
          <w:rFonts w:asciiTheme="minorHAnsi" w:hAnsiTheme="minorHAnsi" w:cstheme="minorHAnsi"/>
          <w:sz w:val="20"/>
          <w:szCs w:val="20"/>
          <w:vertAlign w:val="superscript"/>
          <w:lang w:eastAsia="en-US"/>
        </w:rPr>
        <w:t>2</w:t>
      </w:r>
      <w:r w:rsidR="0030731A">
        <w:rPr>
          <w:rStyle w:val="NvrhP-text"/>
          <w:rFonts w:asciiTheme="minorHAnsi" w:hAnsiTheme="minorHAnsi" w:cstheme="minorHAnsi"/>
          <w:sz w:val="20"/>
          <w:szCs w:val="20"/>
          <w:lang w:eastAsia="en-US"/>
        </w:rPr>
        <w:t xml:space="preserve"> </w:t>
      </w:r>
      <w:r w:rsidRPr="00716DC3">
        <w:rPr>
          <w:rStyle w:val="NvrhP-text"/>
          <w:rFonts w:asciiTheme="minorHAnsi" w:hAnsiTheme="minorHAnsi" w:cstheme="minorHAnsi"/>
          <w:sz w:val="20"/>
          <w:szCs w:val="20"/>
          <w:lang w:eastAsia="en-US"/>
        </w:rPr>
        <w:t>nezastavitelných ploch</w:t>
      </w:r>
      <w:r w:rsidR="0030731A">
        <w:rPr>
          <w:rStyle w:val="NvrhP-text"/>
          <w:rFonts w:asciiTheme="minorHAnsi" w:hAnsiTheme="minorHAnsi" w:cstheme="minorHAnsi"/>
          <w:sz w:val="20"/>
          <w:szCs w:val="20"/>
          <w:lang w:eastAsia="en-US"/>
        </w:rPr>
        <w:t xml:space="preserve"> </w:t>
      </w:r>
      <w:r w:rsidR="001A6F92">
        <w:rPr>
          <w:rStyle w:val="NvrhP-text"/>
          <w:rFonts w:asciiTheme="minorHAnsi" w:hAnsiTheme="minorHAnsi" w:cstheme="minorHAnsi"/>
          <w:sz w:val="20"/>
          <w:szCs w:val="20"/>
          <w:lang w:eastAsia="en-US"/>
        </w:rPr>
        <w:t>pro doplnění</w:t>
      </w:r>
      <w:r w:rsidR="0030731A">
        <w:rPr>
          <w:rStyle w:val="NvrhP-text"/>
          <w:rFonts w:asciiTheme="minorHAnsi" w:hAnsiTheme="minorHAnsi" w:cstheme="minorHAnsi"/>
          <w:sz w:val="20"/>
          <w:szCs w:val="20"/>
          <w:lang w:eastAsia="en-US"/>
        </w:rPr>
        <w:t xml:space="preserve"> </w:t>
      </w:r>
      <w:r w:rsidR="0030731A" w:rsidRPr="00716DC3">
        <w:rPr>
          <w:rStyle w:val="NvrhP-text"/>
          <w:rFonts w:asciiTheme="minorHAnsi" w:hAnsiTheme="minorHAnsi" w:cstheme="minorHAnsi"/>
          <w:sz w:val="20"/>
          <w:szCs w:val="20"/>
          <w:lang w:eastAsia="en-US"/>
        </w:rPr>
        <w:t>systém</w:t>
      </w:r>
      <w:r w:rsidR="001A6F92">
        <w:rPr>
          <w:rStyle w:val="NvrhP-text"/>
          <w:rFonts w:asciiTheme="minorHAnsi" w:hAnsiTheme="minorHAnsi" w:cstheme="minorHAnsi"/>
          <w:sz w:val="20"/>
          <w:szCs w:val="20"/>
          <w:lang w:eastAsia="en-US"/>
        </w:rPr>
        <w:t>u</w:t>
      </w:r>
      <w:r w:rsidR="0030731A" w:rsidRPr="00716DC3">
        <w:rPr>
          <w:rStyle w:val="NvrhP-text"/>
          <w:rFonts w:asciiTheme="minorHAnsi" w:hAnsiTheme="minorHAnsi" w:cstheme="minorHAnsi"/>
          <w:sz w:val="20"/>
          <w:szCs w:val="20"/>
          <w:lang w:eastAsia="en-US"/>
        </w:rPr>
        <w:t xml:space="preserve"> sídelní zeleně</w:t>
      </w:r>
      <w:r w:rsidR="003B3E65">
        <w:rPr>
          <w:rStyle w:val="NvrhP-text"/>
          <w:rFonts w:asciiTheme="minorHAnsi" w:hAnsiTheme="minorHAnsi" w:cstheme="minorHAnsi"/>
          <w:sz w:val="20"/>
          <w:szCs w:val="20"/>
          <w:lang w:eastAsia="en-US"/>
        </w:rPr>
        <w:t xml:space="preserve"> (ZV, ZO, ZS)</w:t>
      </w:r>
      <w:r w:rsidR="0030731A">
        <w:rPr>
          <w:rStyle w:val="NvrhP-text"/>
          <w:rFonts w:asciiTheme="minorHAnsi" w:hAnsiTheme="minorHAnsi" w:cstheme="minorHAnsi"/>
          <w:sz w:val="20"/>
          <w:szCs w:val="20"/>
          <w:lang w:eastAsia="en-US"/>
        </w:rPr>
        <w:t>.</w:t>
      </w:r>
      <w:r w:rsidRPr="00716DC3">
        <w:rPr>
          <w:rStyle w:val="NvrhP-text"/>
          <w:rFonts w:asciiTheme="minorHAnsi" w:hAnsiTheme="minorHAnsi" w:cstheme="minorHAnsi"/>
          <w:sz w:val="20"/>
          <w:szCs w:val="20"/>
          <w:lang w:eastAsia="en-US"/>
        </w:rPr>
        <w:t xml:space="preserve"> Nezastavitelné plochy jsou plochy, které nejsou primárně určeny k zastavění.</w:t>
      </w:r>
    </w:p>
    <w:bookmarkEnd w:id="54"/>
    <w:p w14:paraId="2A94411A" w14:textId="30069BD4" w:rsidR="00015359" w:rsidRDefault="00015359" w:rsidP="000A0C3B">
      <w:pPr>
        <w:spacing w:after="120" w:line="240" w:lineRule="auto"/>
        <w:rPr>
          <w:rStyle w:val="NvrhP-text"/>
          <w:rFonts w:asciiTheme="minorHAnsi" w:hAnsiTheme="minorHAnsi" w:cstheme="minorHAnsi"/>
          <w:sz w:val="20"/>
          <w:szCs w:val="20"/>
          <w:lang w:eastAsia="en-US"/>
        </w:rPr>
      </w:pPr>
      <w:r w:rsidRPr="00C752B9">
        <w:rPr>
          <w:rStyle w:val="NvrhP-text"/>
          <w:rFonts w:asciiTheme="minorHAnsi" w:hAnsiTheme="minorHAnsi" w:cstheme="minorHAnsi"/>
          <w:sz w:val="20"/>
          <w:szCs w:val="20"/>
          <w:lang w:eastAsia="en-US"/>
        </w:rPr>
        <w:t xml:space="preserve">Přehled celkových výměr </w:t>
      </w:r>
      <w:r>
        <w:rPr>
          <w:rStyle w:val="NvrhP-text"/>
          <w:rFonts w:asciiTheme="minorHAnsi" w:hAnsiTheme="minorHAnsi" w:cstheme="minorHAnsi"/>
          <w:sz w:val="20"/>
          <w:szCs w:val="20"/>
          <w:lang w:eastAsia="en-US"/>
        </w:rPr>
        <w:t>nezastavitelných ploch</w:t>
      </w:r>
      <w:r w:rsidRPr="00C752B9">
        <w:rPr>
          <w:rStyle w:val="NvrhP-text"/>
          <w:rFonts w:asciiTheme="minorHAnsi" w:hAnsiTheme="minorHAnsi" w:cstheme="minorHAnsi"/>
          <w:sz w:val="20"/>
          <w:szCs w:val="20"/>
          <w:lang w:eastAsia="en-US"/>
        </w:rPr>
        <w:t xml:space="preserve"> a rozsah jejich využití za uplynulé období: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2078"/>
        <w:gridCol w:w="2078"/>
        <w:gridCol w:w="2078"/>
      </w:tblGrid>
      <w:tr w:rsidR="00015359" w14:paraId="1AFB76F7" w14:textId="77777777" w:rsidTr="00F15091">
        <w:trPr>
          <w:tblHeader/>
        </w:trPr>
        <w:tc>
          <w:tcPr>
            <w:tcW w:w="3397" w:type="dxa"/>
            <w:tcBorders>
              <w:top w:val="single" w:sz="4" w:space="0" w:color="808080" w:themeColor="background1" w:themeShade="80"/>
              <w:bottom w:val="single" w:sz="4" w:space="0" w:color="808080" w:themeColor="background1" w:themeShade="80"/>
            </w:tcBorders>
            <w:shd w:val="clear" w:color="auto" w:fill="92BCEE"/>
          </w:tcPr>
          <w:p w14:paraId="14925A30" w14:textId="77777777" w:rsidR="00015359" w:rsidRPr="005A679D" w:rsidRDefault="00015359"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druh </w:t>
            </w:r>
            <w:r w:rsidRPr="005A679D">
              <w:rPr>
                <w:rStyle w:val="NvrhP-text"/>
                <w:rFonts w:asciiTheme="minorHAnsi" w:hAnsiTheme="minorHAnsi" w:cstheme="minorHAnsi"/>
                <w:i/>
                <w:iCs/>
                <w:lang w:eastAsia="en-US"/>
              </w:rPr>
              <w:t>způsob</w:t>
            </w:r>
            <w:r>
              <w:rPr>
                <w:rStyle w:val="NvrhP-text"/>
                <w:rFonts w:asciiTheme="minorHAnsi" w:hAnsiTheme="minorHAnsi" w:cstheme="minorHAnsi"/>
                <w:i/>
                <w:iCs/>
                <w:lang w:eastAsia="en-US"/>
              </w:rPr>
              <w:t>u</w:t>
            </w:r>
            <w:r w:rsidRPr="005A679D">
              <w:rPr>
                <w:rStyle w:val="NvrhP-text"/>
                <w:rFonts w:asciiTheme="minorHAnsi" w:hAnsiTheme="minorHAnsi" w:cstheme="minorHAnsi"/>
                <w:i/>
                <w:iCs/>
                <w:lang w:eastAsia="en-US"/>
              </w:rPr>
              <w:t xml:space="preserve"> využití zastavitelných ploch</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4D9AB1D0" w14:textId="77777777" w:rsidR="00015359" w:rsidRPr="005A679D" w:rsidRDefault="00015359"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42A45240" w14:textId="77777777" w:rsidR="00015359" w:rsidRPr="005A679D" w:rsidRDefault="00015359"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naplněnost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34F44B59" w14:textId="77777777" w:rsidR="00015359" w:rsidRPr="005A679D" w:rsidRDefault="00015359"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využitelná 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r>
      <w:tr w:rsidR="00015359" w14:paraId="23395F03" w14:textId="77777777" w:rsidTr="00F15091">
        <w:tc>
          <w:tcPr>
            <w:tcW w:w="3397" w:type="dxa"/>
            <w:vMerge w:val="restart"/>
            <w:tcBorders>
              <w:top w:val="single" w:sz="4" w:space="0" w:color="808080" w:themeColor="background1" w:themeShade="80"/>
            </w:tcBorders>
          </w:tcPr>
          <w:p w14:paraId="3C0FAF35" w14:textId="717D1970" w:rsidR="00015359" w:rsidRDefault="00015359"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 xml:space="preserve">PLOCHY </w:t>
            </w:r>
            <w:r w:rsidR="00491927">
              <w:rPr>
                <w:rStyle w:val="NvrhP-text"/>
                <w:rFonts w:asciiTheme="minorHAnsi" w:hAnsiTheme="minorHAnsi" w:cstheme="minorHAnsi"/>
                <w:lang w:eastAsia="en-US"/>
              </w:rPr>
              <w:t>SYSTÉMU SÍDELNÍ ZELENĚ</w:t>
            </w:r>
          </w:p>
        </w:tc>
        <w:tc>
          <w:tcPr>
            <w:tcW w:w="2078" w:type="dxa"/>
            <w:tcBorders>
              <w:top w:val="single" w:sz="4" w:space="0" w:color="808080" w:themeColor="background1" w:themeShade="80"/>
              <w:bottom w:val="single" w:sz="4" w:space="0" w:color="808080" w:themeColor="background1" w:themeShade="80"/>
            </w:tcBorders>
            <w:vAlign w:val="bottom"/>
          </w:tcPr>
          <w:p w14:paraId="40C1570D" w14:textId="4BEE5299" w:rsidR="00015359" w:rsidRDefault="00B1743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w:t>
            </w:r>
            <w:r w:rsidR="00726005">
              <w:rPr>
                <w:rStyle w:val="NvrhP-text"/>
                <w:rFonts w:asciiTheme="minorHAnsi" w:hAnsiTheme="minorHAnsi" w:cstheme="minorHAnsi"/>
                <w:lang w:eastAsia="en-US"/>
              </w:rPr>
              <w:t>66</w:t>
            </w:r>
            <w:r w:rsidR="00015359">
              <w:rPr>
                <w:rStyle w:val="NvrhP-text"/>
                <w:rFonts w:asciiTheme="minorHAnsi" w:hAnsiTheme="minorHAnsi" w:cstheme="minorHAnsi"/>
                <w:lang w:eastAsia="en-US"/>
              </w:rPr>
              <w:t xml:space="preserve"> </w:t>
            </w:r>
            <w:r w:rsidR="00726005">
              <w:rPr>
                <w:rStyle w:val="NvrhP-text"/>
                <w:rFonts w:asciiTheme="minorHAnsi" w:hAnsiTheme="minorHAnsi" w:cstheme="minorHAnsi"/>
                <w:lang w:eastAsia="en-US"/>
              </w:rPr>
              <w:t>292</w:t>
            </w:r>
          </w:p>
        </w:tc>
        <w:tc>
          <w:tcPr>
            <w:tcW w:w="2078" w:type="dxa"/>
            <w:tcBorders>
              <w:top w:val="single" w:sz="4" w:space="0" w:color="808080" w:themeColor="background1" w:themeShade="80"/>
              <w:bottom w:val="single" w:sz="4" w:space="0" w:color="808080" w:themeColor="background1" w:themeShade="80"/>
            </w:tcBorders>
            <w:vAlign w:val="bottom"/>
          </w:tcPr>
          <w:p w14:paraId="54355C8C" w14:textId="3343DE46" w:rsidR="00015359" w:rsidRDefault="00B1743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1E2C43FF" w14:textId="05968AAD" w:rsidR="00015359" w:rsidRDefault="00B1743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w:t>
            </w:r>
            <w:r w:rsidR="00726005">
              <w:rPr>
                <w:rStyle w:val="NvrhP-text"/>
                <w:rFonts w:asciiTheme="minorHAnsi" w:hAnsiTheme="minorHAnsi" w:cstheme="minorHAnsi"/>
                <w:lang w:eastAsia="en-US"/>
              </w:rPr>
              <w:t>66</w:t>
            </w:r>
            <w:r>
              <w:rPr>
                <w:rStyle w:val="NvrhP-text"/>
                <w:rFonts w:asciiTheme="minorHAnsi" w:hAnsiTheme="minorHAnsi" w:cstheme="minorHAnsi"/>
                <w:lang w:eastAsia="en-US"/>
              </w:rPr>
              <w:t xml:space="preserve"> </w:t>
            </w:r>
            <w:r w:rsidR="00726005">
              <w:rPr>
                <w:rStyle w:val="NvrhP-text"/>
                <w:rFonts w:asciiTheme="minorHAnsi" w:hAnsiTheme="minorHAnsi" w:cstheme="minorHAnsi"/>
                <w:lang w:eastAsia="en-US"/>
              </w:rPr>
              <w:t>292</w:t>
            </w:r>
          </w:p>
        </w:tc>
      </w:tr>
      <w:tr w:rsidR="00015359" w14:paraId="7B46D0AB" w14:textId="77777777" w:rsidTr="00F15091">
        <w:tc>
          <w:tcPr>
            <w:tcW w:w="3397" w:type="dxa"/>
            <w:vMerge/>
            <w:tcBorders>
              <w:bottom w:val="single" w:sz="4" w:space="0" w:color="808080" w:themeColor="background1" w:themeShade="80"/>
            </w:tcBorders>
          </w:tcPr>
          <w:p w14:paraId="6AFEB39B" w14:textId="77777777" w:rsidR="00015359" w:rsidRDefault="00015359"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483D2005" w14:textId="77777777" w:rsidR="00015359" w:rsidRDefault="00015359"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6C022A11" w14:textId="09BF6461" w:rsidR="00015359" w:rsidRDefault="00B1743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2A14CE9B" w14:textId="17B28026" w:rsidR="00015359" w:rsidRDefault="00B17435"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2874B0" w14:paraId="3B1C5773" w14:textId="77777777" w:rsidTr="00F15091">
        <w:tc>
          <w:tcPr>
            <w:tcW w:w="3397" w:type="dxa"/>
            <w:vMerge w:val="restart"/>
            <w:tcBorders>
              <w:top w:val="single" w:sz="4" w:space="0" w:color="808080" w:themeColor="background1" w:themeShade="80"/>
            </w:tcBorders>
          </w:tcPr>
          <w:p w14:paraId="0F686668" w14:textId="182C7C88" w:rsidR="002874B0" w:rsidRPr="00716DC3" w:rsidRDefault="002874B0" w:rsidP="00F15091">
            <w:pPr>
              <w:spacing w:after="120"/>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CELKEM</w:t>
            </w:r>
          </w:p>
        </w:tc>
        <w:tc>
          <w:tcPr>
            <w:tcW w:w="2078" w:type="dxa"/>
            <w:tcBorders>
              <w:top w:val="single" w:sz="4" w:space="0" w:color="808080" w:themeColor="background1" w:themeShade="80"/>
              <w:bottom w:val="single" w:sz="4" w:space="0" w:color="808080" w:themeColor="background1" w:themeShade="80"/>
            </w:tcBorders>
            <w:vAlign w:val="bottom"/>
          </w:tcPr>
          <w:p w14:paraId="332D541C" w14:textId="32B347C8" w:rsidR="002874B0" w:rsidRPr="00716DC3" w:rsidRDefault="005F1C9D" w:rsidP="00F15091">
            <w:pPr>
              <w:spacing w:after="120"/>
              <w:jc w:val="right"/>
              <w:rPr>
                <w:rStyle w:val="NvrhP-text"/>
                <w:rFonts w:asciiTheme="minorHAnsi" w:hAnsiTheme="minorHAnsi" w:cstheme="minorHAnsi"/>
                <w:b/>
                <w:bCs/>
                <w:lang w:eastAsia="en-US"/>
              </w:rPr>
            </w:pPr>
            <w:r>
              <w:rPr>
                <w:rStyle w:val="NvrhP-text"/>
                <w:rFonts w:asciiTheme="minorHAnsi" w:hAnsiTheme="minorHAnsi" w:cstheme="minorHAnsi"/>
                <w:b/>
                <w:bCs/>
                <w:lang w:eastAsia="en-US"/>
              </w:rPr>
              <w:t> 4</w:t>
            </w:r>
            <w:r w:rsidR="00726005">
              <w:rPr>
                <w:rStyle w:val="NvrhP-text"/>
                <w:rFonts w:asciiTheme="minorHAnsi" w:hAnsiTheme="minorHAnsi" w:cstheme="minorHAnsi"/>
                <w:b/>
                <w:bCs/>
                <w:lang w:eastAsia="en-US"/>
              </w:rPr>
              <w:t>66</w:t>
            </w:r>
            <w:r>
              <w:rPr>
                <w:rStyle w:val="NvrhP-text"/>
                <w:rFonts w:asciiTheme="minorHAnsi" w:hAnsiTheme="minorHAnsi" w:cstheme="minorHAnsi"/>
                <w:b/>
                <w:bCs/>
                <w:lang w:eastAsia="en-US"/>
              </w:rPr>
              <w:t xml:space="preserve"> </w:t>
            </w:r>
            <w:r w:rsidR="00726005">
              <w:rPr>
                <w:rStyle w:val="NvrhP-text"/>
                <w:rFonts w:asciiTheme="minorHAnsi" w:hAnsiTheme="minorHAnsi" w:cstheme="minorHAnsi"/>
                <w:b/>
                <w:bCs/>
                <w:lang w:eastAsia="en-US"/>
              </w:rPr>
              <w:t>292</w:t>
            </w:r>
          </w:p>
        </w:tc>
        <w:tc>
          <w:tcPr>
            <w:tcW w:w="2078" w:type="dxa"/>
            <w:tcBorders>
              <w:top w:val="single" w:sz="4" w:space="0" w:color="808080" w:themeColor="background1" w:themeShade="80"/>
              <w:bottom w:val="single" w:sz="4" w:space="0" w:color="808080" w:themeColor="background1" w:themeShade="80"/>
            </w:tcBorders>
            <w:vAlign w:val="bottom"/>
          </w:tcPr>
          <w:p w14:paraId="6D009614" w14:textId="5009B95A" w:rsidR="002874B0" w:rsidRPr="00716DC3" w:rsidRDefault="005F1C9D" w:rsidP="00F15091">
            <w:pPr>
              <w:spacing w:after="120"/>
              <w:jc w:val="right"/>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4A8A6A49" w14:textId="743C4E85" w:rsidR="002874B0" w:rsidRPr="00716DC3" w:rsidRDefault="005F1C9D" w:rsidP="00F15091">
            <w:pPr>
              <w:spacing w:after="120"/>
              <w:jc w:val="right"/>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726005">
              <w:rPr>
                <w:rStyle w:val="NvrhP-text"/>
                <w:rFonts w:asciiTheme="minorHAnsi" w:hAnsiTheme="minorHAnsi" w:cstheme="minorHAnsi"/>
                <w:b/>
                <w:bCs/>
                <w:lang w:eastAsia="en-US"/>
              </w:rPr>
              <w:t>66</w:t>
            </w:r>
            <w:r>
              <w:rPr>
                <w:rStyle w:val="NvrhP-text"/>
                <w:rFonts w:asciiTheme="minorHAnsi" w:hAnsiTheme="minorHAnsi" w:cstheme="minorHAnsi"/>
                <w:b/>
                <w:bCs/>
                <w:lang w:eastAsia="en-US"/>
              </w:rPr>
              <w:t xml:space="preserve"> </w:t>
            </w:r>
            <w:r w:rsidR="00726005">
              <w:rPr>
                <w:rStyle w:val="NvrhP-text"/>
                <w:rFonts w:asciiTheme="minorHAnsi" w:hAnsiTheme="minorHAnsi" w:cstheme="minorHAnsi"/>
                <w:b/>
                <w:bCs/>
                <w:lang w:eastAsia="en-US"/>
              </w:rPr>
              <w:t>292</w:t>
            </w:r>
          </w:p>
        </w:tc>
      </w:tr>
      <w:tr w:rsidR="002874B0" w14:paraId="7C48E454" w14:textId="77777777" w:rsidTr="00F15091">
        <w:tc>
          <w:tcPr>
            <w:tcW w:w="3397" w:type="dxa"/>
            <w:vMerge/>
            <w:tcBorders>
              <w:bottom w:val="single" w:sz="4" w:space="0" w:color="808080" w:themeColor="background1" w:themeShade="80"/>
            </w:tcBorders>
          </w:tcPr>
          <w:p w14:paraId="4953A3F4" w14:textId="77777777" w:rsidR="002874B0" w:rsidRPr="00716DC3" w:rsidRDefault="002874B0" w:rsidP="00F15091">
            <w:pPr>
              <w:spacing w:after="120"/>
              <w:rPr>
                <w:rStyle w:val="NvrhP-text"/>
                <w:rFonts w:asciiTheme="minorHAnsi" w:hAnsiTheme="minorHAnsi" w:cstheme="minorHAnsi"/>
                <w:b/>
                <w:bCs/>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28C5A4EE" w14:textId="77777777" w:rsidR="002874B0" w:rsidRPr="00716DC3" w:rsidRDefault="002874B0"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4154F768" w14:textId="590D9304" w:rsidR="002874B0" w:rsidRPr="00716DC3" w:rsidRDefault="002874B0"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w:t>
            </w:r>
            <w:r w:rsidR="005F1C9D">
              <w:rPr>
                <w:rStyle w:val="NvrhP-text"/>
                <w:rFonts w:asciiTheme="minorHAnsi" w:hAnsiTheme="minorHAnsi" w:cstheme="minorHAnsi"/>
                <w:b/>
                <w:bCs/>
                <w:lang w:eastAsia="en-US"/>
              </w:rPr>
              <w:t>0</w:t>
            </w:r>
            <w:r w:rsidRPr="00716DC3">
              <w:rPr>
                <w:rStyle w:val="NvrhP-text"/>
                <w:rFonts w:asciiTheme="minorHAnsi" w:hAnsiTheme="minorHAnsi" w:cstheme="minorHAnsi"/>
                <w:b/>
                <w:bCs/>
                <w:lang w:eastAsia="en-US"/>
              </w:rPr>
              <w:t xml:space="preserve"> %)</w:t>
            </w:r>
          </w:p>
        </w:tc>
        <w:tc>
          <w:tcPr>
            <w:tcW w:w="2078" w:type="dxa"/>
            <w:tcBorders>
              <w:top w:val="single" w:sz="4" w:space="0" w:color="808080" w:themeColor="background1" w:themeShade="80"/>
              <w:bottom w:val="single" w:sz="4" w:space="0" w:color="808080" w:themeColor="background1" w:themeShade="80"/>
            </w:tcBorders>
            <w:vAlign w:val="bottom"/>
          </w:tcPr>
          <w:p w14:paraId="73A42C6A" w14:textId="30851DB5" w:rsidR="002874B0" w:rsidRPr="00716DC3" w:rsidRDefault="002874B0"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w:t>
            </w:r>
            <w:r w:rsidR="005F1C9D">
              <w:rPr>
                <w:rStyle w:val="NvrhP-text"/>
                <w:rFonts w:asciiTheme="minorHAnsi" w:hAnsiTheme="minorHAnsi" w:cstheme="minorHAnsi"/>
                <w:b/>
                <w:bCs/>
                <w:lang w:eastAsia="en-US"/>
              </w:rPr>
              <w:t>100</w:t>
            </w:r>
            <w:r w:rsidRPr="00716DC3">
              <w:rPr>
                <w:rStyle w:val="NvrhP-text"/>
                <w:rFonts w:asciiTheme="minorHAnsi" w:hAnsiTheme="minorHAnsi" w:cstheme="minorHAnsi"/>
                <w:b/>
                <w:bCs/>
                <w:lang w:eastAsia="en-US"/>
              </w:rPr>
              <w:t xml:space="preserve"> %)</w:t>
            </w:r>
          </w:p>
        </w:tc>
      </w:tr>
    </w:tbl>
    <w:p w14:paraId="40B12C73" w14:textId="1B48F11D" w:rsidR="003B3E65" w:rsidRDefault="005F1C9D" w:rsidP="000A0C3B">
      <w:pPr>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Využití vymezených nezastavitelných ploch pro doplnění systému sídelní zeleně nebylo v rámci vyhodnocení změn v území prokazatelně identifikováno.</w:t>
      </w:r>
    </w:p>
    <w:p w14:paraId="7DF7FE93" w14:textId="21464042" w:rsidR="004E65EA" w:rsidRDefault="00015359" w:rsidP="004E65EA">
      <w:pPr>
        <w:spacing w:before="120" w:after="120" w:line="240" w:lineRule="auto"/>
        <w:rPr>
          <w:rStyle w:val="NvrhP-text"/>
          <w:rFonts w:asciiTheme="minorHAnsi" w:hAnsiTheme="minorHAnsi" w:cstheme="minorHAnsi"/>
          <w:sz w:val="20"/>
          <w:szCs w:val="20"/>
          <w:lang w:eastAsia="en-US"/>
        </w:rPr>
      </w:pPr>
      <w:r w:rsidRPr="00E03081">
        <w:rPr>
          <w:rStyle w:val="NvrhP-text"/>
          <w:rFonts w:asciiTheme="minorHAnsi" w:hAnsiTheme="minorHAnsi" w:cstheme="minorHAnsi"/>
          <w:sz w:val="20"/>
          <w:szCs w:val="20"/>
          <w:lang w:eastAsia="en-US"/>
        </w:rPr>
        <w:t xml:space="preserve">Vyhodnocení uplatňování </w:t>
      </w:r>
      <w:r w:rsidR="00491927">
        <w:rPr>
          <w:rStyle w:val="NvrhP-text"/>
          <w:rFonts w:asciiTheme="minorHAnsi" w:hAnsiTheme="minorHAnsi" w:cstheme="minorHAnsi"/>
          <w:sz w:val="20"/>
          <w:szCs w:val="20"/>
          <w:lang w:eastAsia="en-US"/>
        </w:rPr>
        <w:t xml:space="preserve">nezastavitelných </w:t>
      </w:r>
      <w:r w:rsidRPr="00E03081">
        <w:rPr>
          <w:rStyle w:val="NvrhP-text"/>
          <w:rFonts w:asciiTheme="minorHAnsi" w:hAnsiTheme="minorHAnsi" w:cstheme="minorHAnsi"/>
          <w:sz w:val="20"/>
          <w:szCs w:val="20"/>
          <w:lang w:eastAsia="en-US"/>
        </w:rPr>
        <w:t>ploch:</w:t>
      </w:r>
    </w:p>
    <w:p w14:paraId="1F1BE312" w14:textId="0BE2DAC5" w:rsidR="004E65EA" w:rsidRDefault="004E65EA" w:rsidP="004E65EA">
      <w:pPr>
        <w:spacing w:before="120" w:after="120" w:line="240" w:lineRule="auto"/>
        <w:rPr>
          <w:rStyle w:val="NvrhP-text"/>
          <w:rFonts w:asciiTheme="minorHAnsi" w:hAnsiTheme="minorHAnsi" w:cstheme="minorHAnsi"/>
          <w:sz w:val="20"/>
          <w:szCs w:val="20"/>
          <w:lang w:eastAsia="en-US"/>
        </w:rPr>
      </w:pPr>
    </w:p>
    <w:p w14:paraId="18EF7802" w14:textId="35DBA04C" w:rsidR="004E65EA" w:rsidRDefault="004E65EA" w:rsidP="004E65EA">
      <w:pPr>
        <w:spacing w:before="120" w:after="120" w:line="240" w:lineRule="auto"/>
        <w:rPr>
          <w:rStyle w:val="NvrhP-text"/>
          <w:rFonts w:asciiTheme="minorHAnsi" w:hAnsiTheme="minorHAnsi" w:cstheme="minorHAnsi"/>
          <w:sz w:val="20"/>
          <w:szCs w:val="20"/>
          <w:lang w:eastAsia="en-US"/>
        </w:rPr>
      </w:pPr>
    </w:p>
    <w:p w14:paraId="45A14698" w14:textId="571E1DE4" w:rsidR="004E65EA" w:rsidRDefault="004E65EA" w:rsidP="004E65EA">
      <w:pPr>
        <w:spacing w:before="120" w:after="120" w:line="240" w:lineRule="auto"/>
        <w:rPr>
          <w:rStyle w:val="NvrhP-text"/>
          <w:rFonts w:asciiTheme="minorHAnsi" w:hAnsiTheme="minorHAnsi" w:cstheme="minorHAnsi"/>
          <w:sz w:val="20"/>
          <w:szCs w:val="20"/>
          <w:lang w:eastAsia="en-US"/>
        </w:rPr>
      </w:pPr>
    </w:p>
    <w:p w14:paraId="396DAA84" w14:textId="3F335901" w:rsidR="004E65EA" w:rsidRDefault="004E65EA" w:rsidP="004E65EA">
      <w:pPr>
        <w:spacing w:before="120" w:after="120" w:line="240" w:lineRule="auto"/>
        <w:rPr>
          <w:rStyle w:val="NvrhP-text"/>
          <w:rFonts w:asciiTheme="minorHAnsi" w:hAnsiTheme="minorHAnsi" w:cstheme="minorHAnsi"/>
          <w:sz w:val="20"/>
          <w:szCs w:val="20"/>
          <w:lang w:eastAsia="en-US"/>
        </w:rPr>
      </w:pPr>
    </w:p>
    <w:p w14:paraId="2FEA470B" w14:textId="49B43601" w:rsidR="004E65EA" w:rsidRDefault="004E65EA" w:rsidP="004E65EA">
      <w:pPr>
        <w:spacing w:before="120" w:after="120" w:line="240" w:lineRule="auto"/>
        <w:rPr>
          <w:rStyle w:val="NvrhP-text"/>
          <w:rFonts w:asciiTheme="minorHAnsi" w:hAnsiTheme="minorHAnsi" w:cstheme="minorHAnsi"/>
          <w:sz w:val="20"/>
          <w:szCs w:val="20"/>
          <w:lang w:eastAsia="en-US"/>
        </w:rPr>
      </w:pPr>
    </w:p>
    <w:p w14:paraId="2188A95E" w14:textId="77777777" w:rsidR="004E65EA" w:rsidRDefault="004E65EA" w:rsidP="004E65EA">
      <w:pPr>
        <w:spacing w:before="120" w:after="120" w:line="240" w:lineRule="auto"/>
        <w:rPr>
          <w:rStyle w:val="NvrhP-text"/>
          <w:rFonts w:asciiTheme="minorHAnsi" w:hAnsiTheme="minorHAnsi" w:cstheme="minorHAnsi"/>
          <w:b/>
          <w:bCs/>
          <w:sz w:val="20"/>
          <w:szCs w:val="20"/>
          <w:lang w:eastAsia="en-US"/>
        </w:rPr>
      </w:pPr>
    </w:p>
    <w:p w14:paraId="1EB32E2F" w14:textId="59C88DE2" w:rsidR="00CC380E" w:rsidRPr="00482006" w:rsidRDefault="00CC380E" w:rsidP="00CC380E">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lastRenderedPageBreak/>
        <w:t xml:space="preserve">PLOCHY </w:t>
      </w:r>
      <w:r>
        <w:rPr>
          <w:rStyle w:val="NvrhP-text"/>
          <w:rFonts w:asciiTheme="minorHAnsi" w:hAnsiTheme="minorHAnsi" w:cstheme="minorHAnsi"/>
          <w:b/>
          <w:bCs/>
          <w:sz w:val="20"/>
          <w:szCs w:val="20"/>
          <w:lang w:eastAsia="en-US"/>
        </w:rPr>
        <w:t>SYSTÉMU SÍDELNÍ ZELENĚ</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5D7A02" w14:paraId="6DD8BE03"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5AFF9225" w14:textId="77777777" w:rsidR="005D7A02" w:rsidRPr="00D0050D" w:rsidRDefault="005D7A0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199683D0" w14:textId="77777777" w:rsidR="005D7A02" w:rsidRPr="00D0050D" w:rsidRDefault="005D7A0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3E4B8B65" w14:textId="77777777" w:rsidR="005D7A02" w:rsidRPr="00D0050D" w:rsidRDefault="005D7A0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32F6A72" w14:textId="77777777" w:rsidR="005D7A02" w:rsidRPr="00D0050D" w:rsidRDefault="005D7A0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D137F90" w14:textId="77777777" w:rsidR="005D7A02" w:rsidRPr="00D0050D" w:rsidRDefault="005D7A0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011A3BB" w14:textId="77777777" w:rsidR="005D7A02" w:rsidRPr="00D0050D" w:rsidRDefault="005D7A0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4446901C" w14:textId="585C558A" w:rsidR="005D7A02" w:rsidRPr="005D7A02" w:rsidRDefault="005D7A02" w:rsidP="005D7A02">
            <w:pPr>
              <w:jc w:val="left"/>
              <w:rPr>
                <w:rStyle w:val="NvrhP-text"/>
                <w:rFonts w:asciiTheme="minorHAnsi" w:hAnsiTheme="minorHAnsi" w:cstheme="minorHAnsi"/>
                <w:i/>
                <w:iCs/>
                <w:lang w:eastAsia="en-US"/>
              </w:rPr>
            </w:pPr>
            <w:r w:rsidRPr="005D7A02">
              <w:rPr>
                <w:rStyle w:val="NvrhP-text"/>
                <w:rFonts w:asciiTheme="minorHAnsi" w:hAnsiTheme="minorHAnsi" w:cstheme="minorHAnsi"/>
                <w:i/>
                <w:iCs/>
                <w:lang w:eastAsia="en-US"/>
              </w:rPr>
              <w:t xml:space="preserve">vyhodnocení </w:t>
            </w:r>
            <w:r w:rsidR="00614ABD">
              <w:rPr>
                <w:rStyle w:val="NvrhP-text"/>
                <w:rFonts w:asciiTheme="minorHAnsi" w:hAnsiTheme="minorHAnsi" w:cstheme="minorHAnsi"/>
                <w:i/>
                <w:iCs/>
                <w:lang w:eastAsia="en-US"/>
              </w:rPr>
              <w:t xml:space="preserve">naplňování </w:t>
            </w:r>
            <w:r w:rsidRPr="005D7A02">
              <w:rPr>
                <w:rStyle w:val="NvrhP-text"/>
                <w:rFonts w:asciiTheme="minorHAnsi" w:hAnsiTheme="minorHAnsi" w:cstheme="minorHAnsi"/>
                <w:i/>
                <w:iCs/>
                <w:lang w:eastAsia="en-US"/>
              </w:rPr>
              <w:t>plochy v uplynulém období</w:t>
            </w:r>
          </w:p>
          <w:p w14:paraId="5747857C" w14:textId="677955D5" w:rsidR="005D7A02" w:rsidRPr="00D0050D" w:rsidRDefault="005D7A02" w:rsidP="005D7A02">
            <w:pPr>
              <w:spacing w:after="120"/>
              <w:jc w:val="left"/>
              <w:rPr>
                <w:rStyle w:val="NvrhP-text"/>
                <w:rFonts w:asciiTheme="minorHAnsi" w:hAnsiTheme="minorHAnsi" w:cstheme="minorHAnsi"/>
                <w:i/>
                <w:iCs/>
                <w:lang w:eastAsia="en-US"/>
              </w:rPr>
            </w:pPr>
            <w:r w:rsidRPr="005D7A02">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5D7A02">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5D7A02">
              <w:rPr>
                <w:rStyle w:val="NvrhP-text"/>
                <w:rFonts w:asciiTheme="minorHAnsi" w:hAnsiTheme="minorHAnsi" w:cstheme="minorHAnsi"/>
                <w:i/>
                <w:iCs/>
                <w:lang w:eastAsia="en-US"/>
              </w:rPr>
              <w:t xml:space="preserve"> 2022</w:t>
            </w:r>
            <w:r w:rsidR="00B33A4E">
              <w:rPr>
                <w:rStyle w:val="NvrhP-text"/>
                <w:rFonts w:asciiTheme="minorHAnsi" w:hAnsiTheme="minorHAnsi" w:cstheme="minorHAnsi"/>
                <w:i/>
                <w:iCs/>
                <w:lang w:eastAsia="en-US"/>
              </w:rPr>
              <w:t xml:space="preserve"> </w:t>
            </w:r>
          </w:p>
        </w:tc>
      </w:tr>
      <w:tr w:rsidR="000F07DB" w14:paraId="3FED7FFD" w14:textId="77777777" w:rsidTr="00F15091">
        <w:tc>
          <w:tcPr>
            <w:tcW w:w="705" w:type="dxa"/>
            <w:tcBorders>
              <w:top w:val="single" w:sz="4" w:space="0" w:color="808080" w:themeColor="background1" w:themeShade="80"/>
              <w:bottom w:val="single" w:sz="4" w:space="0" w:color="808080" w:themeColor="background1" w:themeShade="80"/>
            </w:tcBorders>
          </w:tcPr>
          <w:p w14:paraId="2EFE5C5F" w14:textId="4A1814C0"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01</w:t>
            </w:r>
          </w:p>
        </w:tc>
        <w:tc>
          <w:tcPr>
            <w:tcW w:w="725" w:type="dxa"/>
            <w:tcBorders>
              <w:top w:val="single" w:sz="4" w:space="0" w:color="808080" w:themeColor="background1" w:themeShade="80"/>
              <w:bottom w:val="single" w:sz="4" w:space="0" w:color="808080" w:themeColor="background1" w:themeShade="80"/>
            </w:tcBorders>
          </w:tcPr>
          <w:p w14:paraId="1A1879CA" w14:textId="77777777" w:rsidR="000F07DB" w:rsidRPr="00BA1F3B" w:rsidRDefault="000F07DB" w:rsidP="000F07DB">
            <w:pPr>
              <w:rPr>
                <w:rStyle w:val="NvrhP-text"/>
                <w:rFonts w:asciiTheme="minorHAnsi" w:hAnsiTheme="minorHAnsi" w:cstheme="minorHAnsi"/>
                <w:lang w:eastAsia="en-US"/>
              </w:rPr>
            </w:pPr>
            <w:r w:rsidRPr="00BA1F3B">
              <w:rPr>
                <w:rStyle w:val="NvrhP-text"/>
                <w:rFonts w:asciiTheme="minorHAnsi" w:hAnsiTheme="minorHAnsi" w:cstheme="minorHAnsi"/>
                <w:lang w:eastAsia="en-US"/>
              </w:rPr>
              <w:t xml:space="preserve">Bílina, </w:t>
            </w:r>
            <w:proofErr w:type="spellStart"/>
            <w:r w:rsidRPr="00BA1F3B">
              <w:rPr>
                <w:rStyle w:val="NvrhP-text"/>
                <w:rFonts w:asciiTheme="minorHAnsi" w:hAnsiTheme="minorHAnsi" w:cstheme="minorHAnsi"/>
                <w:lang w:eastAsia="en-US"/>
              </w:rPr>
              <w:t>Chud</w:t>
            </w:r>
            <w:proofErr w:type="spellEnd"/>
          </w:p>
          <w:p w14:paraId="3804EE02" w14:textId="77777777" w:rsidR="000F07DB" w:rsidRPr="00BA1F3B" w:rsidRDefault="000F07DB" w:rsidP="000F07DB">
            <w:pPr>
              <w:rPr>
                <w:rStyle w:val="NvrhP-text"/>
                <w:rFonts w:asciiTheme="minorHAnsi" w:hAnsiTheme="minorHAnsi" w:cstheme="minorHAnsi"/>
                <w:lang w:eastAsia="en-US"/>
              </w:rPr>
            </w:pPr>
            <w:proofErr w:type="spellStart"/>
            <w:r w:rsidRPr="00BA1F3B">
              <w:rPr>
                <w:rStyle w:val="NvrhP-text"/>
                <w:rFonts w:asciiTheme="minorHAnsi" w:hAnsiTheme="minorHAnsi" w:cstheme="minorHAnsi"/>
                <w:lang w:eastAsia="en-US"/>
              </w:rPr>
              <w:t>eřice</w:t>
            </w:r>
            <w:proofErr w:type="spellEnd"/>
            <w:r w:rsidRPr="00BA1F3B">
              <w:rPr>
                <w:rStyle w:val="NvrhP-text"/>
                <w:rFonts w:asciiTheme="minorHAnsi" w:hAnsiTheme="minorHAnsi" w:cstheme="minorHAnsi"/>
                <w:lang w:eastAsia="en-US"/>
              </w:rPr>
              <w:t xml:space="preserve"> u </w:t>
            </w:r>
          </w:p>
          <w:p w14:paraId="6F2A75E9" w14:textId="302BA256" w:rsidR="000F07DB" w:rsidRDefault="000F07DB" w:rsidP="000F07DB">
            <w:pPr>
              <w:spacing w:after="120"/>
              <w:rPr>
                <w:rStyle w:val="NvrhP-text"/>
                <w:rFonts w:asciiTheme="minorHAnsi" w:hAnsiTheme="minorHAnsi" w:cstheme="minorHAnsi"/>
                <w:lang w:eastAsia="en-US"/>
              </w:rPr>
            </w:pPr>
            <w:r w:rsidRPr="00BA1F3B">
              <w:rPr>
                <w:rStyle w:val="NvrhP-text"/>
                <w:rFonts w:asciiTheme="minorHAnsi" w:hAnsiTheme="minorHAnsi" w:cstheme="minorHAnsi"/>
                <w:lang w:eastAsia="en-US"/>
              </w:rPr>
              <w:t>Bíliny</w:t>
            </w:r>
          </w:p>
        </w:tc>
        <w:tc>
          <w:tcPr>
            <w:tcW w:w="709" w:type="dxa"/>
            <w:tcBorders>
              <w:top w:val="single" w:sz="4" w:space="0" w:color="808080" w:themeColor="background1" w:themeShade="80"/>
              <w:bottom w:val="single" w:sz="4" w:space="0" w:color="808080" w:themeColor="background1" w:themeShade="80"/>
            </w:tcBorders>
          </w:tcPr>
          <w:p w14:paraId="4AFA5DD6" w14:textId="67C6A0B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01EEADB1" w14:textId="7F06830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49 104</w:t>
            </w:r>
          </w:p>
        </w:tc>
        <w:tc>
          <w:tcPr>
            <w:tcW w:w="944" w:type="dxa"/>
            <w:tcBorders>
              <w:top w:val="single" w:sz="4" w:space="0" w:color="808080" w:themeColor="background1" w:themeShade="80"/>
              <w:bottom w:val="single" w:sz="4" w:space="0" w:color="808080" w:themeColor="background1" w:themeShade="80"/>
            </w:tcBorders>
          </w:tcPr>
          <w:p w14:paraId="3C8A15B3"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86F48ED" w14:textId="759B125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49 104</w:t>
            </w:r>
          </w:p>
        </w:tc>
        <w:tc>
          <w:tcPr>
            <w:tcW w:w="4670" w:type="dxa"/>
            <w:tcBorders>
              <w:top w:val="single" w:sz="4" w:space="0" w:color="808080" w:themeColor="background1" w:themeShade="80"/>
              <w:bottom w:val="single" w:sz="4" w:space="0" w:color="808080" w:themeColor="background1" w:themeShade="80"/>
            </w:tcBorders>
          </w:tcPr>
          <w:p w14:paraId="35A2C1B1" w14:textId="3E4D171E"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DADADE9" w14:textId="77777777" w:rsidTr="00F15091">
        <w:tc>
          <w:tcPr>
            <w:tcW w:w="705" w:type="dxa"/>
            <w:tcBorders>
              <w:top w:val="single" w:sz="4" w:space="0" w:color="808080" w:themeColor="background1" w:themeShade="80"/>
              <w:bottom w:val="single" w:sz="4" w:space="0" w:color="808080" w:themeColor="background1" w:themeShade="80"/>
            </w:tcBorders>
          </w:tcPr>
          <w:p w14:paraId="61C561A5" w14:textId="39B0665A"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02</w:t>
            </w:r>
          </w:p>
        </w:tc>
        <w:tc>
          <w:tcPr>
            <w:tcW w:w="725" w:type="dxa"/>
            <w:tcBorders>
              <w:top w:val="single" w:sz="4" w:space="0" w:color="808080" w:themeColor="background1" w:themeShade="80"/>
              <w:bottom w:val="single" w:sz="4" w:space="0" w:color="808080" w:themeColor="background1" w:themeShade="80"/>
            </w:tcBorders>
          </w:tcPr>
          <w:p w14:paraId="25E6B250" w14:textId="6BAFE72D" w:rsidR="000F07DB" w:rsidRDefault="000F07DB" w:rsidP="000F07DB">
            <w:pPr>
              <w:rPr>
                <w:rStyle w:val="NvrhP-text"/>
                <w:rFonts w:asciiTheme="minorHAnsi" w:hAnsiTheme="minorHAnsi" w:cstheme="minorHAnsi"/>
                <w:lang w:eastAsia="en-US"/>
              </w:rPr>
            </w:pPr>
            <w:r w:rsidRPr="00BA1F3B">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E536C73" w14:textId="7C0E3B6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017432E6" w14:textId="489D298B"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14 396</w:t>
            </w:r>
          </w:p>
        </w:tc>
        <w:tc>
          <w:tcPr>
            <w:tcW w:w="944" w:type="dxa"/>
            <w:tcBorders>
              <w:top w:val="single" w:sz="4" w:space="0" w:color="808080" w:themeColor="background1" w:themeShade="80"/>
              <w:bottom w:val="single" w:sz="4" w:space="0" w:color="808080" w:themeColor="background1" w:themeShade="80"/>
            </w:tcBorders>
          </w:tcPr>
          <w:p w14:paraId="61D16118"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886B0C2" w14:textId="504FA29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14 396</w:t>
            </w:r>
          </w:p>
        </w:tc>
        <w:tc>
          <w:tcPr>
            <w:tcW w:w="4670" w:type="dxa"/>
            <w:tcBorders>
              <w:top w:val="single" w:sz="4" w:space="0" w:color="808080" w:themeColor="background1" w:themeShade="80"/>
              <w:bottom w:val="single" w:sz="4" w:space="0" w:color="808080" w:themeColor="background1" w:themeShade="80"/>
            </w:tcBorders>
          </w:tcPr>
          <w:p w14:paraId="5400619D" w14:textId="37CAE869"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6B60F1" w14:paraId="276A039F" w14:textId="77777777" w:rsidTr="000F2FD6">
        <w:tc>
          <w:tcPr>
            <w:tcW w:w="705" w:type="dxa"/>
            <w:tcBorders>
              <w:top w:val="single" w:sz="4" w:space="0" w:color="808080" w:themeColor="background1" w:themeShade="80"/>
              <w:bottom w:val="single" w:sz="4" w:space="0" w:color="808080" w:themeColor="background1" w:themeShade="80"/>
            </w:tcBorders>
          </w:tcPr>
          <w:p w14:paraId="173966E2" w14:textId="5BDD4206" w:rsidR="006B60F1" w:rsidRPr="002E30A2" w:rsidRDefault="006B60F1"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03</w:t>
            </w:r>
          </w:p>
        </w:tc>
        <w:tc>
          <w:tcPr>
            <w:tcW w:w="725" w:type="dxa"/>
            <w:tcBorders>
              <w:top w:val="single" w:sz="4" w:space="0" w:color="808080" w:themeColor="background1" w:themeShade="80"/>
              <w:bottom w:val="single" w:sz="4" w:space="0" w:color="808080" w:themeColor="background1" w:themeShade="80"/>
            </w:tcBorders>
          </w:tcPr>
          <w:p w14:paraId="102C97B7" w14:textId="77777777" w:rsidR="006B60F1" w:rsidRDefault="006B60F1" w:rsidP="00F15091">
            <w:pPr>
              <w:rPr>
                <w:rStyle w:val="NvrhP-text"/>
                <w:rFonts w:asciiTheme="minorHAnsi" w:hAnsiTheme="minorHAnsi" w:cstheme="minorHAnsi"/>
                <w:lang w:eastAsia="en-US"/>
              </w:rPr>
            </w:pPr>
            <w:r w:rsidRPr="00BA1F3B">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9C4F005" w14:textId="31D4056E" w:rsidR="006B60F1" w:rsidRDefault="006B60F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3338AD8F" w14:textId="385425FD" w:rsidR="006B60F1" w:rsidRDefault="006B60F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107 307</w:t>
            </w:r>
          </w:p>
        </w:tc>
        <w:tc>
          <w:tcPr>
            <w:tcW w:w="944" w:type="dxa"/>
            <w:tcBorders>
              <w:top w:val="single" w:sz="4" w:space="0" w:color="808080" w:themeColor="background1" w:themeShade="80"/>
              <w:bottom w:val="single" w:sz="4" w:space="0" w:color="808080" w:themeColor="background1" w:themeShade="80"/>
            </w:tcBorders>
          </w:tcPr>
          <w:p w14:paraId="20671434" w14:textId="77777777" w:rsidR="006B60F1" w:rsidRDefault="006B60F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D7ECCC8" w14:textId="3FB4D6B0" w:rsidR="006B60F1" w:rsidRDefault="006B60F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107 307</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E380D7B" w14:textId="781A161A" w:rsidR="006B60F1" w:rsidRDefault="00000F3B" w:rsidP="00F15091">
            <w:pPr>
              <w:spacing w:after="120"/>
              <w:jc w:val="left"/>
              <w:rPr>
                <w:rStyle w:val="NvrhP-text"/>
                <w:rFonts w:asciiTheme="minorHAnsi" w:hAnsiTheme="minorHAnsi" w:cstheme="minorHAnsi"/>
                <w:lang w:eastAsia="en-US"/>
              </w:rPr>
            </w:pPr>
            <w:r w:rsidRPr="00000F3B">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nezastavitelné plochy N 03. ÚS nepočítá v severní části zastavitelné plochy Z 13C s využitím pro bydlení, ve změně ÚP Bílina je tedy možné prověřit připojení severní části zastavitelné plochy Z 13C k nezastavitelné ploše ZV (N 03).</w:t>
            </w:r>
          </w:p>
        </w:tc>
      </w:tr>
      <w:tr w:rsidR="000F07DB" w14:paraId="1D2C512B" w14:textId="77777777" w:rsidTr="00F15091">
        <w:tc>
          <w:tcPr>
            <w:tcW w:w="705" w:type="dxa"/>
            <w:tcBorders>
              <w:top w:val="single" w:sz="4" w:space="0" w:color="808080" w:themeColor="background1" w:themeShade="80"/>
              <w:bottom w:val="single" w:sz="4" w:space="0" w:color="808080" w:themeColor="background1" w:themeShade="80"/>
            </w:tcBorders>
          </w:tcPr>
          <w:p w14:paraId="388F60B2" w14:textId="58F5E56A"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07</w:t>
            </w:r>
          </w:p>
        </w:tc>
        <w:tc>
          <w:tcPr>
            <w:tcW w:w="725" w:type="dxa"/>
            <w:tcBorders>
              <w:top w:val="single" w:sz="4" w:space="0" w:color="808080" w:themeColor="background1" w:themeShade="80"/>
              <w:bottom w:val="single" w:sz="4" w:space="0" w:color="808080" w:themeColor="background1" w:themeShade="80"/>
            </w:tcBorders>
          </w:tcPr>
          <w:p w14:paraId="6F7D5A70" w14:textId="77777777" w:rsidR="000F07DB" w:rsidRDefault="000F07DB" w:rsidP="000F07DB">
            <w:pPr>
              <w:rPr>
                <w:rStyle w:val="NvrhP-text"/>
                <w:rFonts w:asciiTheme="minorHAnsi" w:hAnsiTheme="minorHAnsi" w:cstheme="minorHAnsi"/>
                <w:lang w:eastAsia="en-US"/>
              </w:rPr>
            </w:pPr>
            <w:r w:rsidRPr="00BA1F3B">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703695C" w14:textId="78184F8B"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18EDACD7" w14:textId="067C291C"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3 283</w:t>
            </w:r>
          </w:p>
        </w:tc>
        <w:tc>
          <w:tcPr>
            <w:tcW w:w="944" w:type="dxa"/>
            <w:tcBorders>
              <w:top w:val="single" w:sz="4" w:space="0" w:color="808080" w:themeColor="background1" w:themeShade="80"/>
              <w:bottom w:val="single" w:sz="4" w:space="0" w:color="808080" w:themeColor="background1" w:themeShade="80"/>
            </w:tcBorders>
          </w:tcPr>
          <w:p w14:paraId="710C7358"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5B1DC80" w14:textId="2CB3F3BB"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3 283</w:t>
            </w:r>
          </w:p>
        </w:tc>
        <w:tc>
          <w:tcPr>
            <w:tcW w:w="4670" w:type="dxa"/>
            <w:tcBorders>
              <w:top w:val="single" w:sz="4" w:space="0" w:color="808080" w:themeColor="background1" w:themeShade="80"/>
              <w:bottom w:val="single" w:sz="4" w:space="0" w:color="808080" w:themeColor="background1" w:themeShade="80"/>
            </w:tcBorders>
          </w:tcPr>
          <w:p w14:paraId="1DF6B938" w14:textId="1067544F"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5537AC2C" w14:textId="77777777" w:rsidTr="00F15091">
        <w:tc>
          <w:tcPr>
            <w:tcW w:w="705" w:type="dxa"/>
            <w:tcBorders>
              <w:top w:val="single" w:sz="4" w:space="0" w:color="808080" w:themeColor="background1" w:themeShade="80"/>
              <w:bottom w:val="single" w:sz="4" w:space="0" w:color="808080" w:themeColor="background1" w:themeShade="80"/>
            </w:tcBorders>
          </w:tcPr>
          <w:p w14:paraId="7AA1C1E1" w14:textId="2E4F3FD0" w:rsidR="000F07DB" w:rsidRPr="002E30A2" w:rsidRDefault="000F07DB" w:rsidP="000F07DB">
            <w:pPr>
              <w:spacing w:after="120"/>
              <w:rPr>
                <w:rStyle w:val="NvrhP-text"/>
                <w:rFonts w:asciiTheme="minorHAnsi" w:hAnsiTheme="minorHAnsi" w:cstheme="minorHAnsi"/>
                <w:b/>
                <w:bCs/>
                <w:lang w:eastAsia="en-US"/>
              </w:rPr>
            </w:pPr>
            <w:bookmarkStart w:id="56" w:name="_Hlk101867490"/>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09</w:t>
            </w:r>
          </w:p>
        </w:tc>
        <w:tc>
          <w:tcPr>
            <w:tcW w:w="725" w:type="dxa"/>
            <w:tcBorders>
              <w:top w:val="single" w:sz="4" w:space="0" w:color="808080" w:themeColor="background1" w:themeShade="80"/>
              <w:bottom w:val="single" w:sz="4" w:space="0" w:color="808080" w:themeColor="background1" w:themeShade="80"/>
            </w:tcBorders>
          </w:tcPr>
          <w:p w14:paraId="2A97D205" w14:textId="6458B4DE" w:rsidR="000F07DB" w:rsidRDefault="000F07DB" w:rsidP="000F07DB">
            <w:pPr>
              <w:rPr>
                <w:rStyle w:val="NvrhP-text"/>
                <w:rFonts w:asciiTheme="minorHAnsi" w:hAnsiTheme="minorHAnsi" w:cstheme="minorHAnsi"/>
                <w:lang w:eastAsia="en-US"/>
              </w:rPr>
            </w:pPr>
            <w:r w:rsidRPr="00716342">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1D60D845" w14:textId="3575AEE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2755895D" w14:textId="0307757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31 942</w:t>
            </w:r>
          </w:p>
        </w:tc>
        <w:tc>
          <w:tcPr>
            <w:tcW w:w="944" w:type="dxa"/>
            <w:tcBorders>
              <w:top w:val="single" w:sz="4" w:space="0" w:color="808080" w:themeColor="background1" w:themeShade="80"/>
              <w:bottom w:val="single" w:sz="4" w:space="0" w:color="808080" w:themeColor="background1" w:themeShade="80"/>
            </w:tcBorders>
          </w:tcPr>
          <w:p w14:paraId="17837467"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9154F10" w14:textId="320DF5F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31 942</w:t>
            </w:r>
          </w:p>
        </w:tc>
        <w:tc>
          <w:tcPr>
            <w:tcW w:w="4670" w:type="dxa"/>
            <w:tcBorders>
              <w:top w:val="single" w:sz="4" w:space="0" w:color="808080" w:themeColor="background1" w:themeShade="80"/>
              <w:bottom w:val="single" w:sz="4" w:space="0" w:color="808080" w:themeColor="background1" w:themeShade="80"/>
            </w:tcBorders>
          </w:tcPr>
          <w:p w14:paraId="1EB65DC2" w14:textId="70000A9A"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bookmarkEnd w:id="56"/>
      <w:tr w:rsidR="000F07DB" w14:paraId="0BFB9324" w14:textId="77777777" w:rsidTr="00000F3B">
        <w:tc>
          <w:tcPr>
            <w:tcW w:w="705" w:type="dxa"/>
            <w:tcBorders>
              <w:top w:val="single" w:sz="4" w:space="0" w:color="808080" w:themeColor="background1" w:themeShade="80"/>
              <w:bottom w:val="single" w:sz="4" w:space="0" w:color="808080" w:themeColor="background1" w:themeShade="80"/>
            </w:tcBorders>
          </w:tcPr>
          <w:p w14:paraId="6A6FDD32" w14:textId="61C06239"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10</w:t>
            </w:r>
          </w:p>
        </w:tc>
        <w:tc>
          <w:tcPr>
            <w:tcW w:w="725" w:type="dxa"/>
            <w:tcBorders>
              <w:top w:val="single" w:sz="4" w:space="0" w:color="808080" w:themeColor="background1" w:themeShade="80"/>
              <w:bottom w:val="single" w:sz="4" w:space="0" w:color="808080" w:themeColor="background1" w:themeShade="80"/>
            </w:tcBorders>
          </w:tcPr>
          <w:p w14:paraId="6085A652" w14:textId="7F13C684" w:rsidR="000F07DB" w:rsidRDefault="000F07DB" w:rsidP="000F07DB">
            <w:pPr>
              <w:rPr>
                <w:rStyle w:val="NvrhP-text"/>
                <w:rFonts w:asciiTheme="minorHAnsi" w:hAnsiTheme="minorHAnsi" w:cstheme="minorHAnsi"/>
                <w:lang w:eastAsia="en-US"/>
              </w:rPr>
            </w:pPr>
            <w:r w:rsidRPr="00716342">
              <w:rPr>
                <w:rStyle w:val="NvrhP-text"/>
                <w:rFonts w:asciiTheme="minorHAnsi" w:hAnsiTheme="minorHAnsi" w:cstheme="minorHAnsi"/>
                <w:lang w:eastAsia="en-US"/>
              </w:rPr>
              <w:t>Bíli</w:t>
            </w:r>
            <w:r>
              <w:rPr>
                <w:rStyle w:val="NvrhP-text"/>
                <w:rFonts w:asciiTheme="minorHAnsi" w:hAnsiTheme="minorHAnsi" w:cstheme="minorHAnsi"/>
                <w:lang w:eastAsia="en-US"/>
              </w:rPr>
              <w:t>na</w:t>
            </w:r>
          </w:p>
        </w:tc>
        <w:tc>
          <w:tcPr>
            <w:tcW w:w="709" w:type="dxa"/>
            <w:tcBorders>
              <w:top w:val="single" w:sz="4" w:space="0" w:color="808080" w:themeColor="background1" w:themeShade="80"/>
              <w:bottom w:val="single" w:sz="4" w:space="0" w:color="808080" w:themeColor="background1" w:themeShade="80"/>
            </w:tcBorders>
          </w:tcPr>
          <w:p w14:paraId="024A8BDB"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00E411E6" w14:textId="49FC6CB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1 139</w:t>
            </w:r>
          </w:p>
        </w:tc>
        <w:tc>
          <w:tcPr>
            <w:tcW w:w="944" w:type="dxa"/>
            <w:tcBorders>
              <w:top w:val="single" w:sz="4" w:space="0" w:color="808080" w:themeColor="background1" w:themeShade="80"/>
              <w:bottom w:val="single" w:sz="4" w:space="0" w:color="808080" w:themeColor="background1" w:themeShade="80"/>
            </w:tcBorders>
          </w:tcPr>
          <w:p w14:paraId="488F6705"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06FF9B6" w14:textId="752F2A02"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1 139</w:t>
            </w:r>
          </w:p>
        </w:tc>
        <w:tc>
          <w:tcPr>
            <w:tcW w:w="4670" w:type="dxa"/>
            <w:tcBorders>
              <w:top w:val="single" w:sz="4" w:space="0" w:color="808080" w:themeColor="background1" w:themeShade="80"/>
              <w:bottom w:val="single" w:sz="4" w:space="0" w:color="808080" w:themeColor="background1" w:themeShade="80"/>
            </w:tcBorders>
          </w:tcPr>
          <w:p w14:paraId="75CB1BEF" w14:textId="3B0C158B"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7236FC0D" w14:textId="77777777" w:rsidTr="00000F3B">
        <w:tc>
          <w:tcPr>
            <w:tcW w:w="705" w:type="dxa"/>
            <w:tcBorders>
              <w:top w:val="single" w:sz="4" w:space="0" w:color="808080" w:themeColor="background1" w:themeShade="80"/>
              <w:bottom w:val="single" w:sz="4" w:space="0" w:color="808080" w:themeColor="background1" w:themeShade="80"/>
            </w:tcBorders>
          </w:tcPr>
          <w:p w14:paraId="6DB485CB" w14:textId="7099DDA7"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11</w:t>
            </w:r>
          </w:p>
        </w:tc>
        <w:tc>
          <w:tcPr>
            <w:tcW w:w="725" w:type="dxa"/>
            <w:tcBorders>
              <w:top w:val="single" w:sz="4" w:space="0" w:color="808080" w:themeColor="background1" w:themeShade="80"/>
              <w:bottom w:val="single" w:sz="4" w:space="0" w:color="808080" w:themeColor="background1" w:themeShade="80"/>
            </w:tcBorders>
          </w:tcPr>
          <w:p w14:paraId="417DB83A" w14:textId="77777777" w:rsidR="000F07DB" w:rsidRDefault="000F07DB" w:rsidP="000F07DB">
            <w:pPr>
              <w:rPr>
                <w:rStyle w:val="NvrhP-text"/>
                <w:rFonts w:asciiTheme="minorHAnsi" w:hAnsiTheme="minorHAnsi" w:cstheme="minorHAnsi"/>
                <w:lang w:eastAsia="en-US"/>
              </w:rPr>
            </w:pPr>
            <w:r w:rsidRPr="00716342">
              <w:rPr>
                <w:rStyle w:val="NvrhP-text"/>
                <w:rFonts w:asciiTheme="minorHAnsi" w:hAnsiTheme="minorHAnsi" w:cstheme="minorHAnsi"/>
                <w:lang w:eastAsia="en-US"/>
              </w:rPr>
              <w:t>Bíli</w:t>
            </w:r>
            <w:r>
              <w:rPr>
                <w:rStyle w:val="NvrhP-text"/>
                <w:rFonts w:asciiTheme="minorHAnsi" w:hAnsiTheme="minorHAnsi" w:cstheme="minorHAnsi"/>
                <w:lang w:eastAsia="en-US"/>
              </w:rPr>
              <w:t>na</w:t>
            </w:r>
          </w:p>
        </w:tc>
        <w:tc>
          <w:tcPr>
            <w:tcW w:w="709" w:type="dxa"/>
            <w:tcBorders>
              <w:top w:val="single" w:sz="4" w:space="0" w:color="808080" w:themeColor="background1" w:themeShade="80"/>
              <w:bottom w:val="single" w:sz="4" w:space="0" w:color="808080" w:themeColor="background1" w:themeShade="80"/>
            </w:tcBorders>
          </w:tcPr>
          <w:p w14:paraId="0F11701A"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2B063F8E" w14:textId="617E400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7 601</w:t>
            </w:r>
          </w:p>
        </w:tc>
        <w:tc>
          <w:tcPr>
            <w:tcW w:w="944" w:type="dxa"/>
            <w:tcBorders>
              <w:top w:val="single" w:sz="4" w:space="0" w:color="808080" w:themeColor="background1" w:themeShade="80"/>
              <w:bottom w:val="single" w:sz="4" w:space="0" w:color="808080" w:themeColor="background1" w:themeShade="80"/>
            </w:tcBorders>
          </w:tcPr>
          <w:p w14:paraId="29C10793"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D4C55D6" w14:textId="7E4343EC"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7 601</w:t>
            </w:r>
          </w:p>
        </w:tc>
        <w:tc>
          <w:tcPr>
            <w:tcW w:w="4670" w:type="dxa"/>
            <w:tcBorders>
              <w:top w:val="single" w:sz="4" w:space="0" w:color="808080" w:themeColor="background1" w:themeShade="80"/>
              <w:bottom w:val="single" w:sz="4" w:space="0" w:color="808080" w:themeColor="background1" w:themeShade="80"/>
            </w:tcBorders>
          </w:tcPr>
          <w:p w14:paraId="3EC3A252" w14:textId="656FF2B8"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C634EFF" w14:textId="77777777" w:rsidTr="008758CD">
        <w:tc>
          <w:tcPr>
            <w:tcW w:w="705" w:type="dxa"/>
            <w:tcBorders>
              <w:top w:val="single" w:sz="4" w:space="0" w:color="808080" w:themeColor="background1" w:themeShade="80"/>
              <w:bottom w:val="single" w:sz="4" w:space="0" w:color="808080" w:themeColor="background1" w:themeShade="80"/>
            </w:tcBorders>
          </w:tcPr>
          <w:p w14:paraId="46109974" w14:textId="696FB7F8"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12</w:t>
            </w:r>
          </w:p>
        </w:tc>
        <w:tc>
          <w:tcPr>
            <w:tcW w:w="725" w:type="dxa"/>
            <w:tcBorders>
              <w:top w:val="single" w:sz="4" w:space="0" w:color="808080" w:themeColor="background1" w:themeShade="80"/>
              <w:bottom w:val="single" w:sz="4" w:space="0" w:color="808080" w:themeColor="background1" w:themeShade="80"/>
            </w:tcBorders>
          </w:tcPr>
          <w:p w14:paraId="05DBCA2A" w14:textId="77777777" w:rsidR="000F07DB" w:rsidRDefault="000F07DB" w:rsidP="000F07DB">
            <w:pPr>
              <w:rPr>
                <w:rStyle w:val="NvrhP-text"/>
                <w:rFonts w:asciiTheme="minorHAnsi" w:hAnsiTheme="minorHAnsi" w:cstheme="minorHAnsi"/>
                <w:lang w:eastAsia="en-US"/>
              </w:rPr>
            </w:pPr>
            <w:r w:rsidRPr="00716342">
              <w:rPr>
                <w:rStyle w:val="NvrhP-text"/>
                <w:rFonts w:asciiTheme="minorHAnsi" w:hAnsiTheme="minorHAnsi" w:cstheme="minorHAnsi"/>
                <w:lang w:eastAsia="en-US"/>
              </w:rPr>
              <w:t>Bíli</w:t>
            </w:r>
            <w:r>
              <w:rPr>
                <w:rStyle w:val="NvrhP-text"/>
                <w:rFonts w:asciiTheme="minorHAnsi" w:hAnsiTheme="minorHAnsi" w:cstheme="minorHAnsi"/>
                <w:lang w:eastAsia="en-US"/>
              </w:rPr>
              <w:t>na</w:t>
            </w:r>
          </w:p>
        </w:tc>
        <w:tc>
          <w:tcPr>
            <w:tcW w:w="709" w:type="dxa"/>
            <w:tcBorders>
              <w:top w:val="single" w:sz="4" w:space="0" w:color="808080" w:themeColor="background1" w:themeShade="80"/>
              <w:bottom w:val="single" w:sz="4" w:space="0" w:color="808080" w:themeColor="background1" w:themeShade="80"/>
            </w:tcBorders>
          </w:tcPr>
          <w:p w14:paraId="5BE76A9F"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57F24CE6" w14:textId="1F5C1B1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17 502</w:t>
            </w:r>
          </w:p>
        </w:tc>
        <w:tc>
          <w:tcPr>
            <w:tcW w:w="944" w:type="dxa"/>
            <w:tcBorders>
              <w:top w:val="single" w:sz="4" w:space="0" w:color="808080" w:themeColor="background1" w:themeShade="80"/>
              <w:bottom w:val="single" w:sz="4" w:space="0" w:color="808080" w:themeColor="background1" w:themeShade="80"/>
            </w:tcBorders>
          </w:tcPr>
          <w:p w14:paraId="057CE60E"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3925A0A" w14:textId="237ED130"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17 502</w:t>
            </w:r>
          </w:p>
        </w:tc>
        <w:tc>
          <w:tcPr>
            <w:tcW w:w="4670" w:type="dxa"/>
            <w:tcBorders>
              <w:top w:val="single" w:sz="4" w:space="0" w:color="808080" w:themeColor="background1" w:themeShade="80"/>
              <w:bottom w:val="single" w:sz="4" w:space="0" w:color="808080" w:themeColor="background1" w:themeShade="80"/>
            </w:tcBorders>
          </w:tcPr>
          <w:p w14:paraId="2E1D12B4" w14:textId="548F452A"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46FAD9FA" w14:textId="77777777" w:rsidTr="008758CD">
        <w:tc>
          <w:tcPr>
            <w:tcW w:w="705" w:type="dxa"/>
            <w:tcBorders>
              <w:top w:val="single" w:sz="4" w:space="0" w:color="808080" w:themeColor="background1" w:themeShade="80"/>
              <w:bottom w:val="single" w:sz="4" w:space="0" w:color="808080" w:themeColor="background1" w:themeShade="80"/>
            </w:tcBorders>
          </w:tcPr>
          <w:p w14:paraId="723E4822" w14:textId="4B22B749"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17</w:t>
            </w:r>
          </w:p>
        </w:tc>
        <w:tc>
          <w:tcPr>
            <w:tcW w:w="725" w:type="dxa"/>
            <w:tcBorders>
              <w:top w:val="single" w:sz="4" w:space="0" w:color="808080" w:themeColor="background1" w:themeShade="80"/>
              <w:bottom w:val="single" w:sz="4" w:space="0" w:color="808080" w:themeColor="background1" w:themeShade="80"/>
            </w:tcBorders>
          </w:tcPr>
          <w:p w14:paraId="5A6241C0" w14:textId="7AD0F4CC" w:rsidR="000F07DB" w:rsidRDefault="000F07DB" w:rsidP="000F07DB">
            <w:pPr>
              <w:rPr>
                <w:rStyle w:val="NvrhP-text"/>
                <w:rFonts w:asciiTheme="minorHAnsi" w:hAnsiTheme="minorHAnsi" w:cstheme="minorHAnsi"/>
                <w:lang w:eastAsia="en-US"/>
              </w:rPr>
            </w:pPr>
            <w:r w:rsidRPr="00D6784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06815744" w14:textId="7A2C4CB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2AFD907D" w14:textId="53D2E91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2 875</w:t>
            </w:r>
          </w:p>
        </w:tc>
        <w:tc>
          <w:tcPr>
            <w:tcW w:w="944" w:type="dxa"/>
            <w:tcBorders>
              <w:top w:val="single" w:sz="4" w:space="0" w:color="808080" w:themeColor="background1" w:themeShade="80"/>
              <w:bottom w:val="single" w:sz="4" w:space="0" w:color="808080" w:themeColor="background1" w:themeShade="80"/>
            </w:tcBorders>
          </w:tcPr>
          <w:p w14:paraId="5C9CDB82"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89DEABD" w14:textId="5C0F65B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2 875</w:t>
            </w:r>
          </w:p>
        </w:tc>
        <w:tc>
          <w:tcPr>
            <w:tcW w:w="4670" w:type="dxa"/>
            <w:tcBorders>
              <w:top w:val="single" w:sz="4" w:space="0" w:color="808080" w:themeColor="background1" w:themeShade="80"/>
              <w:bottom w:val="single" w:sz="4" w:space="0" w:color="808080" w:themeColor="background1" w:themeShade="80"/>
            </w:tcBorders>
          </w:tcPr>
          <w:p w14:paraId="7F56FB7D" w14:textId="6E0B0D96"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4A61D67" w14:textId="77777777" w:rsidTr="008758CD">
        <w:tc>
          <w:tcPr>
            <w:tcW w:w="705" w:type="dxa"/>
            <w:tcBorders>
              <w:top w:val="single" w:sz="4" w:space="0" w:color="808080" w:themeColor="background1" w:themeShade="80"/>
              <w:bottom w:val="single" w:sz="4" w:space="0" w:color="808080" w:themeColor="background1" w:themeShade="80"/>
            </w:tcBorders>
          </w:tcPr>
          <w:p w14:paraId="118F1744" w14:textId="2F96B2DD"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18</w:t>
            </w:r>
          </w:p>
        </w:tc>
        <w:tc>
          <w:tcPr>
            <w:tcW w:w="725" w:type="dxa"/>
            <w:tcBorders>
              <w:top w:val="single" w:sz="4" w:space="0" w:color="808080" w:themeColor="background1" w:themeShade="80"/>
              <w:bottom w:val="single" w:sz="4" w:space="0" w:color="808080" w:themeColor="background1" w:themeShade="80"/>
            </w:tcBorders>
          </w:tcPr>
          <w:p w14:paraId="397C33DE" w14:textId="3D2993E3" w:rsidR="000F07DB" w:rsidRDefault="000F07DB" w:rsidP="000F07DB">
            <w:pPr>
              <w:rPr>
                <w:rStyle w:val="NvrhP-text"/>
                <w:rFonts w:asciiTheme="minorHAnsi" w:hAnsiTheme="minorHAnsi" w:cstheme="minorHAnsi"/>
                <w:lang w:eastAsia="en-US"/>
              </w:rPr>
            </w:pPr>
            <w:r w:rsidRPr="00D6784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6CDE8CE9"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30D0A881" w14:textId="6F5C0FB0"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3 943</w:t>
            </w:r>
          </w:p>
        </w:tc>
        <w:tc>
          <w:tcPr>
            <w:tcW w:w="944" w:type="dxa"/>
            <w:tcBorders>
              <w:top w:val="single" w:sz="4" w:space="0" w:color="808080" w:themeColor="background1" w:themeShade="80"/>
              <w:bottom w:val="single" w:sz="4" w:space="0" w:color="808080" w:themeColor="background1" w:themeShade="80"/>
            </w:tcBorders>
          </w:tcPr>
          <w:p w14:paraId="4FDD1908"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0161C46" w14:textId="399582D6"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3 943</w:t>
            </w:r>
          </w:p>
        </w:tc>
        <w:tc>
          <w:tcPr>
            <w:tcW w:w="4670" w:type="dxa"/>
            <w:tcBorders>
              <w:top w:val="single" w:sz="4" w:space="0" w:color="808080" w:themeColor="background1" w:themeShade="80"/>
              <w:bottom w:val="single" w:sz="4" w:space="0" w:color="808080" w:themeColor="background1" w:themeShade="80"/>
            </w:tcBorders>
          </w:tcPr>
          <w:p w14:paraId="248BDCE6" w14:textId="7D8CA40F"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40DB5CC5" w14:textId="77777777" w:rsidTr="008758CD">
        <w:tc>
          <w:tcPr>
            <w:tcW w:w="705" w:type="dxa"/>
            <w:tcBorders>
              <w:top w:val="single" w:sz="4" w:space="0" w:color="808080" w:themeColor="background1" w:themeShade="80"/>
              <w:bottom w:val="single" w:sz="4" w:space="0" w:color="808080" w:themeColor="background1" w:themeShade="80"/>
            </w:tcBorders>
          </w:tcPr>
          <w:p w14:paraId="1EB25F5E" w14:textId="46382CA9"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19</w:t>
            </w:r>
          </w:p>
        </w:tc>
        <w:tc>
          <w:tcPr>
            <w:tcW w:w="725" w:type="dxa"/>
            <w:tcBorders>
              <w:top w:val="single" w:sz="4" w:space="0" w:color="808080" w:themeColor="background1" w:themeShade="80"/>
              <w:bottom w:val="single" w:sz="4" w:space="0" w:color="808080" w:themeColor="background1" w:themeShade="80"/>
            </w:tcBorders>
          </w:tcPr>
          <w:p w14:paraId="3C0167C0" w14:textId="77777777" w:rsidR="000F07DB" w:rsidRDefault="000F07DB" w:rsidP="000F07DB">
            <w:pPr>
              <w:rPr>
                <w:rStyle w:val="NvrhP-text"/>
                <w:rFonts w:asciiTheme="minorHAnsi" w:hAnsiTheme="minorHAnsi" w:cstheme="minorHAnsi"/>
                <w:lang w:eastAsia="en-US"/>
              </w:rPr>
            </w:pPr>
            <w:r w:rsidRPr="00D6784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1CF5F8FC"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235D92EC" w14:textId="4C7F88A1"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1 922</w:t>
            </w:r>
          </w:p>
        </w:tc>
        <w:tc>
          <w:tcPr>
            <w:tcW w:w="944" w:type="dxa"/>
            <w:tcBorders>
              <w:top w:val="single" w:sz="4" w:space="0" w:color="808080" w:themeColor="background1" w:themeShade="80"/>
              <w:bottom w:val="single" w:sz="4" w:space="0" w:color="808080" w:themeColor="background1" w:themeShade="80"/>
            </w:tcBorders>
          </w:tcPr>
          <w:p w14:paraId="57DA2420"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6A8C8E6" w14:textId="74EE7E9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1 922</w:t>
            </w:r>
          </w:p>
        </w:tc>
        <w:tc>
          <w:tcPr>
            <w:tcW w:w="4670" w:type="dxa"/>
            <w:tcBorders>
              <w:top w:val="single" w:sz="4" w:space="0" w:color="808080" w:themeColor="background1" w:themeShade="80"/>
              <w:bottom w:val="single" w:sz="4" w:space="0" w:color="808080" w:themeColor="background1" w:themeShade="80"/>
            </w:tcBorders>
          </w:tcPr>
          <w:p w14:paraId="70AD3BC8" w14:textId="7884943C"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6D8A5182" w14:textId="77777777" w:rsidTr="008758CD">
        <w:tc>
          <w:tcPr>
            <w:tcW w:w="705" w:type="dxa"/>
            <w:tcBorders>
              <w:top w:val="single" w:sz="4" w:space="0" w:color="808080" w:themeColor="background1" w:themeShade="80"/>
              <w:bottom w:val="single" w:sz="4" w:space="0" w:color="808080" w:themeColor="background1" w:themeShade="80"/>
            </w:tcBorders>
          </w:tcPr>
          <w:p w14:paraId="4F3BD860" w14:textId="24F4E294"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20</w:t>
            </w:r>
          </w:p>
        </w:tc>
        <w:tc>
          <w:tcPr>
            <w:tcW w:w="725" w:type="dxa"/>
            <w:tcBorders>
              <w:top w:val="single" w:sz="4" w:space="0" w:color="808080" w:themeColor="background1" w:themeShade="80"/>
              <w:bottom w:val="single" w:sz="4" w:space="0" w:color="808080" w:themeColor="background1" w:themeShade="80"/>
            </w:tcBorders>
          </w:tcPr>
          <w:p w14:paraId="45E8C306" w14:textId="210343DB"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 xml:space="preserve">Bílina, </w:t>
            </w:r>
            <w:r w:rsidRPr="00D6784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0D8EA974"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35078CAD" w14:textId="4FE39E5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3 399</w:t>
            </w:r>
          </w:p>
        </w:tc>
        <w:tc>
          <w:tcPr>
            <w:tcW w:w="944" w:type="dxa"/>
            <w:tcBorders>
              <w:top w:val="single" w:sz="4" w:space="0" w:color="808080" w:themeColor="background1" w:themeShade="80"/>
              <w:bottom w:val="single" w:sz="4" w:space="0" w:color="808080" w:themeColor="background1" w:themeShade="80"/>
            </w:tcBorders>
          </w:tcPr>
          <w:p w14:paraId="7DAC91E6"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0662894" w14:textId="6707BF7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3 399</w:t>
            </w:r>
          </w:p>
        </w:tc>
        <w:tc>
          <w:tcPr>
            <w:tcW w:w="4670" w:type="dxa"/>
            <w:tcBorders>
              <w:top w:val="single" w:sz="4" w:space="0" w:color="808080" w:themeColor="background1" w:themeShade="80"/>
              <w:bottom w:val="single" w:sz="4" w:space="0" w:color="808080" w:themeColor="background1" w:themeShade="80"/>
            </w:tcBorders>
          </w:tcPr>
          <w:p w14:paraId="1DF57B5D" w14:textId="2322EB70"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6B50FC4" w14:textId="77777777" w:rsidTr="008758CD">
        <w:tc>
          <w:tcPr>
            <w:tcW w:w="705" w:type="dxa"/>
            <w:tcBorders>
              <w:top w:val="single" w:sz="4" w:space="0" w:color="808080" w:themeColor="background1" w:themeShade="80"/>
              <w:bottom w:val="single" w:sz="4" w:space="0" w:color="808080" w:themeColor="background1" w:themeShade="80"/>
            </w:tcBorders>
          </w:tcPr>
          <w:p w14:paraId="76AD6B74" w14:textId="7ED7B682"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23</w:t>
            </w:r>
          </w:p>
        </w:tc>
        <w:tc>
          <w:tcPr>
            <w:tcW w:w="725" w:type="dxa"/>
            <w:tcBorders>
              <w:top w:val="single" w:sz="4" w:space="0" w:color="808080" w:themeColor="background1" w:themeShade="80"/>
              <w:bottom w:val="single" w:sz="4" w:space="0" w:color="808080" w:themeColor="background1" w:themeShade="80"/>
            </w:tcBorders>
          </w:tcPr>
          <w:p w14:paraId="76004A08"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 xml:space="preserve">Bílina, </w:t>
            </w:r>
            <w:r w:rsidRPr="00D6784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04250FB8"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1CD8AE3C" w14:textId="7A53554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28 073</w:t>
            </w:r>
          </w:p>
        </w:tc>
        <w:tc>
          <w:tcPr>
            <w:tcW w:w="944" w:type="dxa"/>
            <w:tcBorders>
              <w:top w:val="single" w:sz="4" w:space="0" w:color="808080" w:themeColor="background1" w:themeShade="80"/>
              <w:bottom w:val="single" w:sz="4" w:space="0" w:color="808080" w:themeColor="background1" w:themeShade="80"/>
            </w:tcBorders>
          </w:tcPr>
          <w:p w14:paraId="3FA0E39A"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A486071" w14:textId="0DEA916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28 073</w:t>
            </w:r>
          </w:p>
        </w:tc>
        <w:tc>
          <w:tcPr>
            <w:tcW w:w="4670" w:type="dxa"/>
            <w:tcBorders>
              <w:top w:val="single" w:sz="4" w:space="0" w:color="808080" w:themeColor="background1" w:themeShade="80"/>
              <w:bottom w:val="single" w:sz="4" w:space="0" w:color="808080" w:themeColor="background1" w:themeShade="80"/>
            </w:tcBorders>
          </w:tcPr>
          <w:p w14:paraId="0E171609" w14:textId="0845C9FE"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22E33A52" w14:textId="77777777" w:rsidTr="008758CD">
        <w:tc>
          <w:tcPr>
            <w:tcW w:w="705" w:type="dxa"/>
            <w:tcBorders>
              <w:top w:val="single" w:sz="4" w:space="0" w:color="808080" w:themeColor="background1" w:themeShade="80"/>
              <w:bottom w:val="single" w:sz="4" w:space="0" w:color="808080" w:themeColor="background1" w:themeShade="80"/>
            </w:tcBorders>
          </w:tcPr>
          <w:p w14:paraId="037A484F" w14:textId="17211C4A"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25</w:t>
            </w:r>
          </w:p>
        </w:tc>
        <w:tc>
          <w:tcPr>
            <w:tcW w:w="725" w:type="dxa"/>
            <w:tcBorders>
              <w:top w:val="single" w:sz="4" w:space="0" w:color="808080" w:themeColor="background1" w:themeShade="80"/>
              <w:bottom w:val="single" w:sz="4" w:space="0" w:color="808080" w:themeColor="background1" w:themeShade="80"/>
            </w:tcBorders>
          </w:tcPr>
          <w:p w14:paraId="0534ABE3" w14:textId="3170E743"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0B2C4E2"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7537EC63" w14:textId="42245E2E"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18 644</w:t>
            </w:r>
          </w:p>
        </w:tc>
        <w:tc>
          <w:tcPr>
            <w:tcW w:w="944" w:type="dxa"/>
            <w:tcBorders>
              <w:top w:val="single" w:sz="4" w:space="0" w:color="808080" w:themeColor="background1" w:themeShade="80"/>
              <w:bottom w:val="single" w:sz="4" w:space="0" w:color="808080" w:themeColor="background1" w:themeShade="80"/>
            </w:tcBorders>
          </w:tcPr>
          <w:p w14:paraId="7D748D71"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B633570" w14:textId="109D9C48"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18 644</w:t>
            </w:r>
          </w:p>
        </w:tc>
        <w:tc>
          <w:tcPr>
            <w:tcW w:w="4670" w:type="dxa"/>
            <w:tcBorders>
              <w:top w:val="single" w:sz="4" w:space="0" w:color="808080" w:themeColor="background1" w:themeShade="80"/>
              <w:bottom w:val="single" w:sz="4" w:space="0" w:color="808080" w:themeColor="background1" w:themeShade="80"/>
            </w:tcBorders>
          </w:tcPr>
          <w:p w14:paraId="0951D19D" w14:textId="02E70677"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6EBE3033" w14:textId="77777777" w:rsidTr="008758CD">
        <w:tc>
          <w:tcPr>
            <w:tcW w:w="705" w:type="dxa"/>
            <w:tcBorders>
              <w:top w:val="single" w:sz="4" w:space="0" w:color="808080" w:themeColor="background1" w:themeShade="80"/>
              <w:bottom w:val="single" w:sz="4" w:space="0" w:color="808080" w:themeColor="background1" w:themeShade="80"/>
            </w:tcBorders>
          </w:tcPr>
          <w:p w14:paraId="427516FC" w14:textId="2B434408"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26</w:t>
            </w:r>
          </w:p>
        </w:tc>
        <w:tc>
          <w:tcPr>
            <w:tcW w:w="725" w:type="dxa"/>
            <w:tcBorders>
              <w:top w:val="single" w:sz="4" w:space="0" w:color="808080" w:themeColor="background1" w:themeShade="80"/>
              <w:bottom w:val="single" w:sz="4" w:space="0" w:color="808080" w:themeColor="background1" w:themeShade="80"/>
            </w:tcBorders>
          </w:tcPr>
          <w:p w14:paraId="20FF9BFD"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9100C9C"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47C06C07" w14:textId="44582D7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24 684</w:t>
            </w:r>
          </w:p>
        </w:tc>
        <w:tc>
          <w:tcPr>
            <w:tcW w:w="944" w:type="dxa"/>
            <w:tcBorders>
              <w:top w:val="single" w:sz="4" w:space="0" w:color="808080" w:themeColor="background1" w:themeShade="80"/>
              <w:bottom w:val="single" w:sz="4" w:space="0" w:color="808080" w:themeColor="background1" w:themeShade="80"/>
            </w:tcBorders>
          </w:tcPr>
          <w:p w14:paraId="3BFD1A97"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7F1E8B8" w14:textId="7F2DB88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24 684</w:t>
            </w:r>
          </w:p>
        </w:tc>
        <w:tc>
          <w:tcPr>
            <w:tcW w:w="4670" w:type="dxa"/>
            <w:tcBorders>
              <w:top w:val="single" w:sz="4" w:space="0" w:color="808080" w:themeColor="background1" w:themeShade="80"/>
              <w:bottom w:val="single" w:sz="4" w:space="0" w:color="808080" w:themeColor="background1" w:themeShade="80"/>
            </w:tcBorders>
          </w:tcPr>
          <w:p w14:paraId="5CC0E280" w14:textId="2D0604AD"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450CBE69" w14:textId="77777777" w:rsidTr="008758CD">
        <w:tc>
          <w:tcPr>
            <w:tcW w:w="705" w:type="dxa"/>
            <w:tcBorders>
              <w:top w:val="single" w:sz="4" w:space="0" w:color="808080" w:themeColor="background1" w:themeShade="80"/>
              <w:bottom w:val="single" w:sz="4" w:space="0" w:color="808080" w:themeColor="background1" w:themeShade="80"/>
            </w:tcBorders>
          </w:tcPr>
          <w:p w14:paraId="1E4075BB" w14:textId="166F67E6"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27</w:t>
            </w:r>
          </w:p>
        </w:tc>
        <w:tc>
          <w:tcPr>
            <w:tcW w:w="725" w:type="dxa"/>
            <w:tcBorders>
              <w:top w:val="single" w:sz="4" w:space="0" w:color="808080" w:themeColor="background1" w:themeShade="80"/>
              <w:bottom w:val="single" w:sz="4" w:space="0" w:color="808080" w:themeColor="background1" w:themeShade="80"/>
            </w:tcBorders>
          </w:tcPr>
          <w:p w14:paraId="29F1516A"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9CD181D"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3C22EAC0" w14:textId="53856B2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26 560</w:t>
            </w:r>
          </w:p>
        </w:tc>
        <w:tc>
          <w:tcPr>
            <w:tcW w:w="944" w:type="dxa"/>
            <w:tcBorders>
              <w:top w:val="single" w:sz="4" w:space="0" w:color="808080" w:themeColor="background1" w:themeShade="80"/>
              <w:bottom w:val="single" w:sz="4" w:space="0" w:color="808080" w:themeColor="background1" w:themeShade="80"/>
            </w:tcBorders>
          </w:tcPr>
          <w:p w14:paraId="229495E7"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94783B4" w14:textId="21541C4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26 560</w:t>
            </w:r>
          </w:p>
        </w:tc>
        <w:tc>
          <w:tcPr>
            <w:tcW w:w="4670" w:type="dxa"/>
            <w:tcBorders>
              <w:top w:val="single" w:sz="4" w:space="0" w:color="808080" w:themeColor="background1" w:themeShade="80"/>
              <w:bottom w:val="single" w:sz="4" w:space="0" w:color="808080" w:themeColor="background1" w:themeShade="80"/>
            </w:tcBorders>
          </w:tcPr>
          <w:p w14:paraId="62467BEB" w14:textId="7C9F6E06"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1E60DC2E" w14:textId="77777777" w:rsidTr="008758CD">
        <w:tc>
          <w:tcPr>
            <w:tcW w:w="705" w:type="dxa"/>
            <w:tcBorders>
              <w:top w:val="single" w:sz="4" w:space="0" w:color="808080" w:themeColor="background1" w:themeShade="80"/>
              <w:bottom w:val="single" w:sz="4" w:space="0" w:color="808080" w:themeColor="background1" w:themeShade="80"/>
            </w:tcBorders>
          </w:tcPr>
          <w:p w14:paraId="5C8E4987" w14:textId="28DB72C1"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28a</w:t>
            </w:r>
          </w:p>
        </w:tc>
        <w:tc>
          <w:tcPr>
            <w:tcW w:w="725" w:type="dxa"/>
            <w:tcBorders>
              <w:top w:val="single" w:sz="4" w:space="0" w:color="808080" w:themeColor="background1" w:themeShade="80"/>
              <w:bottom w:val="single" w:sz="4" w:space="0" w:color="808080" w:themeColor="background1" w:themeShade="80"/>
            </w:tcBorders>
          </w:tcPr>
          <w:p w14:paraId="59A79C94"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E2EC01F"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328D1D62" w14:textId="492BEF64"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19 366</w:t>
            </w:r>
          </w:p>
        </w:tc>
        <w:tc>
          <w:tcPr>
            <w:tcW w:w="944" w:type="dxa"/>
            <w:tcBorders>
              <w:top w:val="single" w:sz="4" w:space="0" w:color="808080" w:themeColor="background1" w:themeShade="80"/>
              <w:bottom w:val="single" w:sz="4" w:space="0" w:color="808080" w:themeColor="background1" w:themeShade="80"/>
            </w:tcBorders>
          </w:tcPr>
          <w:p w14:paraId="6AAD1450"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CF1277E" w14:textId="5FEF642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19 366</w:t>
            </w:r>
          </w:p>
        </w:tc>
        <w:tc>
          <w:tcPr>
            <w:tcW w:w="4670" w:type="dxa"/>
            <w:tcBorders>
              <w:top w:val="single" w:sz="4" w:space="0" w:color="808080" w:themeColor="background1" w:themeShade="80"/>
              <w:bottom w:val="single" w:sz="4" w:space="0" w:color="808080" w:themeColor="background1" w:themeShade="80"/>
            </w:tcBorders>
          </w:tcPr>
          <w:p w14:paraId="738DB4E0" w14:textId="1FF71E9C"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5DCF1E8F" w14:textId="77777777" w:rsidTr="008758CD">
        <w:tc>
          <w:tcPr>
            <w:tcW w:w="705" w:type="dxa"/>
            <w:tcBorders>
              <w:top w:val="single" w:sz="4" w:space="0" w:color="808080" w:themeColor="background1" w:themeShade="80"/>
              <w:bottom w:val="single" w:sz="4" w:space="0" w:color="808080" w:themeColor="background1" w:themeShade="80"/>
            </w:tcBorders>
          </w:tcPr>
          <w:p w14:paraId="6A7FD598" w14:textId="04A4B9BE" w:rsidR="000F07DB" w:rsidRPr="002E30A2" w:rsidRDefault="000F07DB" w:rsidP="000F07DB">
            <w:pPr>
              <w:spacing w:after="120"/>
              <w:rPr>
                <w:rStyle w:val="NvrhP-text"/>
                <w:rFonts w:asciiTheme="minorHAnsi" w:hAnsiTheme="minorHAnsi" w:cstheme="minorHAnsi"/>
                <w:b/>
                <w:bCs/>
                <w:lang w:eastAsia="en-US"/>
              </w:rPr>
            </w:pPr>
            <w:bookmarkStart w:id="57" w:name="_Hlk100655110"/>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28b</w:t>
            </w:r>
          </w:p>
        </w:tc>
        <w:tc>
          <w:tcPr>
            <w:tcW w:w="725" w:type="dxa"/>
            <w:tcBorders>
              <w:top w:val="single" w:sz="4" w:space="0" w:color="808080" w:themeColor="background1" w:themeShade="80"/>
              <w:bottom w:val="single" w:sz="4" w:space="0" w:color="808080" w:themeColor="background1" w:themeShade="80"/>
            </w:tcBorders>
          </w:tcPr>
          <w:p w14:paraId="453208F4"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B8E3F3A"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0B1C4B99" w14:textId="7DD171D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17 241</w:t>
            </w:r>
          </w:p>
        </w:tc>
        <w:tc>
          <w:tcPr>
            <w:tcW w:w="944" w:type="dxa"/>
            <w:tcBorders>
              <w:top w:val="single" w:sz="4" w:space="0" w:color="808080" w:themeColor="background1" w:themeShade="80"/>
              <w:bottom w:val="single" w:sz="4" w:space="0" w:color="808080" w:themeColor="background1" w:themeShade="80"/>
            </w:tcBorders>
          </w:tcPr>
          <w:p w14:paraId="578CD08C"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0296BE4" w14:textId="387D46D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17 241</w:t>
            </w:r>
          </w:p>
        </w:tc>
        <w:tc>
          <w:tcPr>
            <w:tcW w:w="4670" w:type="dxa"/>
            <w:tcBorders>
              <w:top w:val="single" w:sz="4" w:space="0" w:color="808080" w:themeColor="background1" w:themeShade="80"/>
              <w:bottom w:val="single" w:sz="4" w:space="0" w:color="808080" w:themeColor="background1" w:themeShade="80"/>
            </w:tcBorders>
          </w:tcPr>
          <w:p w14:paraId="50A179EB" w14:textId="4A5040D5"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bookmarkEnd w:id="57"/>
      <w:tr w:rsidR="000F07DB" w14:paraId="538F9684" w14:textId="77777777" w:rsidTr="00F15091">
        <w:tc>
          <w:tcPr>
            <w:tcW w:w="705" w:type="dxa"/>
            <w:tcBorders>
              <w:top w:val="single" w:sz="4" w:space="0" w:color="808080" w:themeColor="background1" w:themeShade="80"/>
              <w:bottom w:val="single" w:sz="4" w:space="0" w:color="808080" w:themeColor="background1" w:themeShade="80"/>
            </w:tcBorders>
          </w:tcPr>
          <w:p w14:paraId="256213D0" w14:textId="6307DFBB"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30</w:t>
            </w:r>
          </w:p>
        </w:tc>
        <w:tc>
          <w:tcPr>
            <w:tcW w:w="725" w:type="dxa"/>
            <w:tcBorders>
              <w:top w:val="single" w:sz="4" w:space="0" w:color="808080" w:themeColor="background1" w:themeShade="80"/>
              <w:bottom w:val="single" w:sz="4" w:space="0" w:color="808080" w:themeColor="background1" w:themeShade="80"/>
            </w:tcBorders>
          </w:tcPr>
          <w:p w14:paraId="66360EF0"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 xml:space="preserve">Bílina, </w:t>
            </w:r>
            <w:proofErr w:type="spellStart"/>
            <w:r>
              <w:rPr>
                <w:rStyle w:val="NvrhP-text"/>
                <w:rFonts w:asciiTheme="minorHAnsi" w:hAnsiTheme="minorHAnsi" w:cstheme="minorHAnsi"/>
                <w:lang w:eastAsia="en-US"/>
              </w:rPr>
              <w:t>Břež</w:t>
            </w:r>
            <w:proofErr w:type="spellEnd"/>
          </w:p>
          <w:p w14:paraId="3E9EE895" w14:textId="7B36AC48" w:rsidR="000F07DB" w:rsidRDefault="000F07DB" w:rsidP="000F07DB">
            <w:pPr>
              <w:rPr>
                <w:rStyle w:val="NvrhP-text"/>
                <w:rFonts w:asciiTheme="minorHAnsi" w:hAnsiTheme="minorHAnsi" w:cstheme="minorHAnsi"/>
                <w:lang w:eastAsia="en-US"/>
              </w:rPr>
            </w:pPr>
            <w:proofErr w:type="spellStart"/>
            <w:r>
              <w:rPr>
                <w:rStyle w:val="NvrhP-text"/>
                <w:rFonts w:asciiTheme="minorHAnsi" w:hAnsiTheme="minorHAnsi" w:cstheme="minorHAnsi"/>
                <w:lang w:eastAsia="en-US"/>
              </w:rPr>
              <w:t>ánky</w:t>
            </w:r>
            <w:proofErr w:type="spellEnd"/>
          </w:p>
        </w:tc>
        <w:tc>
          <w:tcPr>
            <w:tcW w:w="709" w:type="dxa"/>
            <w:tcBorders>
              <w:top w:val="single" w:sz="4" w:space="0" w:color="808080" w:themeColor="background1" w:themeShade="80"/>
              <w:bottom w:val="single" w:sz="4" w:space="0" w:color="808080" w:themeColor="background1" w:themeShade="80"/>
            </w:tcBorders>
          </w:tcPr>
          <w:p w14:paraId="714D63AF"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40F61C52" w14:textId="11A2D759"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41 692</w:t>
            </w:r>
          </w:p>
        </w:tc>
        <w:tc>
          <w:tcPr>
            <w:tcW w:w="944" w:type="dxa"/>
            <w:tcBorders>
              <w:top w:val="single" w:sz="4" w:space="0" w:color="808080" w:themeColor="background1" w:themeShade="80"/>
              <w:bottom w:val="single" w:sz="4" w:space="0" w:color="808080" w:themeColor="background1" w:themeShade="80"/>
            </w:tcBorders>
          </w:tcPr>
          <w:p w14:paraId="3CA9576C"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78B97B6" w14:textId="676E2C03"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41 692</w:t>
            </w:r>
          </w:p>
        </w:tc>
        <w:tc>
          <w:tcPr>
            <w:tcW w:w="4670" w:type="dxa"/>
            <w:tcBorders>
              <w:top w:val="single" w:sz="4" w:space="0" w:color="808080" w:themeColor="background1" w:themeShade="80"/>
              <w:bottom w:val="single" w:sz="4" w:space="0" w:color="808080" w:themeColor="background1" w:themeShade="80"/>
            </w:tcBorders>
          </w:tcPr>
          <w:p w14:paraId="506526D5" w14:textId="79741485"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4C3168CB" w14:textId="77777777" w:rsidTr="00F15091">
        <w:tc>
          <w:tcPr>
            <w:tcW w:w="705" w:type="dxa"/>
            <w:tcBorders>
              <w:top w:val="single" w:sz="4" w:space="0" w:color="808080" w:themeColor="background1" w:themeShade="80"/>
              <w:bottom w:val="single" w:sz="4" w:space="0" w:color="808080" w:themeColor="background1" w:themeShade="80"/>
            </w:tcBorders>
          </w:tcPr>
          <w:p w14:paraId="25216880" w14:textId="4CBCED5E"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31</w:t>
            </w:r>
          </w:p>
        </w:tc>
        <w:tc>
          <w:tcPr>
            <w:tcW w:w="725" w:type="dxa"/>
            <w:tcBorders>
              <w:top w:val="single" w:sz="4" w:space="0" w:color="808080" w:themeColor="background1" w:themeShade="80"/>
              <w:bottom w:val="single" w:sz="4" w:space="0" w:color="808080" w:themeColor="background1" w:themeShade="80"/>
            </w:tcBorders>
          </w:tcPr>
          <w:p w14:paraId="1F543243" w14:textId="4899E305"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C190615"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670B5A59" w14:textId="6EDBA8D5"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11 516</w:t>
            </w:r>
          </w:p>
        </w:tc>
        <w:tc>
          <w:tcPr>
            <w:tcW w:w="944" w:type="dxa"/>
            <w:tcBorders>
              <w:top w:val="single" w:sz="4" w:space="0" w:color="808080" w:themeColor="background1" w:themeShade="80"/>
              <w:bottom w:val="single" w:sz="4" w:space="0" w:color="808080" w:themeColor="background1" w:themeShade="80"/>
            </w:tcBorders>
          </w:tcPr>
          <w:p w14:paraId="3995F8F3"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97C5C57" w14:textId="4C3835EF"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11 516</w:t>
            </w:r>
          </w:p>
        </w:tc>
        <w:tc>
          <w:tcPr>
            <w:tcW w:w="4670" w:type="dxa"/>
            <w:tcBorders>
              <w:top w:val="single" w:sz="4" w:space="0" w:color="808080" w:themeColor="background1" w:themeShade="80"/>
              <w:bottom w:val="single" w:sz="4" w:space="0" w:color="808080" w:themeColor="background1" w:themeShade="80"/>
            </w:tcBorders>
          </w:tcPr>
          <w:p w14:paraId="73B04419" w14:textId="522DE2B0"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07DB" w14:paraId="16058946" w14:textId="77777777" w:rsidTr="00F15091">
        <w:tc>
          <w:tcPr>
            <w:tcW w:w="705" w:type="dxa"/>
            <w:tcBorders>
              <w:top w:val="single" w:sz="4" w:space="0" w:color="808080" w:themeColor="background1" w:themeShade="80"/>
              <w:bottom w:val="single" w:sz="4" w:space="0" w:color="808080" w:themeColor="background1" w:themeShade="80"/>
            </w:tcBorders>
          </w:tcPr>
          <w:p w14:paraId="4B9BF466" w14:textId="7BF46E8B" w:rsidR="000F07DB" w:rsidRPr="002E30A2" w:rsidRDefault="000F07DB" w:rsidP="000F07DB">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33</w:t>
            </w:r>
          </w:p>
        </w:tc>
        <w:tc>
          <w:tcPr>
            <w:tcW w:w="725" w:type="dxa"/>
            <w:tcBorders>
              <w:top w:val="single" w:sz="4" w:space="0" w:color="808080" w:themeColor="background1" w:themeShade="80"/>
              <w:bottom w:val="single" w:sz="4" w:space="0" w:color="808080" w:themeColor="background1" w:themeShade="80"/>
            </w:tcBorders>
          </w:tcPr>
          <w:p w14:paraId="38FBD295" w14:textId="77777777" w:rsidR="000F07DB" w:rsidRDefault="000F07DB" w:rsidP="000F07DB">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2FCA7CB1" w14:textId="56158641"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061E4E9F" w14:textId="1FA3CC0C"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192</w:t>
            </w:r>
          </w:p>
        </w:tc>
        <w:tc>
          <w:tcPr>
            <w:tcW w:w="944" w:type="dxa"/>
            <w:tcBorders>
              <w:top w:val="single" w:sz="4" w:space="0" w:color="808080" w:themeColor="background1" w:themeShade="80"/>
              <w:bottom w:val="single" w:sz="4" w:space="0" w:color="808080" w:themeColor="background1" w:themeShade="80"/>
            </w:tcBorders>
          </w:tcPr>
          <w:p w14:paraId="53BAE5B4" w14:textId="77777777"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40B1038" w14:textId="60B9BEBA" w:rsidR="000F07DB" w:rsidRDefault="000F07DB" w:rsidP="000F07DB">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192</w:t>
            </w:r>
          </w:p>
        </w:tc>
        <w:tc>
          <w:tcPr>
            <w:tcW w:w="4670" w:type="dxa"/>
            <w:tcBorders>
              <w:top w:val="single" w:sz="4" w:space="0" w:color="808080" w:themeColor="background1" w:themeShade="80"/>
              <w:bottom w:val="single" w:sz="4" w:space="0" w:color="808080" w:themeColor="background1" w:themeShade="80"/>
            </w:tcBorders>
          </w:tcPr>
          <w:p w14:paraId="1FA19CB5" w14:textId="51AC2957" w:rsidR="000F07DB" w:rsidRDefault="000F07DB" w:rsidP="000F07DB">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C16CF6" w14:paraId="4DBE89E3" w14:textId="77777777" w:rsidTr="000F2FD6">
        <w:tc>
          <w:tcPr>
            <w:tcW w:w="705" w:type="dxa"/>
            <w:tcBorders>
              <w:top w:val="single" w:sz="4" w:space="0" w:color="808080" w:themeColor="background1" w:themeShade="80"/>
              <w:bottom w:val="single" w:sz="4" w:space="0" w:color="808080" w:themeColor="background1" w:themeShade="80"/>
            </w:tcBorders>
          </w:tcPr>
          <w:p w14:paraId="58288FCC" w14:textId="74DB497C" w:rsidR="00C16CF6" w:rsidRPr="002E30A2" w:rsidRDefault="00C16CF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48</w:t>
            </w:r>
          </w:p>
        </w:tc>
        <w:tc>
          <w:tcPr>
            <w:tcW w:w="725" w:type="dxa"/>
            <w:tcBorders>
              <w:top w:val="single" w:sz="4" w:space="0" w:color="808080" w:themeColor="background1" w:themeShade="80"/>
              <w:bottom w:val="single" w:sz="4" w:space="0" w:color="808080" w:themeColor="background1" w:themeShade="80"/>
            </w:tcBorders>
          </w:tcPr>
          <w:p w14:paraId="272177C0" w14:textId="77777777" w:rsidR="00C16CF6" w:rsidRDefault="00C16CF6"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9FBD724" w14:textId="77777777" w:rsidR="00C16CF6" w:rsidRDefault="00C16CF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5D796A7A" w14:textId="7819C702" w:rsidR="00C16CF6" w:rsidRDefault="00C16CF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9 857</w:t>
            </w:r>
          </w:p>
        </w:tc>
        <w:tc>
          <w:tcPr>
            <w:tcW w:w="944" w:type="dxa"/>
            <w:tcBorders>
              <w:top w:val="single" w:sz="4" w:space="0" w:color="808080" w:themeColor="background1" w:themeShade="80"/>
              <w:bottom w:val="single" w:sz="4" w:space="0" w:color="808080" w:themeColor="background1" w:themeShade="80"/>
            </w:tcBorders>
          </w:tcPr>
          <w:p w14:paraId="15F6A177" w14:textId="77777777" w:rsidR="00C16CF6" w:rsidRDefault="00C16CF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19D0F39" w14:textId="74CB95F3" w:rsidR="00C16CF6" w:rsidRDefault="00C16CF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9 857</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74E311A" w14:textId="3A23983D" w:rsidR="00C16CF6" w:rsidRDefault="00F3081C" w:rsidP="00F15091">
            <w:pPr>
              <w:spacing w:after="120"/>
              <w:jc w:val="left"/>
              <w:rPr>
                <w:rStyle w:val="NvrhP-text"/>
                <w:rFonts w:asciiTheme="minorHAnsi" w:hAnsiTheme="minorHAnsi" w:cstheme="minorHAnsi"/>
                <w:lang w:eastAsia="en-US"/>
              </w:rPr>
            </w:pPr>
            <w:r w:rsidRPr="00F3081C">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nezastavitelné plochy N 48. V ÚS došlo ke změně vedení navrhované komunikace, kterou platný ÚP vymezuje v ploše Z 60. Ve změně ÚP Bílina je nutno prověřit uvedení zastavitelné plochy pro komunikaci do souladu s aktualizovanou ÚS, s čímž je spojeno také prověření úpravy nezastavitelné plochy N 48.</w:t>
            </w:r>
          </w:p>
        </w:tc>
      </w:tr>
      <w:tr w:rsidR="00B5686E" w14:paraId="547E0F4C" w14:textId="77777777" w:rsidTr="000F2FD6">
        <w:tc>
          <w:tcPr>
            <w:tcW w:w="705" w:type="dxa"/>
            <w:tcBorders>
              <w:top w:val="single" w:sz="4" w:space="0" w:color="808080" w:themeColor="background1" w:themeShade="80"/>
              <w:bottom w:val="single" w:sz="4" w:space="0" w:color="808080" w:themeColor="background1" w:themeShade="80"/>
            </w:tcBorders>
          </w:tcPr>
          <w:p w14:paraId="6F3B2FAC" w14:textId="28B30A2A" w:rsidR="00B5686E" w:rsidRPr="002E30A2" w:rsidRDefault="00B5686E"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49</w:t>
            </w:r>
          </w:p>
        </w:tc>
        <w:tc>
          <w:tcPr>
            <w:tcW w:w="725" w:type="dxa"/>
            <w:tcBorders>
              <w:top w:val="single" w:sz="4" w:space="0" w:color="808080" w:themeColor="background1" w:themeShade="80"/>
              <w:bottom w:val="single" w:sz="4" w:space="0" w:color="808080" w:themeColor="background1" w:themeShade="80"/>
            </w:tcBorders>
          </w:tcPr>
          <w:p w14:paraId="4CA0D3B1" w14:textId="77777777" w:rsidR="00B5686E" w:rsidRDefault="00B5686E"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0E61108" w14:textId="77777777" w:rsidR="00B5686E" w:rsidRDefault="00B5686E"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252830AE" w14:textId="42053A8C" w:rsidR="00B5686E" w:rsidRDefault="00B5686E"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1 361</w:t>
            </w:r>
          </w:p>
        </w:tc>
        <w:tc>
          <w:tcPr>
            <w:tcW w:w="944" w:type="dxa"/>
            <w:tcBorders>
              <w:top w:val="single" w:sz="4" w:space="0" w:color="808080" w:themeColor="background1" w:themeShade="80"/>
              <w:bottom w:val="single" w:sz="4" w:space="0" w:color="808080" w:themeColor="background1" w:themeShade="80"/>
            </w:tcBorders>
          </w:tcPr>
          <w:p w14:paraId="11E055B6" w14:textId="77777777" w:rsidR="00B5686E" w:rsidRDefault="00B5686E"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644DA11" w14:textId="0CF02BDE" w:rsidR="00B5686E" w:rsidRDefault="00B5686E"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1 361</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2C180FD" w14:textId="4795802B" w:rsidR="00B5686E" w:rsidRDefault="00913E96" w:rsidP="00F15091">
            <w:pPr>
              <w:spacing w:after="120"/>
              <w:jc w:val="left"/>
              <w:rPr>
                <w:rStyle w:val="NvrhP-text"/>
                <w:rFonts w:asciiTheme="minorHAnsi" w:hAnsiTheme="minorHAnsi" w:cstheme="minorHAnsi"/>
                <w:lang w:eastAsia="en-US"/>
              </w:rPr>
            </w:pPr>
            <w:r w:rsidRPr="00913E96">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nezastavitelné plochy N 49. ÚS nepočítá v zastavitelné ploše Z 19A s využitím pro bydlení, ale pro veřejnou zeleň a v západní části pro parkování. Změna ÚP Bílina tedy prověří rozšíření nezastavitelné plochy ZV (N 49) o část plochy Z 19A a v západní části bude prověřeno rozšíření zastavitelné plochy DS (Z 75) o západní část plochy Z 19A.</w:t>
            </w:r>
          </w:p>
        </w:tc>
      </w:tr>
      <w:tr w:rsidR="007668D2" w14:paraId="7D99A073" w14:textId="77777777" w:rsidTr="00F15091">
        <w:tc>
          <w:tcPr>
            <w:tcW w:w="705" w:type="dxa"/>
            <w:tcBorders>
              <w:top w:val="single" w:sz="4" w:space="0" w:color="808080" w:themeColor="background1" w:themeShade="80"/>
              <w:bottom w:val="single" w:sz="4" w:space="0" w:color="808080" w:themeColor="background1" w:themeShade="80"/>
            </w:tcBorders>
          </w:tcPr>
          <w:p w14:paraId="453444A8" w14:textId="18EC9B6F"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50</w:t>
            </w:r>
          </w:p>
        </w:tc>
        <w:tc>
          <w:tcPr>
            <w:tcW w:w="725" w:type="dxa"/>
            <w:tcBorders>
              <w:top w:val="single" w:sz="4" w:space="0" w:color="808080" w:themeColor="background1" w:themeShade="80"/>
              <w:bottom w:val="single" w:sz="4" w:space="0" w:color="808080" w:themeColor="background1" w:themeShade="80"/>
            </w:tcBorders>
          </w:tcPr>
          <w:p w14:paraId="013AA931" w14:textId="77777777" w:rsidR="007668D2" w:rsidRDefault="007668D2" w:rsidP="007668D2">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2796D34" w14:textId="79EBC67C"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ZO</w:t>
            </w:r>
          </w:p>
        </w:tc>
        <w:tc>
          <w:tcPr>
            <w:tcW w:w="944" w:type="dxa"/>
            <w:tcBorders>
              <w:top w:val="single" w:sz="4" w:space="0" w:color="808080" w:themeColor="background1" w:themeShade="80"/>
              <w:bottom w:val="single" w:sz="4" w:space="0" w:color="808080" w:themeColor="background1" w:themeShade="80"/>
            </w:tcBorders>
          </w:tcPr>
          <w:p w14:paraId="475F4AC5" w14:textId="4EE095A6"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946</w:t>
            </w:r>
          </w:p>
        </w:tc>
        <w:tc>
          <w:tcPr>
            <w:tcW w:w="944" w:type="dxa"/>
            <w:tcBorders>
              <w:top w:val="single" w:sz="4" w:space="0" w:color="808080" w:themeColor="background1" w:themeShade="80"/>
              <w:bottom w:val="single" w:sz="4" w:space="0" w:color="808080" w:themeColor="background1" w:themeShade="80"/>
            </w:tcBorders>
          </w:tcPr>
          <w:p w14:paraId="2DC43591"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B47D8E3" w14:textId="260904E5"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946</w:t>
            </w:r>
          </w:p>
        </w:tc>
        <w:tc>
          <w:tcPr>
            <w:tcW w:w="4670" w:type="dxa"/>
            <w:tcBorders>
              <w:top w:val="single" w:sz="4" w:space="0" w:color="808080" w:themeColor="background1" w:themeShade="80"/>
              <w:bottom w:val="single" w:sz="4" w:space="0" w:color="808080" w:themeColor="background1" w:themeShade="80"/>
            </w:tcBorders>
          </w:tcPr>
          <w:p w14:paraId="4DBA4298" w14:textId="392E669A"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05DB4E1E" w14:textId="77777777" w:rsidTr="00F15091">
        <w:tc>
          <w:tcPr>
            <w:tcW w:w="705" w:type="dxa"/>
            <w:tcBorders>
              <w:top w:val="single" w:sz="4" w:space="0" w:color="808080" w:themeColor="background1" w:themeShade="80"/>
              <w:bottom w:val="single" w:sz="4" w:space="0" w:color="808080" w:themeColor="background1" w:themeShade="80"/>
            </w:tcBorders>
          </w:tcPr>
          <w:p w14:paraId="2DAD530D" w14:textId="31A95B41"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51</w:t>
            </w:r>
          </w:p>
        </w:tc>
        <w:tc>
          <w:tcPr>
            <w:tcW w:w="725" w:type="dxa"/>
            <w:tcBorders>
              <w:top w:val="single" w:sz="4" w:space="0" w:color="808080" w:themeColor="background1" w:themeShade="80"/>
              <w:bottom w:val="single" w:sz="4" w:space="0" w:color="808080" w:themeColor="background1" w:themeShade="80"/>
            </w:tcBorders>
          </w:tcPr>
          <w:p w14:paraId="6D57E998" w14:textId="77777777" w:rsidR="007668D2" w:rsidRDefault="007668D2" w:rsidP="007668D2">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0A95E2F" w14:textId="37660781"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5C8F158D" w14:textId="43BDB68C"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1 895</w:t>
            </w:r>
          </w:p>
        </w:tc>
        <w:tc>
          <w:tcPr>
            <w:tcW w:w="944" w:type="dxa"/>
            <w:tcBorders>
              <w:top w:val="single" w:sz="4" w:space="0" w:color="808080" w:themeColor="background1" w:themeShade="80"/>
              <w:bottom w:val="single" w:sz="4" w:space="0" w:color="808080" w:themeColor="background1" w:themeShade="80"/>
            </w:tcBorders>
          </w:tcPr>
          <w:p w14:paraId="783AB250"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ED79D12" w14:textId="3022F3CC"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1 895</w:t>
            </w:r>
          </w:p>
        </w:tc>
        <w:tc>
          <w:tcPr>
            <w:tcW w:w="4670" w:type="dxa"/>
            <w:tcBorders>
              <w:top w:val="single" w:sz="4" w:space="0" w:color="808080" w:themeColor="background1" w:themeShade="80"/>
              <w:bottom w:val="single" w:sz="4" w:space="0" w:color="808080" w:themeColor="background1" w:themeShade="80"/>
            </w:tcBorders>
          </w:tcPr>
          <w:p w14:paraId="2DFAB415" w14:textId="093F8C71"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4D31E482" w14:textId="77777777" w:rsidTr="00F15091">
        <w:tc>
          <w:tcPr>
            <w:tcW w:w="705" w:type="dxa"/>
            <w:tcBorders>
              <w:top w:val="single" w:sz="4" w:space="0" w:color="808080" w:themeColor="background1" w:themeShade="80"/>
              <w:bottom w:val="single" w:sz="4" w:space="0" w:color="808080" w:themeColor="background1" w:themeShade="80"/>
            </w:tcBorders>
          </w:tcPr>
          <w:p w14:paraId="111F64AC" w14:textId="4FB5A54E"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52</w:t>
            </w:r>
          </w:p>
        </w:tc>
        <w:tc>
          <w:tcPr>
            <w:tcW w:w="725" w:type="dxa"/>
            <w:tcBorders>
              <w:top w:val="single" w:sz="4" w:space="0" w:color="808080" w:themeColor="background1" w:themeShade="80"/>
              <w:bottom w:val="single" w:sz="4" w:space="0" w:color="808080" w:themeColor="background1" w:themeShade="80"/>
            </w:tcBorders>
          </w:tcPr>
          <w:p w14:paraId="7C65CF9B" w14:textId="77777777" w:rsidR="007668D2" w:rsidRDefault="007668D2" w:rsidP="007668D2">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8DA6531"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ZV</w:t>
            </w:r>
          </w:p>
        </w:tc>
        <w:tc>
          <w:tcPr>
            <w:tcW w:w="944" w:type="dxa"/>
            <w:tcBorders>
              <w:top w:val="single" w:sz="4" w:space="0" w:color="808080" w:themeColor="background1" w:themeShade="80"/>
              <w:bottom w:val="single" w:sz="4" w:space="0" w:color="808080" w:themeColor="background1" w:themeShade="80"/>
            </w:tcBorders>
          </w:tcPr>
          <w:p w14:paraId="1D68FA9F" w14:textId="1BE9C53E"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5 764</w:t>
            </w:r>
          </w:p>
        </w:tc>
        <w:tc>
          <w:tcPr>
            <w:tcW w:w="944" w:type="dxa"/>
            <w:tcBorders>
              <w:top w:val="single" w:sz="4" w:space="0" w:color="808080" w:themeColor="background1" w:themeShade="80"/>
              <w:bottom w:val="single" w:sz="4" w:space="0" w:color="808080" w:themeColor="background1" w:themeShade="80"/>
            </w:tcBorders>
          </w:tcPr>
          <w:p w14:paraId="5F6355DD"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00E1F0A8" w14:textId="0F1469A6"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5 764</w:t>
            </w:r>
          </w:p>
        </w:tc>
        <w:tc>
          <w:tcPr>
            <w:tcW w:w="4670" w:type="dxa"/>
            <w:tcBorders>
              <w:top w:val="single" w:sz="4" w:space="0" w:color="808080" w:themeColor="background1" w:themeShade="80"/>
              <w:bottom w:val="single" w:sz="4" w:space="0" w:color="808080" w:themeColor="background1" w:themeShade="80"/>
            </w:tcBorders>
          </w:tcPr>
          <w:p w14:paraId="25B288AC" w14:textId="7D17C85E"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236C866D" w14:textId="77777777" w:rsidTr="00F15091">
        <w:tc>
          <w:tcPr>
            <w:tcW w:w="705" w:type="dxa"/>
            <w:tcBorders>
              <w:top w:val="single" w:sz="4" w:space="0" w:color="808080" w:themeColor="background1" w:themeShade="80"/>
              <w:bottom w:val="single" w:sz="4" w:space="0" w:color="808080" w:themeColor="background1" w:themeShade="80"/>
            </w:tcBorders>
          </w:tcPr>
          <w:p w14:paraId="193A75C9" w14:textId="2FBB870E"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53</w:t>
            </w:r>
          </w:p>
        </w:tc>
        <w:tc>
          <w:tcPr>
            <w:tcW w:w="725" w:type="dxa"/>
            <w:tcBorders>
              <w:top w:val="single" w:sz="4" w:space="0" w:color="808080" w:themeColor="background1" w:themeShade="80"/>
              <w:bottom w:val="single" w:sz="4" w:space="0" w:color="808080" w:themeColor="background1" w:themeShade="80"/>
            </w:tcBorders>
          </w:tcPr>
          <w:p w14:paraId="72C556B7" w14:textId="77777777" w:rsidR="007668D2" w:rsidRDefault="007668D2" w:rsidP="007668D2">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179C9B40" w14:textId="3F15812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ZS</w:t>
            </w:r>
          </w:p>
        </w:tc>
        <w:tc>
          <w:tcPr>
            <w:tcW w:w="944" w:type="dxa"/>
            <w:tcBorders>
              <w:top w:val="single" w:sz="4" w:space="0" w:color="808080" w:themeColor="background1" w:themeShade="80"/>
              <w:bottom w:val="single" w:sz="4" w:space="0" w:color="808080" w:themeColor="background1" w:themeShade="80"/>
            </w:tcBorders>
          </w:tcPr>
          <w:p w14:paraId="6DFCA7F6" w14:textId="47F0D18E"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3 714</w:t>
            </w:r>
          </w:p>
        </w:tc>
        <w:tc>
          <w:tcPr>
            <w:tcW w:w="944" w:type="dxa"/>
            <w:tcBorders>
              <w:top w:val="single" w:sz="4" w:space="0" w:color="808080" w:themeColor="background1" w:themeShade="80"/>
              <w:bottom w:val="single" w:sz="4" w:space="0" w:color="808080" w:themeColor="background1" w:themeShade="80"/>
            </w:tcBorders>
          </w:tcPr>
          <w:p w14:paraId="10C46DAC"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AB02923" w14:textId="37A73E81"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3 714</w:t>
            </w:r>
          </w:p>
        </w:tc>
        <w:tc>
          <w:tcPr>
            <w:tcW w:w="4670" w:type="dxa"/>
            <w:tcBorders>
              <w:top w:val="single" w:sz="4" w:space="0" w:color="808080" w:themeColor="background1" w:themeShade="80"/>
              <w:bottom w:val="single" w:sz="4" w:space="0" w:color="808080" w:themeColor="background1" w:themeShade="80"/>
            </w:tcBorders>
          </w:tcPr>
          <w:p w14:paraId="7D077DA8" w14:textId="740E3C88"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08F14DFB" w14:textId="77777777" w:rsidTr="00F15091">
        <w:tc>
          <w:tcPr>
            <w:tcW w:w="705" w:type="dxa"/>
            <w:tcBorders>
              <w:top w:val="single" w:sz="4" w:space="0" w:color="808080" w:themeColor="background1" w:themeShade="80"/>
              <w:bottom w:val="single" w:sz="4" w:space="0" w:color="808080" w:themeColor="background1" w:themeShade="80"/>
            </w:tcBorders>
          </w:tcPr>
          <w:p w14:paraId="2F4406D9" w14:textId="13A41E2C"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54</w:t>
            </w:r>
          </w:p>
        </w:tc>
        <w:tc>
          <w:tcPr>
            <w:tcW w:w="725" w:type="dxa"/>
            <w:tcBorders>
              <w:top w:val="single" w:sz="4" w:space="0" w:color="808080" w:themeColor="background1" w:themeShade="80"/>
              <w:bottom w:val="single" w:sz="4" w:space="0" w:color="808080" w:themeColor="background1" w:themeShade="80"/>
            </w:tcBorders>
          </w:tcPr>
          <w:p w14:paraId="5FC78E2B" w14:textId="77777777" w:rsidR="007668D2" w:rsidRDefault="007668D2" w:rsidP="007668D2">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5A5F193"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ZS</w:t>
            </w:r>
          </w:p>
        </w:tc>
        <w:tc>
          <w:tcPr>
            <w:tcW w:w="944" w:type="dxa"/>
            <w:tcBorders>
              <w:top w:val="single" w:sz="4" w:space="0" w:color="808080" w:themeColor="background1" w:themeShade="80"/>
              <w:bottom w:val="single" w:sz="4" w:space="0" w:color="808080" w:themeColor="background1" w:themeShade="80"/>
            </w:tcBorders>
          </w:tcPr>
          <w:p w14:paraId="4A3141BC" w14:textId="424A2A1C"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3 916</w:t>
            </w:r>
          </w:p>
        </w:tc>
        <w:tc>
          <w:tcPr>
            <w:tcW w:w="944" w:type="dxa"/>
            <w:tcBorders>
              <w:top w:val="single" w:sz="4" w:space="0" w:color="808080" w:themeColor="background1" w:themeShade="80"/>
              <w:bottom w:val="single" w:sz="4" w:space="0" w:color="808080" w:themeColor="background1" w:themeShade="80"/>
            </w:tcBorders>
          </w:tcPr>
          <w:p w14:paraId="5EB39F03"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BE82E80" w14:textId="7826BEC9"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3 916</w:t>
            </w:r>
          </w:p>
        </w:tc>
        <w:tc>
          <w:tcPr>
            <w:tcW w:w="4670" w:type="dxa"/>
            <w:tcBorders>
              <w:top w:val="single" w:sz="4" w:space="0" w:color="808080" w:themeColor="background1" w:themeShade="80"/>
              <w:bottom w:val="single" w:sz="4" w:space="0" w:color="808080" w:themeColor="background1" w:themeShade="80"/>
            </w:tcBorders>
          </w:tcPr>
          <w:p w14:paraId="6B968821" w14:textId="4D188E64"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192D0218" w14:textId="77777777" w:rsidTr="00F15091">
        <w:tc>
          <w:tcPr>
            <w:tcW w:w="705" w:type="dxa"/>
            <w:tcBorders>
              <w:top w:val="single" w:sz="4" w:space="0" w:color="808080" w:themeColor="background1" w:themeShade="80"/>
              <w:bottom w:val="single" w:sz="4" w:space="0" w:color="808080" w:themeColor="background1" w:themeShade="80"/>
            </w:tcBorders>
          </w:tcPr>
          <w:p w14:paraId="2E41B6CB" w14:textId="5BA1F519"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55</w:t>
            </w:r>
          </w:p>
        </w:tc>
        <w:tc>
          <w:tcPr>
            <w:tcW w:w="725" w:type="dxa"/>
            <w:tcBorders>
              <w:top w:val="single" w:sz="4" w:space="0" w:color="808080" w:themeColor="background1" w:themeShade="80"/>
              <w:bottom w:val="single" w:sz="4" w:space="0" w:color="808080" w:themeColor="background1" w:themeShade="80"/>
            </w:tcBorders>
          </w:tcPr>
          <w:p w14:paraId="2A0E5B6B" w14:textId="4EACCD02" w:rsidR="007668D2" w:rsidRDefault="007668D2" w:rsidP="007668D2">
            <w:pPr>
              <w:rPr>
                <w:rStyle w:val="NvrhP-text"/>
                <w:rFonts w:asciiTheme="minorHAnsi" w:hAnsiTheme="minorHAnsi" w:cstheme="minorHAnsi"/>
                <w:lang w:eastAsia="en-US"/>
              </w:rPr>
            </w:pPr>
            <w:r w:rsidRPr="00033E64">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03D5F144"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ZS</w:t>
            </w:r>
          </w:p>
        </w:tc>
        <w:tc>
          <w:tcPr>
            <w:tcW w:w="944" w:type="dxa"/>
            <w:tcBorders>
              <w:top w:val="single" w:sz="4" w:space="0" w:color="808080" w:themeColor="background1" w:themeShade="80"/>
              <w:bottom w:val="single" w:sz="4" w:space="0" w:color="808080" w:themeColor="background1" w:themeShade="80"/>
            </w:tcBorders>
          </w:tcPr>
          <w:p w14:paraId="41956591" w14:textId="46D751C4"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2 512</w:t>
            </w:r>
          </w:p>
        </w:tc>
        <w:tc>
          <w:tcPr>
            <w:tcW w:w="944" w:type="dxa"/>
            <w:tcBorders>
              <w:top w:val="single" w:sz="4" w:space="0" w:color="808080" w:themeColor="background1" w:themeShade="80"/>
              <w:bottom w:val="single" w:sz="4" w:space="0" w:color="808080" w:themeColor="background1" w:themeShade="80"/>
            </w:tcBorders>
          </w:tcPr>
          <w:p w14:paraId="1B66376E"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3B6942F0" w14:textId="065DBEDB"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2 512</w:t>
            </w:r>
          </w:p>
        </w:tc>
        <w:tc>
          <w:tcPr>
            <w:tcW w:w="4670" w:type="dxa"/>
            <w:tcBorders>
              <w:top w:val="single" w:sz="4" w:space="0" w:color="808080" w:themeColor="background1" w:themeShade="80"/>
              <w:bottom w:val="single" w:sz="4" w:space="0" w:color="808080" w:themeColor="background1" w:themeShade="80"/>
            </w:tcBorders>
          </w:tcPr>
          <w:p w14:paraId="553CD10F" w14:textId="31A418B3"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8D37C6" w14:paraId="240FD2B6" w14:textId="77777777" w:rsidTr="000F2FD6">
        <w:tc>
          <w:tcPr>
            <w:tcW w:w="705" w:type="dxa"/>
            <w:tcBorders>
              <w:top w:val="single" w:sz="4" w:space="0" w:color="808080" w:themeColor="background1" w:themeShade="80"/>
              <w:bottom w:val="single" w:sz="4" w:space="0" w:color="808080" w:themeColor="background1" w:themeShade="80"/>
            </w:tcBorders>
          </w:tcPr>
          <w:p w14:paraId="034A72D6" w14:textId="14656C46" w:rsidR="008D37C6" w:rsidRPr="002E30A2" w:rsidRDefault="008D37C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56</w:t>
            </w:r>
          </w:p>
        </w:tc>
        <w:tc>
          <w:tcPr>
            <w:tcW w:w="725" w:type="dxa"/>
            <w:tcBorders>
              <w:top w:val="single" w:sz="4" w:space="0" w:color="808080" w:themeColor="background1" w:themeShade="80"/>
              <w:bottom w:val="single" w:sz="4" w:space="0" w:color="808080" w:themeColor="background1" w:themeShade="80"/>
            </w:tcBorders>
          </w:tcPr>
          <w:p w14:paraId="5A24263A" w14:textId="77777777" w:rsidR="008D37C6" w:rsidRDefault="008D37C6"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37DB588A" w14:textId="77777777" w:rsidR="008D37C6" w:rsidRDefault="008D37C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ZS</w:t>
            </w:r>
          </w:p>
        </w:tc>
        <w:tc>
          <w:tcPr>
            <w:tcW w:w="944" w:type="dxa"/>
            <w:tcBorders>
              <w:top w:val="single" w:sz="4" w:space="0" w:color="808080" w:themeColor="background1" w:themeShade="80"/>
              <w:bottom w:val="single" w:sz="4" w:space="0" w:color="808080" w:themeColor="background1" w:themeShade="80"/>
            </w:tcBorders>
          </w:tcPr>
          <w:p w14:paraId="74E06BF7" w14:textId="6B1035C3" w:rsidR="008D37C6" w:rsidRDefault="008D37C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3 946</w:t>
            </w:r>
          </w:p>
        </w:tc>
        <w:tc>
          <w:tcPr>
            <w:tcW w:w="944" w:type="dxa"/>
            <w:tcBorders>
              <w:top w:val="single" w:sz="4" w:space="0" w:color="808080" w:themeColor="background1" w:themeShade="80"/>
              <w:bottom w:val="single" w:sz="4" w:space="0" w:color="808080" w:themeColor="background1" w:themeShade="80"/>
            </w:tcBorders>
          </w:tcPr>
          <w:p w14:paraId="609AC7A8" w14:textId="77777777" w:rsidR="008D37C6" w:rsidRDefault="008D37C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CEA6BA6" w14:textId="696F5CD7" w:rsidR="008D37C6" w:rsidRDefault="008D37C6"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3 946</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73FC25A" w14:textId="572BCD5E" w:rsidR="008D37C6" w:rsidRDefault="008D37C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 xml:space="preserve">Plocha nebyla využita. Jedná se o oplocenou zahradu se stavbou, která je zapsána v katastru nemovitostí. </w:t>
            </w:r>
            <w:r w:rsidR="00913E96">
              <w:rPr>
                <w:rStyle w:val="NvrhP-text"/>
                <w:rFonts w:asciiTheme="minorHAnsi" w:hAnsiTheme="minorHAnsi" w:cstheme="minorHAnsi"/>
                <w:lang w:eastAsia="en-US"/>
              </w:rPr>
              <w:t>Z</w:t>
            </w:r>
            <w:r>
              <w:rPr>
                <w:rStyle w:val="NvrhP-text"/>
                <w:rFonts w:asciiTheme="minorHAnsi" w:hAnsiTheme="minorHAnsi" w:cstheme="minorHAnsi"/>
                <w:lang w:eastAsia="en-US"/>
              </w:rPr>
              <w:t>měn</w:t>
            </w:r>
            <w:r w:rsidR="00913E96">
              <w:rPr>
                <w:rStyle w:val="NvrhP-text"/>
                <w:rFonts w:asciiTheme="minorHAnsi" w:hAnsiTheme="minorHAnsi" w:cstheme="minorHAnsi"/>
                <w:lang w:eastAsia="en-US"/>
              </w:rPr>
              <w:t>a</w:t>
            </w:r>
            <w:r>
              <w:rPr>
                <w:rStyle w:val="NvrhP-text"/>
                <w:rFonts w:asciiTheme="minorHAnsi" w:hAnsiTheme="minorHAnsi" w:cstheme="minorHAnsi"/>
                <w:lang w:eastAsia="en-US"/>
              </w:rPr>
              <w:t xml:space="preserve"> ÚP Bílina tak </w:t>
            </w:r>
            <w:r w:rsidR="00913E96">
              <w:rPr>
                <w:rStyle w:val="NvrhP-text"/>
                <w:rFonts w:asciiTheme="minorHAnsi" w:hAnsiTheme="minorHAnsi" w:cstheme="minorHAnsi"/>
                <w:lang w:eastAsia="en-US"/>
              </w:rPr>
              <w:t>prověří zahrnutí</w:t>
            </w:r>
            <w:r>
              <w:rPr>
                <w:rStyle w:val="NvrhP-text"/>
                <w:rFonts w:asciiTheme="minorHAnsi" w:hAnsiTheme="minorHAnsi" w:cstheme="minorHAnsi"/>
                <w:lang w:eastAsia="en-US"/>
              </w:rPr>
              <w:t xml:space="preserve"> cel</w:t>
            </w:r>
            <w:r w:rsidR="00913E96">
              <w:rPr>
                <w:rStyle w:val="NvrhP-text"/>
                <w:rFonts w:asciiTheme="minorHAnsi" w:hAnsiTheme="minorHAnsi" w:cstheme="minorHAnsi"/>
                <w:lang w:eastAsia="en-US"/>
              </w:rPr>
              <w:t>é</w:t>
            </w:r>
            <w:r>
              <w:rPr>
                <w:rStyle w:val="NvrhP-text"/>
                <w:rFonts w:asciiTheme="minorHAnsi" w:hAnsiTheme="minorHAnsi" w:cstheme="minorHAnsi"/>
                <w:lang w:eastAsia="en-US"/>
              </w:rPr>
              <w:t xml:space="preserve"> ploch</w:t>
            </w:r>
            <w:r w:rsidR="00913E96">
              <w:rPr>
                <w:rStyle w:val="NvrhP-text"/>
                <w:rFonts w:asciiTheme="minorHAnsi" w:hAnsiTheme="minorHAnsi" w:cstheme="minorHAnsi"/>
                <w:lang w:eastAsia="en-US"/>
              </w:rPr>
              <w:t>y</w:t>
            </w:r>
            <w:r>
              <w:rPr>
                <w:rStyle w:val="NvrhP-text"/>
                <w:rFonts w:asciiTheme="minorHAnsi" w:hAnsiTheme="minorHAnsi" w:cstheme="minorHAnsi"/>
                <w:lang w:eastAsia="en-US"/>
              </w:rPr>
              <w:t xml:space="preserve"> do zastavěného území, a tedy i vymezen</w:t>
            </w:r>
            <w:r w:rsidR="00913E96">
              <w:rPr>
                <w:rStyle w:val="NvrhP-text"/>
                <w:rFonts w:asciiTheme="minorHAnsi" w:hAnsiTheme="minorHAnsi" w:cstheme="minorHAnsi"/>
                <w:lang w:eastAsia="en-US"/>
              </w:rPr>
              <w:t>í plochy</w:t>
            </w:r>
            <w:r>
              <w:rPr>
                <w:rStyle w:val="NvrhP-text"/>
                <w:rFonts w:asciiTheme="minorHAnsi" w:hAnsiTheme="minorHAnsi" w:cstheme="minorHAnsi"/>
                <w:lang w:eastAsia="en-US"/>
              </w:rPr>
              <w:t xml:space="preserve"> jako stabilizovan</w:t>
            </w:r>
            <w:r w:rsidR="00913E96">
              <w:rPr>
                <w:rStyle w:val="NvrhP-text"/>
                <w:rFonts w:asciiTheme="minorHAnsi" w:hAnsiTheme="minorHAnsi" w:cstheme="minorHAnsi"/>
                <w:lang w:eastAsia="en-US"/>
              </w:rPr>
              <w:t>ou</w:t>
            </w:r>
            <w:r>
              <w:rPr>
                <w:rStyle w:val="NvrhP-text"/>
                <w:rFonts w:asciiTheme="minorHAnsi" w:hAnsiTheme="minorHAnsi" w:cstheme="minorHAnsi"/>
                <w:lang w:eastAsia="en-US"/>
              </w:rPr>
              <w:t xml:space="preserve"> ploch</w:t>
            </w:r>
            <w:r w:rsidR="00913E96">
              <w:rPr>
                <w:rStyle w:val="NvrhP-text"/>
                <w:rFonts w:asciiTheme="minorHAnsi" w:hAnsiTheme="minorHAnsi" w:cstheme="minorHAnsi"/>
                <w:lang w:eastAsia="en-US"/>
              </w:rPr>
              <w:t>u</w:t>
            </w:r>
            <w:r>
              <w:rPr>
                <w:rStyle w:val="NvrhP-text"/>
                <w:rFonts w:asciiTheme="minorHAnsi" w:hAnsiTheme="minorHAnsi" w:cstheme="minorHAnsi"/>
                <w:lang w:eastAsia="en-US"/>
              </w:rPr>
              <w:t xml:space="preserve"> ZS.</w:t>
            </w:r>
          </w:p>
        </w:tc>
      </w:tr>
      <w:tr w:rsidR="00CD1127" w14:paraId="252C34AB" w14:textId="77777777" w:rsidTr="00F15091">
        <w:tc>
          <w:tcPr>
            <w:tcW w:w="2139" w:type="dxa"/>
            <w:gridSpan w:val="3"/>
            <w:vMerge w:val="restart"/>
            <w:tcBorders>
              <w:top w:val="single" w:sz="4" w:space="0" w:color="808080" w:themeColor="background1" w:themeShade="80"/>
            </w:tcBorders>
          </w:tcPr>
          <w:p w14:paraId="1553E93A" w14:textId="77777777" w:rsidR="00CC380E" w:rsidRPr="002F137D" w:rsidRDefault="00CC380E"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4F270127" w14:textId="081C485E" w:rsidR="00CC380E" w:rsidRPr="008D37C6" w:rsidRDefault="00CC380E" w:rsidP="00F15091">
            <w:pPr>
              <w:spacing w:after="120"/>
              <w:jc w:val="center"/>
              <w:rPr>
                <w:rStyle w:val="NvrhP-text"/>
                <w:rFonts w:asciiTheme="minorHAnsi" w:hAnsiTheme="minorHAnsi" w:cstheme="minorHAnsi"/>
                <w:b/>
                <w:bCs/>
                <w:lang w:eastAsia="en-US"/>
              </w:rPr>
            </w:pPr>
            <w:r w:rsidRPr="008D37C6">
              <w:rPr>
                <w:rStyle w:val="NvrhP-text"/>
                <w:rFonts w:asciiTheme="minorHAnsi" w:hAnsiTheme="minorHAnsi" w:cstheme="minorHAnsi"/>
                <w:b/>
                <w:bCs/>
                <w:lang w:eastAsia="en-US"/>
              </w:rPr>
              <w:t>4</w:t>
            </w:r>
            <w:r w:rsidR="002509DB">
              <w:rPr>
                <w:rStyle w:val="NvrhP-text"/>
                <w:rFonts w:asciiTheme="minorHAnsi" w:hAnsiTheme="minorHAnsi" w:cstheme="minorHAnsi"/>
                <w:b/>
                <w:bCs/>
                <w:lang w:eastAsia="en-US"/>
              </w:rPr>
              <w:t>66</w:t>
            </w:r>
            <w:r w:rsidRPr="008D37C6">
              <w:rPr>
                <w:rStyle w:val="NvrhP-text"/>
                <w:rFonts w:asciiTheme="minorHAnsi" w:hAnsiTheme="minorHAnsi" w:cstheme="minorHAnsi"/>
                <w:b/>
                <w:bCs/>
                <w:lang w:eastAsia="en-US"/>
              </w:rPr>
              <w:t xml:space="preserve"> </w:t>
            </w:r>
            <w:r w:rsidR="002509DB">
              <w:rPr>
                <w:rStyle w:val="NvrhP-text"/>
                <w:rFonts w:asciiTheme="minorHAnsi" w:hAnsiTheme="minorHAnsi" w:cstheme="minorHAnsi"/>
                <w:b/>
                <w:bCs/>
                <w:lang w:eastAsia="en-US"/>
              </w:rPr>
              <w:t>292</w:t>
            </w:r>
          </w:p>
        </w:tc>
        <w:tc>
          <w:tcPr>
            <w:tcW w:w="944" w:type="dxa"/>
            <w:tcBorders>
              <w:top w:val="single" w:sz="4" w:space="0" w:color="808080" w:themeColor="background1" w:themeShade="80"/>
              <w:bottom w:val="single" w:sz="4" w:space="0" w:color="808080" w:themeColor="background1" w:themeShade="80"/>
            </w:tcBorders>
          </w:tcPr>
          <w:p w14:paraId="26642005" w14:textId="77777777" w:rsidR="00CC380E" w:rsidRPr="008D37C6" w:rsidRDefault="00CC380E" w:rsidP="00F15091">
            <w:pPr>
              <w:spacing w:after="120"/>
              <w:jc w:val="center"/>
              <w:rPr>
                <w:rStyle w:val="NvrhP-text"/>
                <w:rFonts w:asciiTheme="minorHAnsi" w:hAnsiTheme="minorHAnsi" w:cstheme="minorHAnsi"/>
                <w:b/>
                <w:bCs/>
                <w:lang w:eastAsia="en-US"/>
              </w:rPr>
            </w:pPr>
            <w:r w:rsidRPr="008D37C6">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6A2D140A" w14:textId="64743FE8" w:rsidR="00CC380E" w:rsidRPr="008D37C6" w:rsidRDefault="00CC380E" w:rsidP="00F15091">
            <w:pPr>
              <w:spacing w:after="120"/>
              <w:jc w:val="center"/>
              <w:rPr>
                <w:rStyle w:val="NvrhP-text"/>
                <w:rFonts w:asciiTheme="minorHAnsi" w:hAnsiTheme="minorHAnsi" w:cstheme="minorHAnsi"/>
                <w:b/>
                <w:bCs/>
                <w:lang w:eastAsia="en-US"/>
              </w:rPr>
            </w:pPr>
            <w:r w:rsidRPr="008D37C6">
              <w:rPr>
                <w:rStyle w:val="NvrhP-text"/>
                <w:rFonts w:asciiTheme="minorHAnsi" w:hAnsiTheme="minorHAnsi" w:cstheme="minorHAnsi"/>
                <w:b/>
                <w:bCs/>
                <w:lang w:eastAsia="en-US"/>
              </w:rPr>
              <w:t>4</w:t>
            </w:r>
            <w:r w:rsidR="002509DB">
              <w:rPr>
                <w:rStyle w:val="NvrhP-text"/>
                <w:rFonts w:asciiTheme="minorHAnsi" w:hAnsiTheme="minorHAnsi" w:cstheme="minorHAnsi"/>
                <w:b/>
                <w:bCs/>
                <w:lang w:eastAsia="en-US"/>
              </w:rPr>
              <w:t>66</w:t>
            </w:r>
            <w:r w:rsidRPr="008D37C6">
              <w:rPr>
                <w:rStyle w:val="NvrhP-text"/>
                <w:rFonts w:asciiTheme="minorHAnsi" w:hAnsiTheme="minorHAnsi" w:cstheme="minorHAnsi"/>
                <w:b/>
                <w:bCs/>
                <w:lang w:eastAsia="en-US"/>
              </w:rPr>
              <w:t xml:space="preserve"> </w:t>
            </w:r>
            <w:r w:rsidR="002509DB">
              <w:rPr>
                <w:rStyle w:val="NvrhP-text"/>
                <w:rFonts w:asciiTheme="minorHAnsi" w:hAnsiTheme="minorHAnsi" w:cstheme="minorHAnsi"/>
                <w:b/>
                <w:bCs/>
                <w:lang w:eastAsia="en-US"/>
              </w:rPr>
              <w:t>292</w:t>
            </w:r>
          </w:p>
        </w:tc>
        <w:tc>
          <w:tcPr>
            <w:tcW w:w="4670" w:type="dxa"/>
            <w:vMerge w:val="restart"/>
            <w:tcBorders>
              <w:top w:val="single" w:sz="4" w:space="0" w:color="808080" w:themeColor="background1" w:themeShade="80"/>
            </w:tcBorders>
          </w:tcPr>
          <w:p w14:paraId="5E66B4A0" w14:textId="77777777" w:rsidR="00CC380E" w:rsidRDefault="00CC380E" w:rsidP="00F15091">
            <w:pPr>
              <w:spacing w:after="120"/>
              <w:jc w:val="left"/>
              <w:rPr>
                <w:rStyle w:val="NvrhP-text"/>
                <w:rFonts w:asciiTheme="minorHAnsi" w:hAnsiTheme="minorHAnsi" w:cstheme="minorHAnsi"/>
                <w:lang w:eastAsia="en-US"/>
              </w:rPr>
            </w:pPr>
          </w:p>
        </w:tc>
      </w:tr>
      <w:tr w:rsidR="00CD1127" w14:paraId="7A5F2891" w14:textId="77777777" w:rsidTr="00F15091">
        <w:tc>
          <w:tcPr>
            <w:tcW w:w="2139" w:type="dxa"/>
            <w:gridSpan w:val="3"/>
            <w:vMerge/>
            <w:tcBorders>
              <w:bottom w:val="single" w:sz="4" w:space="0" w:color="808080" w:themeColor="background1" w:themeShade="80"/>
            </w:tcBorders>
          </w:tcPr>
          <w:p w14:paraId="2BED5618" w14:textId="77777777" w:rsidR="00CC380E" w:rsidRDefault="00CC380E"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4B0CA59E" w14:textId="77777777" w:rsidR="00CC380E" w:rsidRPr="008D37C6" w:rsidRDefault="00CC380E" w:rsidP="00F15091">
            <w:pPr>
              <w:spacing w:after="120"/>
              <w:jc w:val="center"/>
              <w:rPr>
                <w:rStyle w:val="NvrhP-text"/>
                <w:rFonts w:asciiTheme="minorHAnsi" w:hAnsiTheme="minorHAnsi" w:cstheme="minorHAnsi"/>
                <w:b/>
                <w:bCs/>
                <w:lang w:eastAsia="en-US"/>
              </w:rPr>
            </w:pPr>
            <w:r w:rsidRPr="008D37C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3F3A8281" w14:textId="77777777" w:rsidR="00CC380E" w:rsidRPr="008D37C6" w:rsidRDefault="00CC380E" w:rsidP="00F15091">
            <w:pPr>
              <w:spacing w:after="120"/>
              <w:jc w:val="center"/>
              <w:rPr>
                <w:rStyle w:val="NvrhP-text"/>
                <w:rFonts w:asciiTheme="minorHAnsi" w:hAnsiTheme="minorHAnsi" w:cstheme="minorHAnsi"/>
                <w:b/>
                <w:bCs/>
                <w:lang w:eastAsia="en-US"/>
              </w:rPr>
            </w:pPr>
            <w:r w:rsidRPr="008D37C6">
              <w:rPr>
                <w:rStyle w:val="NvrhP-text"/>
                <w:rFonts w:asciiTheme="minorHAnsi" w:hAnsiTheme="minorHAnsi" w:cstheme="minorHAnsi"/>
                <w:b/>
                <w:bCs/>
                <w:lang w:eastAsia="en-US"/>
              </w:rPr>
              <w:t>(0 %)</w:t>
            </w:r>
          </w:p>
        </w:tc>
        <w:tc>
          <w:tcPr>
            <w:tcW w:w="944" w:type="dxa"/>
            <w:tcBorders>
              <w:top w:val="single" w:sz="4" w:space="0" w:color="808080" w:themeColor="background1" w:themeShade="80"/>
              <w:bottom w:val="single" w:sz="4" w:space="0" w:color="808080" w:themeColor="background1" w:themeShade="80"/>
            </w:tcBorders>
          </w:tcPr>
          <w:p w14:paraId="42AD5C1D" w14:textId="77777777" w:rsidR="00CC380E" w:rsidRPr="008D37C6" w:rsidRDefault="00CC380E" w:rsidP="00F15091">
            <w:pPr>
              <w:spacing w:after="120"/>
              <w:jc w:val="center"/>
              <w:rPr>
                <w:rStyle w:val="NvrhP-text"/>
                <w:rFonts w:asciiTheme="minorHAnsi" w:hAnsiTheme="minorHAnsi" w:cstheme="minorHAnsi"/>
                <w:b/>
                <w:bCs/>
                <w:lang w:eastAsia="en-US"/>
              </w:rPr>
            </w:pPr>
            <w:r w:rsidRPr="008D37C6">
              <w:rPr>
                <w:rStyle w:val="NvrhP-text"/>
                <w:rFonts w:asciiTheme="minorHAnsi" w:hAnsiTheme="minorHAnsi" w:cstheme="minorHAnsi"/>
                <w:b/>
                <w:bCs/>
                <w:lang w:eastAsia="en-US"/>
              </w:rPr>
              <w:t>(100 %)</w:t>
            </w:r>
          </w:p>
        </w:tc>
        <w:tc>
          <w:tcPr>
            <w:tcW w:w="4670" w:type="dxa"/>
            <w:vMerge/>
            <w:tcBorders>
              <w:bottom w:val="single" w:sz="4" w:space="0" w:color="808080" w:themeColor="background1" w:themeShade="80"/>
            </w:tcBorders>
          </w:tcPr>
          <w:p w14:paraId="0FB3A8CB" w14:textId="77777777" w:rsidR="00CC380E" w:rsidRDefault="00CC380E" w:rsidP="00F15091">
            <w:pPr>
              <w:spacing w:after="120"/>
              <w:jc w:val="left"/>
              <w:rPr>
                <w:rStyle w:val="NvrhP-text"/>
                <w:rFonts w:asciiTheme="minorHAnsi" w:hAnsiTheme="minorHAnsi" w:cstheme="minorHAnsi"/>
                <w:lang w:eastAsia="en-US"/>
              </w:rPr>
            </w:pPr>
          </w:p>
        </w:tc>
      </w:tr>
    </w:tbl>
    <w:p w14:paraId="4CBD5A40" w14:textId="1CDF9E4A" w:rsidR="00C501AD" w:rsidRDefault="00C501AD" w:rsidP="000A0C3B">
      <w:pPr>
        <w:shd w:val="clear" w:color="auto" w:fill="FDE9D9" w:themeFill="accent6" w:themeFillTint="33"/>
        <w:spacing w:before="120" w:line="240" w:lineRule="auto"/>
        <w:rPr>
          <w:rStyle w:val="NvrhP-text"/>
          <w:rFonts w:asciiTheme="minorHAnsi" w:hAnsiTheme="minorHAnsi" w:cstheme="minorHAnsi"/>
          <w:sz w:val="20"/>
          <w:szCs w:val="20"/>
        </w:rPr>
      </w:pPr>
      <w:r w:rsidRPr="0071311B">
        <w:rPr>
          <w:rStyle w:val="NvrhP-text"/>
          <w:rFonts w:asciiTheme="minorHAnsi" w:hAnsiTheme="minorHAnsi" w:cstheme="minorHAnsi"/>
          <w:sz w:val="20"/>
          <w:szCs w:val="20"/>
        </w:rPr>
        <w:t>Platný ÚP Bílina, tedy ÚP Bílina po Změně č. 1 vymezuje systém sídelní zeleně nezastavitelnými plochami. Současně platná legislativa již nezastavitelné plochy nepoužívá. Dle § 43 odst. 1 zákona č. 183/2006 Sb., o územním plánování a stavebním řádu (stavební zákon) se plochy změn dělí na zastavitelné plochy, plochy přestavby a plochy změn v krajině. Dále je od 4. 10. 2021 platná Vyhláška č. 360/2021 Sb., kterou se mění vyhláška č. 501/2006 Sb., o obecných požadavcích na využívání území, ve znění pozdějších předpisů. Tato vyhláška nab</w:t>
      </w:r>
      <w:r w:rsidR="005A6F7C">
        <w:rPr>
          <w:rStyle w:val="NvrhP-text"/>
          <w:rFonts w:asciiTheme="minorHAnsi" w:hAnsiTheme="minorHAnsi" w:cstheme="minorHAnsi"/>
          <w:sz w:val="20"/>
          <w:szCs w:val="20"/>
        </w:rPr>
        <w:t>u</w:t>
      </w:r>
      <w:r w:rsidRPr="0071311B">
        <w:rPr>
          <w:rStyle w:val="NvrhP-text"/>
          <w:rFonts w:asciiTheme="minorHAnsi" w:hAnsiTheme="minorHAnsi" w:cstheme="minorHAnsi"/>
          <w:sz w:val="20"/>
          <w:szCs w:val="20"/>
        </w:rPr>
        <w:t>de účinnosti 1. 1. 2023. Vyhláškou jsou uzákoněny jednotlivé prvky územního plánu dle metodiky Ministerstva pro místní rozvoj Standard vybraných částí územního plánu (MMR, 2019). Dle této metodiky jsou plochy změn také děleny na zastavitelné plochy, plochy přestavby a plochy změn v krajině. Ve změně ÚP Bílina je tedy nutné převézt plochy změn systému sídelní zeleně na zastavitelné plochy, či plochy přestavby, aby byl ÚP v souladu s platnou legislativou.</w:t>
      </w:r>
    </w:p>
    <w:p w14:paraId="49C8390D" w14:textId="44534A0C" w:rsidR="005A6F7C" w:rsidRPr="0071311B" w:rsidRDefault="005A6F7C" w:rsidP="000A0C3B">
      <w:pPr>
        <w:shd w:val="clear" w:color="auto" w:fill="FDE9D9" w:themeFill="accent6" w:themeFillTint="33"/>
        <w:spacing w:before="120" w:line="240" w:lineRule="auto"/>
        <w:rPr>
          <w:rStyle w:val="NvrhP-text"/>
          <w:rFonts w:asciiTheme="minorHAnsi" w:hAnsiTheme="minorHAnsi" w:cstheme="minorHAnsi"/>
          <w:b/>
          <w:sz w:val="20"/>
          <w:szCs w:val="20"/>
        </w:rPr>
      </w:pPr>
      <w:r>
        <w:rPr>
          <w:rStyle w:val="NvrhP-text"/>
          <w:rFonts w:asciiTheme="minorHAnsi" w:hAnsiTheme="minorHAnsi" w:cstheme="minorHAnsi"/>
          <w:sz w:val="20"/>
          <w:szCs w:val="20"/>
        </w:rPr>
        <w:t xml:space="preserve">Zároveň už od 1. 1. 2021 platí definice plochy změny v krajině, dle které nesmí být tyto plochy vymezovány uvnitř zastavěného území. </w:t>
      </w:r>
      <w:r w:rsidR="008D2B42">
        <w:rPr>
          <w:rStyle w:val="NvrhP-text"/>
          <w:rFonts w:asciiTheme="minorHAnsi" w:hAnsiTheme="minorHAnsi" w:cstheme="minorHAnsi"/>
          <w:sz w:val="20"/>
          <w:szCs w:val="20"/>
        </w:rPr>
        <w:t>Platný ÚP Bílina ovšem mnoho těchto ploch v zastavěném území vymezuje. Taktéž tyto plochy by měly být změnou územního plánu zařazeny do režimu, který bude v souladu s platnou legislativou.</w:t>
      </w:r>
      <w:r>
        <w:rPr>
          <w:rStyle w:val="NvrhP-text"/>
          <w:rFonts w:asciiTheme="minorHAnsi" w:hAnsiTheme="minorHAnsi" w:cstheme="minorHAnsi"/>
          <w:sz w:val="20"/>
          <w:szCs w:val="20"/>
        </w:rPr>
        <w:t xml:space="preserve"> </w:t>
      </w:r>
    </w:p>
    <w:p w14:paraId="6F324FC1" w14:textId="490B86F7" w:rsidR="0030731A" w:rsidRPr="0030731A" w:rsidRDefault="00AF3CAD" w:rsidP="000A0C3B">
      <w:pPr>
        <w:pStyle w:val="Nadpis3"/>
        <w:numPr>
          <w:ilvl w:val="0"/>
          <w:numId w:val="0"/>
        </w:numPr>
        <w:spacing w:after="120"/>
        <w:rPr>
          <w:rStyle w:val="NvrhP-text"/>
          <w:rFonts w:asciiTheme="minorHAnsi" w:hAnsiTheme="minorHAnsi" w:cstheme="minorHAnsi"/>
          <w:color w:val="1C60B6"/>
        </w:rPr>
      </w:pPr>
      <w:bookmarkStart w:id="58" w:name="_Toc110944134"/>
      <w:r>
        <w:rPr>
          <w:rStyle w:val="NvrhP-text"/>
          <w:rFonts w:asciiTheme="minorHAnsi" w:hAnsiTheme="minorHAnsi" w:cstheme="minorHAnsi"/>
          <w:color w:val="1C60B6"/>
        </w:rPr>
        <w:t>A.1.6</w:t>
      </w:r>
      <w:r>
        <w:rPr>
          <w:rStyle w:val="NvrhP-text"/>
          <w:rFonts w:asciiTheme="minorHAnsi" w:hAnsiTheme="minorHAnsi" w:cstheme="minorHAnsi"/>
          <w:color w:val="1C60B6"/>
        </w:rPr>
        <w:tab/>
      </w:r>
      <w:r w:rsidR="0030731A" w:rsidRPr="0030731A">
        <w:rPr>
          <w:rStyle w:val="NvrhP-text"/>
          <w:rFonts w:asciiTheme="minorHAnsi" w:hAnsiTheme="minorHAnsi" w:cstheme="minorHAnsi"/>
          <w:color w:val="1C60B6"/>
        </w:rPr>
        <w:t xml:space="preserve">Využití ploch </w:t>
      </w:r>
      <w:r w:rsidR="0030731A">
        <w:rPr>
          <w:rStyle w:val="NvrhP-text"/>
          <w:rFonts w:asciiTheme="minorHAnsi" w:hAnsiTheme="minorHAnsi" w:cstheme="minorHAnsi"/>
          <w:color w:val="1C60B6"/>
        </w:rPr>
        <w:t>změn v krajině</w:t>
      </w:r>
      <w:bookmarkEnd w:id="58"/>
    </w:p>
    <w:p w14:paraId="182CCCFD" w14:textId="748A5022" w:rsidR="0030731A" w:rsidRDefault="0030731A" w:rsidP="000A0C3B">
      <w:pPr>
        <w:spacing w:after="120" w:line="240" w:lineRule="auto"/>
        <w:rPr>
          <w:rStyle w:val="NvrhP-text"/>
          <w:rFonts w:asciiTheme="minorHAnsi" w:hAnsiTheme="minorHAnsi" w:cstheme="minorHAnsi"/>
          <w:sz w:val="20"/>
          <w:szCs w:val="20"/>
          <w:lang w:eastAsia="en-US"/>
        </w:rPr>
      </w:pPr>
      <w:r w:rsidRPr="00716DC3">
        <w:rPr>
          <w:rStyle w:val="NvrhP-text"/>
          <w:rFonts w:asciiTheme="minorHAnsi" w:hAnsiTheme="minorHAnsi" w:cstheme="minorHAnsi"/>
          <w:sz w:val="20"/>
          <w:szCs w:val="20"/>
          <w:lang w:eastAsia="en-US"/>
        </w:rPr>
        <w:t>Platným ÚP Bílina, tedy ÚP Bílina po Změně č. 1</w:t>
      </w:r>
      <w:r>
        <w:rPr>
          <w:rStyle w:val="NvrhP-text"/>
          <w:rFonts w:asciiTheme="minorHAnsi" w:hAnsiTheme="minorHAnsi" w:cstheme="minorHAnsi"/>
          <w:sz w:val="20"/>
          <w:szCs w:val="20"/>
          <w:lang w:eastAsia="en-US"/>
        </w:rPr>
        <w:t>,</w:t>
      </w:r>
      <w:r w:rsidRPr="00716DC3">
        <w:rPr>
          <w:rStyle w:val="NvrhP-text"/>
          <w:rFonts w:asciiTheme="minorHAnsi" w:hAnsiTheme="minorHAnsi" w:cstheme="minorHAnsi"/>
          <w:sz w:val="20"/>
          <w:szCs w:val="20"/>
          <w:lang w:eastAsia="en-US"/>
        </w:rPr>
        <w:t xml:space="preserve"> bylo vymezeno celkem </w:t>
      </w:r>
      <w:r>
        <w:rPr>
          <w:rStyle w:val="NvrhP-text"/>
          <w:rFonts w:asciiTheme="minorHAnsi" w:hAnsiTheme="minorHAnsi" w:cstheme="minorHAnsi"/>
          <w:sz w:val="20"/>
          <w:szCs w:val="20"/>
          <w:lang w:eastAsia="en-US"/>
        </w:rPr>
        <w:t>288 482 m</w:t>
      </w:r>
      <w:r w:rsidRPr="003B3E65">
        <w:rPr>
          <w:rStyle w:val="NvrhP-text"/>
          <w:rFonts w:asciiTheme="minorHAnsi" w:hAnsiTheme="minorHAnsi" w:cstheme="minorHAnsi"/>
          <w:sz w:val="20"/>
          <w:szCs w:val="20"/>
          <w:vertAlign w:val="superscript"/>
          <w:lang w:eastAsia="en-US"/>
        </w:rPr>
        <w:t>2</w:t>
      </w:r>
      <w:r>
        <w:rPr>
          <w:rStyle w:val="NvrhP-text"/>
          <w:rFonts w:asciiTheme="minorHAnsi" w:hAnsiTheme="minorHAnsi" w:cstheme="minorHAnsi"/>
          <w:sz w:val="20"/>
          <w:szCs w:val="20"/>
          <w:lang w:eastAsia="en-US"/>
        </w:rPr>
        <w:t xml:space="preserve"> </w:t>
      </w:r>
      <w:r w:rsidRPr="00716DC3">
        <w:rPr>
          <w:rStyle w:val="NvrhP-text"/>
          <w:rFonts w:asciiTheme="minorHAnsi" w:hAnsiTheme="minorHAnsi" w:cstheme="minorHAnsi"/>
          <w:sz w:val="20"/>
          <w:szCs w:val="20"/>
          <w:lang w:eastAsia="en-US"/>
        </w:rPr>
        <w:t>ploch</w:t>
      </w:r>
      <w:r>
        <w:rPr>
          <w:rStyle w:val="NvrhP-text"/>
          <w:rFonts w:asciiTheme="minorHAnsi" w:hAnsiTheme="minorHAnsi" w:cstheme="minorHAnsi"/>
          <w:sz w:val="20"/>
          <w:szCs w:val="20"/>
          <w:lang w:eastAsia="en-US"/>
        </w:rPr>
        <w:t xml:space="preserve"> změn v krajině (W, NZ, </w:t>
      </w:r>
      <w:proofErr w:type="spellStart"/>
      <w:r>
        <w:rPr>
          <w:rStyle w:val="NvrhP-text"/>
          <w:rFonts w:asciiTheme="minorHAnsi" w:hAnsiTheme="minorHAnsi" w:cstheme="minorHAnsi"/>
          <w:sz w:val="20"/>
          <w:szCs w:val="20"/>
          <w:lang w:eastAsia="en-US"/>
        </w:rPr>
        <w:t>NLx</w:t>
      </w:r>
      <w:proofErr w:type="spellEnd"/>
      <w:r>
        <w:rPr>
          <w:rStyle w:val="NvrhP-text"/>
          <w:rFonts w:asciiTheme="minorHAnsi" w:hAnsiTheme="minorHAnsi" w:cstheme="minorHAnsi"/>
          <w:sz w:val="20"/>
          <w:szCs w:val="20"/>
          <w:lang w:eastAsia="en-US"/>
        </w:rPr>
        <w:t>, NP, NT)</w:t>
      </w:r>
      <w:r w:rsidRPr="00716DC3">
        <w:rPr>
          <w:rStyle w:val="NvrhP-text"/>
          <w:rFonts w:asciiTheme="minorHAnsi" w:hAnsiTheme="minorHAnsi" w:cstheme="minorHAnsi"/>
          <w:sz w:val="20"/>
          <w:szCs w:val="20"/>
          <w:lang w:eastAsia="en-US"/>
        </w:rPr>
        <w:t xml:space="preserve">. </w:t>
      </w:r>
    </w:p>
    <w:p w14:paraId="09C0D09E" w14:textId="01C34AD4" w:rsidR="0030731A" w:rsidRDefault="0030731A" w:rsidP="000A0C3B">
      <w:pPr>
        <w:spacing w:after="120" w:line="240" w:lineRule="auto"/>
        <w:rPr>
          <w:rStyle w:val="NvrhP-text"/>
          <w:rFonts w:asciiTheme="minorHAnsi" w:hAnsiTheme="minorHAnsi" w:cstheme="minorHAnsi"/>
          <w:sz w:val="20"/>
          <w:szCs w:val="20"/>
          <w:lang w:eastAsia="en-US"/>
        </w:rPr>
      </w:pPr>
      <w:r w:rsidRPr="00C752B9">
        <w:rPr>
          <w:rStyle w:val="NvrhP-text"/>
          <w:rFonts w:asciiTheme="minorHAnsi" w:hAnsiTheme="minorHAnsi" w:cstheme="minorHAnsi"/>
          <w:sz w:val="20"/>
          <w:szCs w:val="20"/>
          <w:lang w:eastAsia="en-US"/>
        </w:rPr>
        <w:t xml:space="preserve">Přehled celkových výměr </w:t>
      </w:r>
      <w:r>
        <w:rPr>
          <w:rStyle w:val="NvrhP-text"/>
          <w:rFonts w:asciiTheme="minorHAnsi" w:hAnsiTheme="minorHAnsi" w:cstheme="minorHAnsi"/>
          <w:sz w:val="20"/>
          <w:szCs w:val="20"/>
          <w:lang w:eastAsia="en-US"/>
        </w:rPr>
        <w:t>ploch změn v krajině</w:t>
      </w:r>
      <w:r w:rsidRPr="00C752B9">
        <w:rPr>
          <w:rStyle w:val="NvrhP-text"/>
          <w:rFonts w:asciiTheme="minorHAnsi" w:hAnsiTheme="minorHAnsi" w:cstheme="minorHAnsi"/>
          <w:sz w:val="20"/>
          <w:szCs w:val="20"/>
          <w:lang w:eastAsia="en-US"/>
        </w:rPr>
        <w:t xml:space="preserve"> a rozsah jejich využití za uplynulé období: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2078"/>
        <w:gridCol w:w="2078"/>
        <w:gridCol w:w="2078"/>
      </w:tblGrid>
      <w:tr w:rsidR="0030731A" w14:paraId="3D0B4EA7" w14:textId="77777777" w:rsidTr="00F15091">
        <w:trPr>
          <w:tblHeader/>
        </w:trPr>
        <w:tc>
          <w:tcPr>
            <w:tcW w:w="3397" w:type="dxa"/>
            <w:tcBorders>
              <w:top w:val="single" w:sz="4" w:space="0" w:color="808080" w:themeColor="background1" w:themeShade="80"/>
              <w:bottom w:val="single" w:sz="4" w:space="0" w:color="808080" w:themeColor="background1" w:themeShade="80"/>
            </w:tcBorders>
            <w:shd w:val="clear" w:color="auto" w:fill="92BCEE"/>
          </w:tcPr>
          <w:p w14:paraId="450FF48C" w14:textId="77777777" w:rsidR="0030731A" w:rsidRPr="005A679D" w:rsidRDefault="0030731A"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druh </w:t>
            </w:r>
            <w:r w:rsidRPr="005A679D">
              <w:rPr>
                <w:rStyle w:val="NvrhP-text"/>
                <w:rFonts w:asciiTheme="minorHAnsi" w:hAnsiTheme="minorHAnsi" w:cstheme="minorHAnsi"/>
                <w:i/>
                <w:iCs/>
                <w:lang w:eastAsia="en-US"/>
              </w:rPr>
              <w:t>způsob</w:t>
            </w:r>
            <w:r>
              <w:rPr>
                <w:rStyle w:val="NvrhP-text"/>
                <w:rFonts w:asciiTheme="minorHAnsi" w:hAnsiTheme="minorHAnsi" w:cstheme="minorHAnsi"/>
                <w:i/>
                <w:iCs/>
                <w:lang w:eastAsia="en-US"/>
              </w:rPr>
              <w:t>u</w:t>
            </w:r>
            <w:r w:rsidRPr="005A679D">
              <w:rPr>
                <w:rStyle w:val="NvrhP-text"/>
                <w:rFonts w:asciiTheme="minorHAnsi" w:hAnsiTheme="minorHAnsi" w:cstheme="minorHAnsi"/>
                <w:i/>
                <w:iCs/>
                <w:lang w:eastAsia="en-US"/>
              </w:rPr>
              <w:t xml:space="preserve"> využití zastavitelných ploch</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10256CB7" w14:textId="77777777" w:rsidR="0030731A" w:rsidRPr="005A679D" w:rsidRDefault="0030731A"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06C85165" w14:textId="77777777" w:rsidR="0030731A" w:rsidRPr="005A679D" w:rsidRDefault="0030731A"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naplněnost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c>
          <w:tcPr>
            <w:tcW w:w="2078" w:type="dxa"/>
            <w:tcBorders>
              <w:top w:val="single" w:sz="4" w:space="0" w:color="808080" w:themeColor="background1" w:themeShade="80"/>
              <w:bottom w:val="single" w:sz="4" w:space="0" w:color="808080" w:themeColor="background1" w:themeShade="80"/>
            </w:tcBorders>
            <w:shd w:val="clear" w:color="auto" w:fill="92BCEE"/>
          </w:tcPr>
          <w:p w14:paraId="4DE749E9" w14:textId="77777777" w:rsidR="0030731A" w:rsidRPr="005A679D" w:rsidRDefault="0030731A" w:rsidP="00F15091">
            <w:pPr>
              <w:spacing w:after="120"/>
              <w:jc w:val="right"/>
              <w:rPr>
                <w:rStyle w:val="NvrhP-text"/>
                <w:rFonts w:asciiTheme="minorHAnsi" w:hAnsiTheme="minorHAnsi" w:cstheme="minorHAnsi"/>
                <w:i/>
                <w:iCs/>
                <w:lang w:eastAsia="en-US"/>
              </w:rPr>
            </w:pPr>
            <w:r w:rsidRPr="005A679D">
              <w:rPr>
                <w:rStyle w:val="NvrhP-text"/>
                <w:rFonts w:asciiTheme="minorHAnsi" w:hAnsiTheme="minorHAnsi" w:cstheme="minorHAnsi"/>
                <w:i/>
                <w:iCs/>
                <w:lang w:eastAsia="en-US"/>
              </w:rPr>
              <w:t>využitelná plocha (m</w:t>
            </w:r>
            <w:r w:rsidRPr="003F68B7">
              <w:rPr>
                <w:rStyle w:val="NvrhP-text"/>
                <w:rFonts w:asciiTheme="minorHAnsi" w:hAnsiTheme="minorHAnsi" w:cstheme="minorHAnsi"/>
                <w:i/>
                <w:iCs/>
                <w:vertAlign w:val="superscript"/>
                <w:lang w:eastAsia="en-US"/>
              </w:rPr>
              <w:t>2</w:t>
            </w:r>
            <w:r w:rsidRPr="005A679D">
              <w:rPr>
                <w:rStyle w:val="NvrhP-text"/>
                <w:rFonts w:asciiTheme="minorHAnsi" w:hAnsiTheme="minorHAnsi" w:cstheme="minorHAnsi"/>
                <w:i/>
                <w:iCs/>
                <w:lang w:eastAsia="en-US"/>
              </w:rPr>
              <w:t>)</w:t>
            </w:r>
          </w:p>
        </w:tc>
      </w:tr>
      <w:tr w:rsidR="0030731A" w14:paraId="2FBD0D00" w14:textId="77777777" w:rsidTr="00F15091">
        <w:tc>
          <w:tcPr>
            <w:tcW w:w="3397" w:type="dxa"/>
            <w:vMerge w:val="restart"/>
            <w:tcBorders>
              <w:top w:val="single" w:sz="4" w:space="0" w:color="808080" w:themeColor="background1" w:themeShade="80"/>
            </w:tcBorders>
          </w:tcPr>
          <w:p w14:paraId="2FEF2CF7" w14:textId="77777777" w:rsidR="0030731A" w:rsidRDefault="0030731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VODNÍ A VODOHOSPODÁŘSKÉ</w:t>
            </w:r>
          </w:p>
        </w:tc>
        <w:tc>
          <w:tcPr>
            <w:tcW w:w="2078" w:type="dxa"/>
            <w:tcBorders>
              <w:top w:val="single" w:sz="4" w:space="0" w:color="808080" w:themeColor="background1" w:themeShade="80"/>
              <w:bottom w:val="single" w:sz="4" w:space="0" w:color="808080" w:themeColor="background1" w:themeShade="80"/>
            </w:tcBorders>
            <w:vAlign w:val="bottom"/>
          </w:tcPr>
          <w:p w14:paraId="059CC27F"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44 509</w:t>
            </w:r>
          </w:p>
        </w:tc>
        <w:tc>
          <w:tcPr>
            <w:tcW w:w="2078" w:type="dxa"/>
            <w:tcBorders>
              <w:top w:val="single" w:sz="4" w:space="0" w:color="808080" w:themeColor="background1" w:themeShade="80"/>
              <w:bottom w:val="single" w:sz="4" w:space="0" w:color="808080" w:themeColor="background1" w:themeShade="80"/>
            </w:tcBorders>
            <w:vAlign w:val="bottom"/>
          </w:tcPr>
          <w:p w14:paraId="69DE2F8B"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0BD2C430"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44 509</w:t>
            </w:r>
          </w:p>
        </w:tc>
      </w:tr>
      <w:tr w:rsidR="0030731A" w14:paraId="52B2C7E2" w14:textId="77777777" w:rsidTr="00F15091">
        <w:tc>
          <w:tcPr>
            <w:tcW w:w="3397" w:type="dxa"/>
            <w:vMerge/>
            <w:tcBorders>
              <w:bottom w:val="single" w:sz="4" w:space="0" w:color="808080" w:themeColor="background1" w:themeShade="80"/>
            </w:tcBorders>
          </w:tcPr>
          <w:p w14:paraId="02A88F3F" w14:textId="77777777" w:rsidR="0030731A" w:rsidRDefault="0030731A"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178C19FD"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74CDB7EE"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13161F13"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30731A" w14:paraId="0A2D0B2A" w14:textId="77777777" w:rsidTr="00F15091">
        <w:tc>
          <w:tcPr>
            <w:tcW w:w="3397" w:type="dxa"/>
            <w:vMerge w:val="restart"/>
            <w:tcBorders>
              <w:top w:val="single" w:sz="4" w:space="0" w:color="808080" w:themeColor="background1" w:themeShade="80"/>
            </w:tcBorders>
          </w:tcPr>
          <w:p w14:paraId="2FAB1AD8" w14:textId="77777777" w:rsidR="0030731A" w:rsidRDefault="0030731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ZEMĚDĚLSKÉ</w:t>
            </w:r>
          </w:p>
        </w:tc>
        <w:tc>
          <w:tcPr>
            <w:tcW w:w="2078" w:type="dxa"/>
            <w:tcBorders>
              <w:top w:val="single" w:sz="4" w:space="0" w:color="808080" w:themeColor="background1" w:themeShade="80"/>
              <w:bottom w:val="single" w:sz="4" w:space="0" w:color="808080" w:themeColor="background1" w:themeShade="80"/>
            </w:tcBorders>
            <w:vAlign w:val="bottom"/>
          </w:tcPr>
          <w:p w14:paraId="52319FF8"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1 309</w:t>
            </w:r>
          </w:p>
        </w:tc>
        <w:tc>
          <w:tcPr>
            <w:tcW w:w="2078" w:type="dxa"/>
            <w:tcBorders>
              <w:top w:val="single" w:sz="4" w:space="0" w:color="808080" w:themeColor="background1" w:themeShade="80"/>
              <w:bottom w:val="single" w:sz="4" w:space="0" w:color="808080" w:themeColor="background1" w:themeShade="80"/>
            </w:tcBorders>
            <w:vAlign w:val="bottom"/>
          </w:tcPr>
          <w:p w14:paraId="54D2BC38"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338B82FE"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1 309</w:t>
            </w:r>
          </w:p>
        </w:tc>
      </w:tr>
      <w:tr w:rsidR="0030731A" w14:paraId="2B5CA802" w14:textId="77777777" w:rsidTr="00F15091">
        <w:tc>
          <w:tcPr>
            <w:tcW w:w="3397" w:type="dxa"/>
            <w:vMerge/>
            <w:tcBorders>
              <w:bottom w:val="single" w:sz="4" w:space="0" w:color="808080" w:themeColor="background1" w:themeShade="80"/>
            </w:tcBorders>
          </w:tcPr>
          <w:p w14:paraId="7D120945" w14:textId="77777777" w:rsidR="0030731A" w:rsidRDefault="0030731A"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7FA930E"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22E844A6"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439E4F80"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30731A" w14:paraId="10DBDAB0" w14:textId="77777777" w:rsidTr="00F15091">
        <w:tc>
          <w:tcPr>
            <w:tcW w:w="3397" w:type="dxa"/>
            <w:vMerge w:val="restart"/>
            <w:tcBorders>
              <w:top w:val="single" w:sz="4" w:space="0" w:color="808080" w:themeColor="background1" w:themeShade="80"/>
            </w:tcBorders>
          </w:tcPr>
          <w:p w14:paraId="1CA62BA5" w14:textId="77777777" w:rsidR="0030731A" w:rsidRDefault="0030731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LESNÍ</w:t>
            </w:r>
          </w:p>
        </w:tc>
        <w:tc>
          <w:tcPr>
            <w:tcW w:w="2078" w:type="dxa"/>
            <w:tcBorders>
              <w:top w:val="single" w:sz="4" w:space="0" w:color="808080" w:themeColor="background1" w:themeShade="80"/>
              <w:bottom w:val="single" w:sz="4" w:space="0" w:color="808080" w:themeColor="background1" w:themeShade="80"/>
            </w:tcBorders>
            <w:vAlign w:val="bottom"/>
          </w:tcPr>
          <w:p w14:paraId="2DE52765"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162 425</w:t>
            </w:r>
          </w:p>
        </w:tc>
        <w:tc>
          <w:tcPr>
            <w:tcW w:w="2078" w:type="dxa"/>
            <w:tcBorders>
              <w:top w:val="single" w:sz="4" w:space="0" w:color="808080" w:themeColor="background1" w:themeShade="80"/>
              <w:bottom w:val="single" w:sz="4" w:space="0" w:color="808080" w:themeColor="background1" w:themeShade="80"/>
            </w:tcBorders>
            <w:vAlign w:val="bottom"/>
          </w:tcPr>
          <w:p w14:paraId="4B2507FC"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66B03486"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162 425</w:t>
            </w:r>
          </w:p>
        </w:tc>
      </w:tr>
      <w:tr w:rsidR="0030731A" w14:paraId="166AE2CF" w14:textId="77777777" w:rsidTr="00F15091">
        <w:tc>
          <w:tcPr>
            <w:tcW w:w="3397" w:type="dxa"/>
            <w:vMerge/>
            <w:tcBorders>
              <w:bottom w:val="single" w:sz="4" w:space="0" w:color="808080" w:themeColor="background1" w:themeShade="80"/>
            </w:tcBorders>
          </w:tcPr>
          <w:p w14:paraId="5D615BE4" w14:textId="77777777" w:rsidR="0030731A" w:rsidRDefault="0030731A"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7B0F1E61"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0E0D664D"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331A6394"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30731A" w14:paraId="2D8A8836" w14:textId="77777777" w:rsidTr="00F15091">
        <w:tc>
          <w:tcPr>
            <w:tcW w:w="3397" w:type="dxa"/>
            <w:vMerge w:val="restart"/>
            <w:tcBorders>
              <w:top w:val="single" w:sz="4" w:space="0" w:color="808080" w:themeColor="background1" w:themeShade="80"/>
            </w:tcBorders>
          </w:tcPr>
          <w:p w14:paraId="1D8BE1F6" w14:textId="77777777" w:rsidR="0030731A" w:rsidRDefault="0030731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PŘÍRODNÍ</w:t>
            </w:r>
          </w:p>
        </w:tc>
        <w:tc>
          <w:tcPr>
            <w:tcW w:w="2078" w:type="dxa"/>
            <w:tcBorders>
              <w:top w:val="single" w:sz="4" w:space="0" w:color="808080" w:themeColor="background1" w:themeShade="80"/>
              <w:bottom w:val="single" w:sz="4" w:space="0" w:color="808080" w:themeColor="background1" w:themeShade="80"/>
            </w:tcBorders>
            <w:vAlign w:val="bottom"/>
          </w:tcPr>
          <w:p w14:paraId="1A686E24"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27 099</w:t>
            </w:r>
          </w:p>
        </w:tc>
        <w:tc>
          <w:tcPr>
            <w:tcW w:w="2078" w:type="dxa"/>
            <w:tcBorders>
              <w:top w:val="single" w:sz="4" w:space="0" w:color="808080" w:themeColor="background1" w:themeShade="80"/>
              <w:bottom w:val="single" w:sz="4" w:space="0" w:color="808080" w:themeColor="background1" w:themeShade="80"/>
            </w:tcBorders>
            <w:vAlign w:val="bottom"/>
          </w:tcPr>
          <w:p w14:paraId="33561167"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2078" w:type="dxa"/>
            <w:tcBorders>
              <w:top w:val="single" w:sz="4" w:space="0" w:color="808080" w:themeColor="background1" w:themeShade="80"/>
              <w:bottom w:val="single" w:sz="4" w:space="0" w:color="808080" w:themeColor="background1" w:themeShade="80"/>
            </w:tcBorders>
            <w:vAlign w:val="bottom"/>
          </w:tcPr>
          <w:p w14:paraId="07E66A59"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27 099</w:t>
            </w:r>
          </w:p>
        </w:tc>
      </w:tr>
      <w:tr w:rsidR="0030731A" w14:paraId="47D0DC22" w14:textId="77777777" w:rsidTr="00F15091">
        <w:tc>
          <w:tcPr>
            <w:tcW w:w="3397" w:type="dxa"/>
            <w:vMerge/>
            <w:tcBorders>
              <w:bottom w:val="single" w:sz="4" w:space="0" w:color="808080" w:themeColor="background1" w:themeShade="80"/>
            </w:tcBorders>
          </w:tcPr>
          <w:p w14:paraId="36985C14" w14:textId="77777777" w:rsidR="0030731A" w:rsidRDefault="0030731A"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0E114AA7"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4869A4E9"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c>
          <w:tcPr>
            <w:tcW w:w="2078" w:type="dxa"/>
            <w:tcBorders>
              <w:top w:val="single" w:sz="4" w:space="0" w:color="808080" w:themeColor="background1" w:themeShade="80"/>
              <w:bottom w:val="single" w:sz="4" w:space="0" w:color="808080" w:themeColor="background1" w:themeShade="80"/>
            </w:tcBorders>
            <w:vAlign w:val="bottom"/>
          </w:tcPr>
          <w:p w14:paraId="17E859FC"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r>
      <w:tr w:rsidR="0030731A" w14:paraId="2F736F72" w14:textId="77777777" w:rsidTr="00F15091">
        <w:tc>
          <w:tcPr>
            <w:tcW w:w="3397" w:type="dxa"/>
            <w:vMerge w:val="restart"/>
            <w:tcBorders>
              <w:top w:val="single" w:sz="4" w:space="0" w:color="808080" w:themeColor="background1" w:themeShade="80"/>
            </w:tcBorders>
          </w:tcPr>
          <w:p w14:paraId="3299D80C" w14:textId="77777777" w:rsidR="0030731A" w:rsidRDefault="0030731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PLOCHY TĚŽBY NEROSTŮ</w:t>
            </w:r>
          </w:p>
        </w:tc>
        <w:tc>
          <w:tcPr>
            <w:tcW w:w="2078" w:type="dxa"/>
            <w:tcBorders>
              <w:top w:val="single" w:sz="4" w:space="0" w:color="808080" w:themeColor="background1" w:themeShade="80"/>
              <w:bottom w:val="single" w:sz="4" w:space="0" w:color="808080" w:themeColor="background1" w:themeShade="80"/>
            </w:tcBorders>
            <w:vAlign w:val="bottom"/>
          </w:tcPr>
          <w:p w14:paraId="53021A14"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53 140</w:t>
            </w:r>
          </w:p>
        </w:tc>
        <w:tc>
          <w:tcPr>
            <w:tcW w:w="2078" w:type="dxa"/>
            <w:tcBorders>
              <w:top w:val="single" w:sz="4" w:space="0" w:color="808080" w:themeColor="background1" w:themeShade="80"/>
              <w:bottom w:val="single" w:sz="4" w:space="0" w:color="808080" w:themeColor="background1" w:themeShade="80"/>
            </w:tcBorders>
            <w:vAlign w:val="bottom"/>
          </w:tcPr>
          <w:p w14:paraId="12AF4351"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53 140</w:t>
            </w:r>
          </w:p>
        </w:tc>
        <w:tc>
          <w:tcPr>
            <w:tcW w:w="2078" w:type="dxa"/>
            <w:tcBorders>
              <w:top w:val="single" w:sz="4" w:space="0" w:color="808080" w:themeColor="background1" w:themeShade="80"/>
              <w:bottom w:val="single" w:sz="4" w:space="0" w:color="808080" w:themeColor="background1" w:themeShade="80"/>
            </w:tcBorders>
            <w:vAlign w:val="bottom"/>
          </w:tcPr>
          <w:p w14:paraId="68B629EE"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w:t>
            </w:r>
          </w:p>
        </w:tc>
      </w:tr>
      <w:tr w:rsidR="0030731A" w14:paraId="4AE6D582" w14:textId="77777777" w:rsidTr="00F15091">
        <w:tc>
          <w:tcPr>
            <w:tcW w:w="3397" w:type="dxa"/>
            <w:vMerge/>
            <w:tcBorders>
              <w:bottom w:val="single" w:sz="4" w:space="0" w:color="808080" w:themeColor="background1" w:themeShade="80"/>
            </w:tcBorders>
          </w:tcPr>
          <w:p w14:paraId="7A873609" w14:textId="77777777" w:rsidR="0030731A" w:rsidRDefault="0030731A" w:rsidP="00F15091">
            <w:pPr>
              <w:spacing w:after="120"/>
              <w:rPr>
                <w:rStyle w:val="NvrhP-text"/>
                <w:rFonts w:asciiTheme="minorHAnsi" w:hAnsiTheme="minorHAnsi" w:cstheme="minorHAnsi"/>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030FE5E"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629B22CE"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74931DB0" w14:textId="77777777" w:rsidR="0030731A" w:rsidRDefault="0030731A" w:rsidP="00F15091">
            <w:pPr>
              <w:spacing w:after="120"/>
              <w:jc w:val="right"/>
              <w:rPr>
                <w:rStyle w:val="NvrhP-text"/>
                <w:rFonts w:asciiTheme="minorHAnsi" w:hAnsiTheme="minorHAnsi" w:cstheme="minorHAnsi"/>
                <w:lang w:eastAsia="en-US"/>
              </w:rPr>
            </w:pPr>
            <w:r>
              <w:rPr>
                <w:rStyle w:val="NvrhP-text"/>
                <w:rFonts w:asciiTheme="minorHAnsi" w:hAnsiTheme="minorHAnsi" w:cstheme="minorHAnsi"/>
                <w:lang w:eastAsia="en-US"/>
              </w:rPr>
              <w:t>(0 %)</w:t>
            </w:r>
          </w:p>
        </w:tc>
      </w:tr>
      <w:tr w:rsidR="0030731A" w14:paraId="50C89937" w14:textId="77777777" w:rsidTr="00F15091">
        <w:tc>
          <w:tcPr>
            <w:tcW w:w="3397" w:type="dxa"/>
            <w:vMerge w:val="restart"/>
            <w:tcBorders>
              <w:top w:val="single" w:sz="4" w:space="0" w:color="808080" w:themeColor="background1" w:themeShade="80"/>
            </w:tcBorders>
          </w:tcPr>
          <w:p w14:paraId="1499BDB6" w14:textId="77777777" w:rsidR="0030731A" w:rsidRPr="00716DC3" w:rsidRDefault="0030731A" w:rsidP="00F15091">
            <w:pPr>
              <w:spacing w:after="120"/>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CELKEM</w:t>
            </w:r>
          </w:p>
        </w:tc>
        <w:tc>
          <w:tcPr>
            <w:tcW w:w="2078" w:type="dxa"/>
            <w:tcBorders>
              <w:top w:val="single" w:sz="4" w:space="0" w:color="808080" w:themeColor="background1" w:themeShade="80"/>
              <w:bottom w:val="single" w:sz="4" w:space="0" w:color="808080" w:themeColor="background1" w:themeShade="80"/>
            </w:tcBorders>
            <w:vAlign w:val="bottom"/>
          </w:tcPr>
          <w:p w14:paraId="690FAEA7" w14:textId="2C669701" w:rsidR="0030731A" w:rsidRPr="00716DC3" w:rsidRDefault="001A6F92" w:rsidP="00F15091">
            <w:pPr>
              <w:spacing w:after="120"/>
              <w:jc w:val="right"/>
              <w:rPr>
                <w:rStyle w:val="NvrhP-text"/>
                <w:rFonts w:asciiTheme="minorHAnsi" w:hAnsiTheme="minorHAnsi" w:cstheme="minorHAnsi"/>
                <w:b/>
                <w:bCs/>
                <w:lang w:eastAsia="en-US"/>
              </w:rPr>
            </w:pPr>
            <w:r>
              <w:rPr>
                <w:rStyle w:val="NvrhP-text"/>
                <w:rFonts w:asciiTheme="minorHAnsi" w:hAnsiTheme="minorHAnsi" w:cstheme="minorHAnsi"/>
                <w:b/>
                <w:bCs/>
                <w:lang w:eastAsia="en-US"/>
              </w:rPr>
              <w:t>288</w:t>
            </w:r>
            <w:r w:rsidR="0030731A" w:rsidRPr="00716DC3">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482</w:t>
            </w:r>
          </w:p>
        </w:tc>
        <w:tc>
          <w:tcPr>
            <w:tcW w:w="2078" w:type="dxa"/>
            <w:tcBorders>
              <w:top w:val="single" w:sz="4" w:space="0" w:color="808080" w:themeColor="background1" w:themeShade="80"/>
              <w:bottom w:val="single" w:sz="4" w:space="0" w:color="808080" w:themeColor="background1" w:themeShade="80"/>
            </w:tcBorders>
            <w:vAlign w:val="bottom"/>
          </w:tcPr>
          <w:p w14:paraId="19AC3E12" w14:textId="77777777" w:rsidR="0030731A" w:rsidRPr="00716DC3" w:rsidRDefault="0030731A"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53 140</w:t>
            </w:r>
          </w:p>
        </w:tc>
        <w:tc>
          <w:tcPr>
            <w:tcW w:w="2078" w:type="dxa"/>
            <w:tcBorders>
              <w:top w:val="single" w:sz="4" w:space="0" w:color="808080" w:themeColor="background1" w:themeShade="80"/>
              <w:bottom w:val="single" w:sz="4" w:space="0" w:color="808080" w:themeColor="background1" w:themeShade="80"/>
            </w:tcBorders>
            <w:vAlign w:val="bottom"/>
          </w:tcPr>
          <w:p w14:paraId="7FD6069C" w14:textId="1C912DD3" w:rsidR="0030731A" w:rsidRPr="00716DC3" w:rsidRDefault="001A6F92" w:rsidP="00F15091">
            <w:pPr>
              <w:spacing w:after="120"/>
              <w:jc w:val="right"/>
              <w:rPr>
                <w:rStyle w:val="NvrhP-text"/>
                <w:rFonts w:asciiTheme="minorHAnsi" w:hAnsiTheme="minorHAnsi" w:cstheme="minorHAnsi"/>
                <w:b/>
                <w:bCs/>
                <w:lang w:eastAsia="en-US"/>
              </w:rPr>
            </w:pPr>
            <w:r>
              <w:rPr>
                <w:rStyle w:val="NvrhP-text"/>
                <w:rFonts w:asciiTheme="minorHAnsi" w:hAnsiTheme="minorHAnsi" w:cstheme="minorHAnsi"/>
                <w:b/>
                <w:bCs/>
                <w:lang w:eastAsia="en-US"/>
              </w:rPr>
              <w:t>235</w:t>
            </w:r>
            <w:r w:rsidR="0030731A" w:rsidRPr="00716DC3">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342</w:t>
            </w:r>
          </w:p>
        </w:tc>
      </w:tr>
      <w:tr w:rsidR="0030731A" w14:paraId="79F5A2D6" w14:textId="77777777" w:rsidTr="00F15091">
        <w:tc>
          <w:tcPr>
            <w:tcW w:w="3397" w:type="dxa"/>
            <w:vMerge/>
            <w:tcBorders>
              <w:bottom w:val="single" w:sz="4" w:space="0" w:color="808080" w:themeColor="background1" w:themeShade="80"/>
            </w:tcBorders>
          </w:tcPr>
          <w:p w14:paraId="3AAAA747" w14:textId="77777777" w:rsidR="0030731A" w:rsidRPr="00716DC3" w:rsidRDefault="0030731A" w:rsidP="00F15091">
            <w:pPr>
              <w:spacing w:after="120"/>
              <w:rPr>
                <w:rStyle w:val="NvrhP-text"/>
                <w:rFonts w:asciiTheme="minorHAnsi" w:hAnsiTheme="minorHAnsi" w:cstheme="minorHAnsi"/>
                <w:b/>
                <w:bCs/>
                <w:lang w:eastAsia="en-US"/>
              </w:rPr>
            </w:pPr>
          </w:p>
        </w:tc>
        <w:tc>
          <w:tcPr>
            <w:tcW w:w="2078" w:type="dxa"/>
            <w:tcBorders>
              <w:top w:val="single" w:sz="4" w:space="0" w:color="808080" w:themeColor="background1" w:themeShade="80"/>
              <w:bottom w:val="single" w:sz="4" w:space="0" w:color="808080" w:themeColor="background1" w:themeShade="80"/>
            </w:tcBorders>
            <w:vAlign w:val="bottom"/>
          </w:tcPr>
          <w:p w14:paraId="3FE00F88" w14:textId="77777777" w:rsidR="0030731A" w:rsidRPr="00716DC3" w:rsidRDefault="0030731A"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(100 %)</w:t>
            </w:r>
          </w:p>
        </w:tc>
        <w:tc>
          <w:tcPr>
            <w:tcW w:w="2078" w:type="dxa"/>
            <w:tcBorders>
              <w:top w:val="single" w:sz="4" w:space="0" w:color="808080" w:themeColor="background1" w:themeShade="80"/>
              <w:bottom w:val="single" w:sz="4" w:space="0" w:color="808080" w:themeColor="background1" w:themeShade="80"/>
            </w:tcBorders>
            <w:vAlign w:val="bottom"/>
          </w:tcPr>
          <w:p w14:paraId="11C0ABDA" w14:textId="50612EDB" w:rsidR="0030731A" w:rsidRPr="00716DC3" w:rsidRDefault="0030731A"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w:t>
            </w:r>
            <w:r w:rsidR="001A6F92">
              <w:rPr>
                <w:rStyle w:val="NvrhP-text"/>
                <w:rFonts w:asciiTheme="minorHAnsi" w:hAnsiTheme="minorHAnsi" w:cstheme="minorHAnsi"/>
                <w:b/>
                <w:bCs/>
                <w:lang w:eastAsia="en-US"/>
              </w:rPr>
              <w:t>18</w:t>
            </w:r>
            <w:r w:rsidRPr="00716DC3">
              <w:rPr>
                <w:rStyle w:val="NvrhP-text"/>
                <w:rFonts w:asciiTheme="minorHAnsi" w:hAnsiTheme="minorHAnsi" w:cstheme="minorHAnsi"/>
                <w:b/>
                <w:bCs/>
                <w:lang w:eastAsia="en-US"/>
              </w:rPr>
              <w:t>,</w:t>
            </w:r>
            <w:r w:rsidR="001A6F92">
              <w:rPr>
                <w:rStyle w:val="NvrhP-text"/>
                <w:rFonts w:asciiTheme="minorHAnsi" w:hAnsiTheme="minorHAnsi" w:cstheme="minorHAnsi"/>
                <w:b/>
                <w:bCs/>
                <w:lang w:eastAsia="en-US"/>
              </w:rPr>
              <w:t>4</w:t>
            </w:r>
            <w:r w:rsidRPr="00716DC3">
              <w:rPr>
                <w:rStyle w:val="NvrhP-text"/>
                <w:rFonts w:asciiTheme="minorHAnsi" w:hAnsiTheme="minorHAnsi" w:cstheme="minorHAnsi"/>
                <w:b/>
                <w:bCs/>
                <w:lang w:eastAsia="en-US"/>
              </w:rPr>
              <w:t xml:space="preserve"> %)</w:t>
            </w:r>
          </w:p>
        </w:tc>
        <w:tc>
          <w:tcPr>
            <w:tcW w:w="2078" w:type="dxa"/>
            <w:tcBorders>
              <w:top w:val="single" w:sz="4" w:space="0" w:color="808080" w:themeColor="background1" w:themeShade="80"/>
              <w:bottom w:val="single" w:sz="4" w:space="0" w:color="808080" w:themeColor="background1" w:themeShade="80"/>
            </w:tcBorders>
            <w:vAlign w:val="bottom"/>
          </w:tcPr>
          <w:p w14:paraId="278D7CB3" w14:textId="43284D5E" w:rsidR="0030731A" w:rsidRPr="00716DC3" w:rsidRDefault="0030731A" w:rsidP="00F15091">
            <w:pPr>
              <w:spacing w:after="120"/>
              <w:jc w:val="right"/>
              <w:rPr>
                <w:rStyle w:val="NvrhP-text"/>
                <w:rFonts w:asciiTheme="minorHAnsi" w:hAnsiTheme="minorHAnsi" w:cstheme="minorHAnsi"/>
                <w:b/>
                <w:bCs/>
                <w:lang w:eastAsia="en-US"/>
              </w:rPr>
            </w:pPr>
            <w:r w:rsidRPr="00716DC3">
              <w:rPr>
                <w:rStyle w:val="NvrhP-text"/>
                <w:rFonts w:asciiTheme="minorHAnsi" w:hAnsiTheme="minorHAnsi" w:cstheme="minorHAnsi"/>
                <w:b/>
                <w:bCs/>
                <w:lang w:eastAsia="en-US"/>
              </w:rPr>
              <w:t>(</w:t>
            </w:r>
            <w:r w:rsidR="001A6F92">
              <w:rPr>
                <w:rStyle w:val="NvrhP-text"/>
                <w:rFonts w:asciiTheme="minorHAnsi" w:hAnsiTheme="minorHAnsi" w:cstheme="minorHAnsi"/>
                <w:b/>
                <w:bCs/>
                <w:lang w:eastAsia="en-US"/>
              </w:rPr>
              <w:t>81</w:t>
            </w:r>
            <w:r w:rsidRPr="00716DC3">
              <w:rPr>
                <w:rStyle w:val="NvrhP-text"/>
                <w:rFonts w:asciiTheme="minorHAnsi" w:hAnsiTheme="minorHAnsi" w:cstheme="minorHAnsi"/>
                <w:b/>
                <w:bCs/>
                <w:lang w:eastAsia="en-US"/>
              </w:rPr>
              <w:t>,</w:t>
            </w:r>
            <w:r w:rsidR="001A6F92">
              <w:rPr>
                <w:rStyle w:val="NvrhP-text"/>
                <w:rFonts w:asciiTheme="minorHAnsi" w:hAnsiTheme="minorHAnsi" w:cstheme="minorHAnsi"/>
                <w:b/>
                <w:bCs/>
                <w:lang w:eastAsia="en-US"/>
              </w:rPr>
              <w:t>6</w:t>
            </w:r>
            <w:r w:rsidRPr="00716DC3">
              <w:rPr>
                <w:rStyle w:val="NvrhP-text"/>
                <w:rFonts w:asciiTheme="minorHAnsi" w:hAnsiTheme="minorHAnsi" w:cstheme="minorHAnsi"/>
                <w:b/>
                <w:bCs/>
                <w:lang w:eastAsia="en-US"/>
              </w:rPr>
              <w:t xml:space="preserve"> %)</w:t>
            </w:r>
          </w:p>
        </w:tc>
      </w:tr>
    </w:tbl>
    <w:p w14:paraId="5F74D457" w14:textId="682C4A8C" w:rsidR="0030731A" w:rsidRDefault="0030731A" w:rsidP="000A0C3B">
      <w:pPr>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Jedinou využitou plochou</w:t>
      </w:r>
      <w:r w:rsidR="001A6F92">
        <w:rPr>
          <w:rStyle w:val="NvrhP-text"/>
          <w:rFonts w:asciiTheme="minorHAnsi" w:hAnsiTheme="minorHAnsi" w:cstheme="minorHAnsi"/>
          <w:sz w:val="20"/>
          <w:szCs w:val="20"/>
          <w:lang w:eastAsia="en-US"/>
        </w:rPr>
        <w:t xml:space="preserve"> změny v krajině</w:t>
      </w:r>
      <w:r>
        <w:rPr>
          <w:rStyle w:val="NvrhP-text"/>
          <w:rFonts w:asciiTheme="minorHAnsi" w:hAnsiTheme="minorHAnsi" w:cstheme="minorHAnsi"/>
          <w:sz w:val="20"/>
          <w:szCs w:val="20"/>
          <w:lang w:eastAsia="en-US"/>
        </w:rPr>
        <w:t xml:space="preserve"> je plocha těžby nerostů (NT), která je ovšem poměrně rozsáhlá a se svou celkovou výměrou 53 140 m</w:t>
      </w:r>
      <w:r w:rsidRPr="00B163E7">
        <w:rPr>
          <w:rStyle w:val="NvrhP-text"/>
          <w:rFonts w:asciiTheme="minorHAnsi" w:hAnsiTheme="minorHAnsi" w:cstheme="minorHAnsi"/>
          <w:sz w:val="20"/>
          <w:szCs w:val="20"/>
          <w:vertAlign w:val="superscript"/>
          <w:lang w:eastAsia="en-US"/>
        </w:rPr>
        <w:t>2</w:t>
      </w:r>
      <w:r>
        <w:rPr>
          <w:rStyle w:val="NvrhP-text"/>
          <w:rFonts w:asciiTheme="minorHAnsi" w:hAnsiTheme="minorHAnsi" w:cstheme="minorHAnsi"/>
          <w:sz w:val="20"/>
          <w:szCs w:val="20"/>
          <w:lang w:eastAsia="en-US"/>
        </w:rPr>
        <w:t xml:space="preserve"> tvoří </w:t>
      </w:r>
      <w:r w:rsidR="001A6F92">
        <w:rPr>
          <w:rStyle w:val="NvrhP-text"/>
          <w:rFonts w:asciiTheme="minorHAnsi" w:hAnsiTheme="minorHAnsi" w:cstheme="minorHAnsi"/>
          <w:sz w:val="20"/>
          <w:szCs w:val="20"/>
          <w:lang w:eastAsia="en-US"/>
        </w:rPr>
        <w:t>18,4</w:t>
      </w:r>
      <w:r>
        <w:rPr>
          <w:rStyle w:val="NvrhP-text"/>
          <w:rFonts w:asciiTheme="minorHAnsi" w:hAnsiTheme="minorHAnsi" w:cstheme="minorHAnsi"/>
          <w:sz w:val="20"/>
          <w:szCs w:val="20"/>
          <w:lang w:eastAsia="en-US"/>
        </w:rPr>
        <w:t xml:space="preserve"> % z celkové výměry všech </w:t>
      </w:r>
      <w:r w:rsidR="001A6F92">
        <w:rPr>
          <w:rStyle w:val="NvrhP-text"/>
          <w:rFonts w:asciiTheme="minorHAnsi" w:hAnsiTheme="minorHAnsi" w:cstheme="minorHAnsi"/>
          <w:sz w:val="20"/>
          <w:szCs w:val="20"/>
          <w:lang w:eastAsia="en-US"/>
        </w:rPr>
        <w:t>ploch změn v krajině</w:t>
      </w:r>
      <w:r>
        <w:rPr>
          <w:rStyle w:val="NvrhP-text"/>
          <w:rFonts w:asciiTheme="minorHAnsi" w:hAnsiTheme="minorHAnsi" w:cstheme="minorHAnsi"/>
          <w:sz w:val="20"/>
          <w:szCs w:val="20"/>
          <w:lang w:eastAsia="en-US"/>
        </w:rPr>
        <w:t>.</w:t>
      </w:r>
    </w:p>
    <w:p w14:paraId="2002FD53" w14:textId="29CD7FDA" w:rsidR="0030731A" w:rsidRDefault="0030731A" w:rsidP="000A0C3B">
      <w:pPr>
        <w:spacing w:before="120" w:after="120" w:line="240" w:lineRule="auto"/>
        <w:rPr>
          <w:rStyle w:val="NvrhP-text"/>
          <w:rFonts w:asciiTheme="minorHAnsi" w:hAnsiTheme="minorHAnsi" w:cstheme="minorHAnsi"/>
          <w:sz w:val="20"/>
          <w:szCs w:val="20"/>
          <w:lang w:eastAsia="en-US"/>
        </w:rPr>
      </w:pPr>
      <w:r w:rsidRPr="00E03081">
        <w:rPr>
          <w:rStyle w:val="NvrhP-text"/>
          <w:rFonts w:asciiTheme="minorHAnsi" w:hAnsiTheme="minorHAnsi" w:cstheme="minorHAnsi"/>
          <w:sz w:val="20"/>
          <w:szCs w:val="20"/>
          <w:lang w:eastAsia="en-US"/>
        </w:rPr>
        <w:lastRenderedPageBreak/>
        <w:t xml:space="preserve">Vyhodnocení uplatňování </w:t>
      </w:r>
      <w:r w:rsidR="001A6F92">
        <w:rPr>
          <w:rStyle w:val="NvrhP-text"/>
          <w:rFonts w:asciiTheme="minorHAnsi" w:hAnsiTheme="minorHAnsi" w:cstheme="minorHAnsi"/>
          <w:sz w:val="20"/>
          <w:szCs w:val="20"/>
          <w:lang w:eastAsia="en-US"/>
        </w:rPr>
        <w:t>jednotlivých</w:t>
      </w:r>
      <w:r>
        <w:rPr>
          <w:rStyle w:val="NvrhP-text"/>
          <w:rFonts w:asciiTheme="minorHAnsi" w:hAnsiTheme="minorHAnsi" w:cstheme="minorHAnsi"/>
          <w:sz w:val="20"/>
          <w:szCs w:val="20"/>
          <w:lang w:eastAsia="en-US"/>
        </w:rPr>
        <w:t xml:space="preserve"> </w:t>
      </w:r>
      <w:r w:rsidRPr="00E03081">
        <w:rPr>
          <w:rStyle w:val="NvrhP-text"/>
          <w:rFonts w:asciiTheme="minorHAnsi" w:hAnsiTheme="minorHAnsi" w:cstheme="minorHAnsi"/>
          <w:sz w:val="20"/>
          <w:szCs w:val="20"/>
          <w:lang w:eastAsia="en-US"/>
        </w:rPr>
        <w:t>ploch</w:t>
      </w:r>
      <w:r w:rsidR="001A6F92">
        <w:rPr>
          <w:rStyle w:val="NvrhP-text"/>
          <w:rFonts w:asciiTheme="minorHAnsi" w:hAnsiTheme="minorHAnsi" w:cstheme="minorHAnsi"/>
          <w:sz w:val="20"/>
          <w:szCs w:val="20"/>
          <w:lang w:eastAsia="en-US"/>
        </w:rPr>
        <w:t xml:space="preserve"> změn v krajině</w:t>
      </w:r>
      <w:r w:rsidRPr="00E03081">
        <w:rPr>
          <w:rStyle w:val="NvrhP-text"/>
          <w:rFonts w:asciiTheme="minorHAnsi" w:hAnsiTheme="minorHAnsi" w:cstheme="minorHAnsi"/>
          <w:sz w:val="20"/>
          <w:szCs w:val="20"/>
          <w:lang w:eastAsia="en-US"/>
        </w:rPr>
        <w:t>:</w:t>
      </w:r>
    </w:p>
    <w:p w14:paraId="6BD57A22" w14:textId="39672269" w:rsidR="00015D52" w:rsidRPr="00482006" w:rsidRDefault="00015D52" w:rsidP="000A0C3B">
      <w:pPr>
        <w:spacing w:before="120" w:after="120" w:line="240" w:lineRule="auto"/>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VODNÍ A VODOHOSPODÁŘSKÉ</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B17435" w14:paraId="34728964"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77BB5951" w14:textId="77777777" w:rsidR="00B17435" w:rsidRPr="00D0050D" w:rsidRDefault="00B17435"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695E7913" w14:textId="77777777" w:rsidR="00B17435" w:rsidRPr="00D0050D" w:rsidRDefault="00B17435"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6857C975" w14:textId="77777777" w:rsidR="00B17435" w:rsidRPr="00D0050D" w:rsidRDefault="00B17435"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AD87B81" w14:textId="77777777" w:rsidR="00B17435" w:rsidRPr="00D0050D" w:rsidRDefault="00B17435"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2E06A9DA" w14:textId="77777777" w:rsidR="00B17435" w:rsidRPr="00D0050D" w:rsidRDefault="00B17435"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0AEED8E" w14:textId="77777777" w:rsidR="00B17435" w:rsidRPr="00D0050D" w:rsidRDefault="00B17435"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2AC4044E" w14:textId="4BA848CC" w:rsidR="00B17435" w:rsidRPr="00B17435" w:rsidRDefault="00B17435" w:rsidP="00B17435">
            <w:pPr>
              <w:jc w:val="left"/>
              <w:rPr>
                <w:rStyle w:val="NvrhP-text"/>
                <w:rFonts w:asciiTheme="minorHAnsi" w:hAnsiTheme="minorHAnsi" w:cstheme="minorHAnsi"/>
                <w:i/>
                <w:iCs/>
                <w:lang w:eastAsia="en-US"/>
              </w:rPr>
            </w:pPr>
            <w:r w:rsidRPr="00B17435">
              <w:rPr>
                <w:rStyle w:val="NvrhP-text"/>
                <w:rFonts w:asciiTheme="minorHAnsi" w:hAnsiTheme="minorHAnsi" w:cstheme="minorHAnsi"/>
                <w:i/>
                <w:iCs/>
                <w:lang w:eastAsia="en-US"/>
              </w:rPr>
              <w:t xml:space="preserve">vyhodnocení </w:t>
            </w:r>
            <w:r w:rsidR="00913E96">
              <w:rPr>
                <w:rStyle w:val="NvrhP-text"/>
                <w:rFonts w:asciiTheme="minorHAnsi" w:hAnsiTheme="minorHAnsi" w:cstheme="minorHAnsi"/>
                <w:i/>
                <w:iCs/>
                <w:lang w:eastAsia="en-US"/>
              </w:rPr>
              <w:t xml:space="preserve">naplňování </w:t>
            </w:r>
            <w:r w:rsidRPr="00B17435">
              <w:rPr>
                <w:rStyle w:val="NvrhP-text"/>
                <w:rFonts w:asciiTheme="minorHAnsi" w:hAnsiTheme="minorHAnsi" w:cstheme="minorHAnsi"/>
                <w:i/>
                <w:iCs/>
                <w:lang w:eastAsia="en-US"/>
              </w:rPr>
              <w:t>plochy v uplynulém období</w:t>
            </w:r>
          </w:p>
          <w:p w14:paraId="7CDC8F4D" w14:textId="7B5E1AC3" w:rsidR="00B17435" w:rsidRPr="00D0050D" w:rsidRDefault="00B17435" w:rsidP="00B17435">
            <w:pPr>
              <w:spacing w:after="120"/>
              <w:jc w:val="left"/>
              <w:rPr>
                <w:rStyle w:val="NvrhP-text"/>
                <w:rFonts w:asciiTheme="minorHAnsi" w:hAnsiTheme="minorHAnsi" w:cstheme="minorHAnsi"/>
                <w:i/>
                <w:iCs/>
                <w:lang w:eastAsia="en-US"/>
              </w:rPr>
            </w:pPr>
            <w:r w:rsidRPr="00B17435">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B17435">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B17435">
              <w:rPr>
                <w:rStyle w:val="NvrhP-text"/>
                <w:rFonts w:asciiTheme="minorHAnsi" w:hAnsiTheme="minorHAnsi" w:cstheme="minorHAnsi"/>
                <w:i/>
                <w:iCs/>
                <w:lang w:eastAsia="en-US"/>
              </w:rPr>
              <w:t xml:space="preserve"> 2022</w:t>
            </w:r>
            <w:r w:rsidR="00B33A4E">
              <w:rPr>
                <w:rStyle w:val="NvrhP-text"/>
                <w:rFonts w:asciiTheme="minorHAnsi" w:hAnsiTheme="minorHAnsi" w:cstheme="minorHAnsi"/>
                <w:i/>
                <w:iCs/>
                <w:lang w:eastAsia="en-US"/>
              </w:rPr>
              <w:t xml:space="preserve"> </w:t>
            </w:r>
          </w:p>
        </w:tc>
      </w:tr>
      <w:tr w:rsidR="007668D2" w14:paraId="11B428BD" w14:textId="77777777" w:rsidTr="00F15091">
        <w:tc>
          <w:tcPr>
            <w:tcW w:w="705" w:type="dxa"/>
            <w:tcBorders>
              <w:top w:val="single" w:sz="4" w:space="0" w:color="808080" w:themeColor="background1" w:themeShade="80"/>
              <w:bottom w:val="single" w:sz="4" w:space="0" w:color="808080" w:themeColor="background1" w:themeShade="80"/>
            </w:tcBorders>
          </w:tcPr>
          <w:p w14:paraId="290D8417" w14:textId="789383E2"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43</w:t>
            </w:r>
          </w:p>
        </w:tc>
        <w:tc>
          <w:tcPr>
            <w:tcW w:w="725" w:type="dxa"/>
            <w:tcBorders>
              <w:top w:val="single" w:sz="4" w:space="0" w:color="808080" w:themeColor="background1" w:themeShade="80"/>
              <w:bottom w:val="single" w:sz="4" w:space="0" w:color="808080" w:themeColor="background1" w:themeShade="80"/>
            </w:tcBorders>
          </w:tcPr>
          <w:p w14:paraId="06913A21" w14:textId="77777777" w:rsidR="007668D2" w:rsidRDefault="007668D2" w:rsidP="007668D2">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C6FBA51" w14:textId="778A200F"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W</w:t>
            </w:r>
          </w:p>
        </w:tc>
        <w:tc>
          <w:tcPr>
            <w:tcW w:w="944" w:type="dxa"/>
            <w:tcBorders>
              <w:top w:val="single" w:sz="4" w:space="0" w:color="808080" w:themeColor="background1" w:themeShade="80"/>
              <w:bottom w:val="single" w:sz="4" w:space="0" w:color="808080" w:themeColor="background1" w:themeShade="80"/>
            </w:tcBorders>
          </w:tcPr>
          <w:p w14:paraId="354B5CFD" w14:textId="770EA7C9"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44 509</w:t>
            </w:r>
          </w:p>
        </w:tc>
        <w:tc>
          <w:tcPr>
            <w:tcW w:w="944" w:type="dxa"/>
            <w:tcBorders>
              <w:top w:val="single" w:sz="4" w:space="0" w:color="808080" w:themeColor="background1" w:themeShade="80"/>
              <w:bottom w:val="single" w:sz="4" w:space="0" w:color="808080" w:themeColor="background1" w:themeShade="80"/>
            </w:tcBorders>
          </w:tcPr>
          <w:p w14:paraId="273B2C28"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419B0A2" w14:textId="6D66F5C3"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44 509</w:t>
            </w:r>
          </w:p>
        </w:tc>
        <w:tc>
          <w:tcPr>
            <w:tcW w:w="4670" w:type="dxa"/>
            <w:tcBorders>
              <w:top w:val="single" w:sz="4" w:space="0" w:color="808080" w:themeColor="background1" w:themeShade="80"/>
              <w:bottom w:val="single" w:sz="4" w:space="0" w:color="808080" w:themeColor="background1" w:themeShade="80"/>
            </w:tcBorders>
          </w:tcPr>
          <w:p w14:paraId="1494209F" w14:textId="2C7D1537"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15D52" w14:paraId="629C704A" w14:textId="77777777" w:rsidTr="00F15091">
        <w:tc>
          <w:tcPr>
            <w:tcW w:w="2139" w:type="dxa"/>
            <w:gridSpan w:val="3"/>
            <w:vMerge w:val="restart"/>
            <w:tcBorders>
              <w:top w:val="single" w:sz="4" w:space="0" w:color="808080" w:themeColor="background1" w:themeShade="80"/>
            </w:tcBorders>
          </w:tcPr>
          <w:p w14:paraId="478B9E3F" w14:textId="77777777" w:rsidR="00015D52" w:rsidRPr="002F137D" w:rsidRDefault="00015D52"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5242AA95" w14:textId="1771016A" w:rsidR="00015D52" w:rsidRPr="00482006" w:rsidRDefault="00015D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7E6A64">
              <w:rPr>
                <w:rStyle w:val="NvrhP-text"/>
                <w:rFonts w:asciiTheme="minorHAnsi" w:hAnsiTheme="minorHAnsi" w:cstheme="minorHAnsi"/>
                <w:b/>
                <w:bCs/>
                <w:lang w:eastAsia="en-US"/>
              </w:rPr>
              <w:t>4</w:t>
            </w:r>
            <w:r w:rsidRPr="00482006">
              <w:rPr>
                <w:rStyle w:val="NvrhP-text"/>
                <w:rFonts w:asciiTheme="minorHAnsi" w:hAnsiTheme="minorHAnsi" w:cstheme="minorHAnsi"/>
                <w:b/>
                <w:bCs/>
                <w:lang w:eastAsia="en-US"/>
              </w:rPr>
              <w:t xml:space="preserve"> </w:t>
            </w:r>
            <w:r w:rsidR="007E6A64">
              <w:rPr>
                <w:rStyle w:val="NvrhP-text"/>
                <w:rFonts w:asciiTheme="minorHAnsi" w:hAnsiTheme="minorHAnsi" w:cstheme="minorHAnsi"/>
                <w:b/>
                <w:bCs/>
                <w:lang w:eastAsia="en-US"/>
              </w:rPr>
              <w:t>509</w:t>
            </w:r>
          </w:p>
        </w:tc>
        <w:tc>
          <w:tcPr>
            <w:tcW w:w="944" w:type="dxa"/>
            <w:tcBorders>
              <w:top w:val="single" w:sz="4" w:space="0" w:color="808080" w:themeColor="background1" w:themeShade="80"/>
              <w:bottom w:val="single" w:sz="4" w:space="0" w:color="808080" w:themeColor="background1" w:themeShade="80"/>
            </w:tcBorders>
          </w:tcPr>
          <w:p w14:paraId="6296EBD8" w14:textId="77777777" w:rsidR="00015D52" w:rsidRPr="00482006" w:rsidRDefault="00015D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52E2B5E1" w14:textId="703937E3" w:rsidR="00015D52" w:rsidRPr="00482006" w:rsidRDefault="00015D52"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4</w:t>
            </w:r>
            <w:r w:rsidR="007E6A64">
              <w:rPr>
                <w:rStyle w:val="NvrhP-text"/>
                <w:rFonts w:asciiTheme="minorHAnsi" w:hAnsiTheme="minorHAnsi" w:cstheme="minorHAnsi"/>
                <w:b/>
                <w:bCs/>
                <w:lang w:eastAsia="en-US"/>
              </w:rPr>
              <w:t>4</w:t>
            </w:r>
            <w:r w:rsidRPr="00482006">
              <w:rPr>
                <w:rStyle w:val="NvrhP-text"/>
                <w:rFonts w:asciiTheme="minorHAnsi" w:hAnsiTheme="minorHAnsi" w:cstheme="minorHAnsi"/>
                <w:b/>
                <w:bCs/>
                <w:lang w:eastAsia="en-US"/>
              </w:rPr>
              <w:t xml:space="preserve"> </w:t>
            </w:r>
            <w:r w:rsidR="007E6A64">
              <w:rPr>
                <w:rStyle w:val="NvrhP-text"/>
                <w:rFonts w:asciiTheme="minorHAnsi" w:hAnsiTheme="minorHAnsi" w:cstheme="minorHAnsi"/>
                <w:b/>
                <w:bCs/>
                <w:lang w:eastAsia="en-US"/>
              </w:rPr>
              <w:t>509</w:t>
            </w:r>
          </w:p>
        </w:tc>
        <w:tc>
          <w:tcPr>
            <w:tcW w:w="4670" w:type="dxa"/>
            <w:vMerge w:val="restart"/>
            <w:tcBorders>
              <w:top w:val="single" w:sz="4" w:space="0" w:color="808080" w:themeColor="background1" w:themeShade="80"/>
            </w:tcBorders>
          </w:tcPr>
          <w:p w14:paraId="5E684E9B" w14:textId="77777777" w:rsidR="00015D52" w:rsidRDefault="00015D52" w:rsidP="00F15091">
            <w:pPr>
              <w:spacing w:after="120"/>
              <w:jc w:val="left"/>
              <w:rPr>
                <w:rStyle w:val="NvrhP-text"/>
                <w:rFonts w:asciiTheme="minorHAnsi" w:hAnsiTheme="minorHAnsi" w:cstheme="minorHAnsi"/>
                <w:lang w:eastAsia="en-US"/>
              </w:rPr>
            </w:pPr>
          </w:p>
        </w:tc>
      </w:tr>
      <w:tr w:rsidR="00015D52" w14:paraId="1A48A668" w14:textId="77777777" w:rsidTr="00F15091">
        <w:tc>
          <w:tcPr>
            <w:tcW w:w="2139" w:type="dxa"/>
            <w:gridSpan w:val="3"/>
            <w:vMerge/>
            <w:tcBorders>
              <w:bottom w:val="single" w:sz="4" w:space="0" w:color="808080" w:themeColor="background1" w:themeShade="80"/>
            </w:tcBorders>
          </w:tcPr>
          <w:p w14:paraId="268CBAE0" w14:textId="77777777" w:rsidR="00015D52" w:rsidRDefault="00015D52"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7FE9DDBE" w14:textId="77777777" w:rsidR="00015D52" w:rsidRPr="00482006" w:rsidRDefault="00015D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49ECAEF8" w14:textId="77777777" w:rsidR="00015D52" w:rsidRPr="00482006" w:rsidRDefault="00015D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18013E22" w14:textId="77777777" w:rsidR="00015D52" w:rsidRPr="00482006" w:rsidRDefault="00015D52"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02B95042" w14:textId="77777777" w:rsidR="00015D52" w:rsidRDefault="00015D52" w:rsidP="00F15091">
            <w:pPr>
              <w:spacing w:after="120"/>
              <w:jc w:val="left"/>
              <w:rPr>
                <w:rStyle w:val="NvrhP-text"/>
                <w:rFonts w:asciiTheme="minorHAnsi" w:hAnsiTheme="minorHAnsi" w:cstheme="minorHAnsi"/>
                <w:lang w:eastAsia="en-US"/>
              </w:rPr>
            </w:pPr>
          </w:p>
        </w:tc>
      </w:tr>
    </w:tbl>
    <w:p w14:paraId="2C08968F" w14:textId="5AA7D23E" w:rsidR="00340298" w:rsidRPr="00482006" w:rsidRDefault="00340298" w:rsidP="00340298">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ZEMĚDĚLSKÉ</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DD0FED" w14:paraId="6FFD6507" w14:textId="77777777" w:rsidTr="00913E96">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6084B4B4" w14:textId="77777777" w:rsidR="00DD0FED" w:rsidRPr="00D0050D" w:rsidRDefault="00DD0FE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5E15458A" w14:textId="77777777" w:rsidR="00DD0FED" w:rsidRPr="00D0050D" w:rsidRDefault="00DD0FE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7119AB67" w14:textId="77777777" w:rsidR="00DD0FED" w:rsidRPr="00D0050D" w:rsidRDefault="00DD0FE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0D17A52" w14:textId="77777777" w:rsidR="00DD0FED" w:rsidRPr="00D0050D" w:rsidRDefault="00DD0FE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F4E3E7A" w14:textId="77777777" w:rsidR="00DD0FED" w:rsidRPr="00D0050D" w:rsidRDefault="00DD0FE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77BFD258" w14:textId="77777777" w:rsidR="00DD0FED" w:rsidRPr="00D0050D" w:rsidRDefault="00DD0FE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68340568" w14:textId="1B15933C" w:rsidR="00DD0FED" w:rsidRPr="00DD0FED" w:rsidRDefault="00DD0FED" w:rsidP="00DD0FED">
            <w:pPr>
              <w:jc w:val="left"/>
              <w:rPr>
                <w:rStyle w:val="NvrhP-text"/>
                <w:rFonts w:asciiTheme="minorHAnsi" w:hAnsiTheme="minorHAnsi" w:cstheme="minorHAnsi"/>
                <w:i/>
                <w:iCs/>
                <w:lang w:eastAsia="en-US"/>
              </w:rPr>
            </w:pPr>
            <w:r w:rsidRPr="00DD0FED">
              <w:rPr>
                <w:rStyle w:val="NvrhP-text"/>
                <w:rFonts w:asciiTheme="minorHAnsi" w:hAnsiTheme="minorHAnsi" w:cstheme="minorHAnsi"/>
                <w:i/>
                <w:iCs/>
                <w:lang w:eastAsia="en-US"/>
              </w:rPr>
              <w:t xml:space="preserve">vyhodnocení </w:t>
            </w:r>
            <w:r w:rsidR="008926AA">
              <w:rPr>
                <w:rStyle w:val="NvrhP-text"/>
                <w:rFonts w:asciiTheme="minorHAnsi" w:hAnsiTheme="minorHAnsi" w:cstheme="minorHAnsi"/>
                <w:i/>
                <w:iCs/>
                <w:lang w:eastAsia="en-US"/>
              </w:rPr>
              <w:t>n</w:t>
            </w:r>
            <w:r w:rsidR="008926AA" w:rsidRPr="008926AA">
              <w:rPr>
                <w:rStyle w:val="NvrhP-text"/>
                <w:rFonts w:asciiTheme="minorHAnsi" w:hAnsiTheme="minorHAnsi" w:cstheme="minorHAnsi"/>
                <w:i/>
                <w:iCs/>
                <w:lang w:eastAsia="en-US"/>
              </w:rPr>
              <w:t xml:space="preserve">aplňování </w:t>
            </w:r>
            <w:r w:rsidRPr="00DD0FED">
              <w:rPr>
                <w:rStyle w:val="NvrhP-text"/>
                <w:rFonts w:asciiTheme="minorHAnsi" w:hAnsiTheme="minorHAnsi" w:cstheme="minorHAnsi"/>
                <w:i/>
                <w:iCs/>
                <w:lang w:eastAsia="en-US"/>
              </w:rPr>
              <w:t>plochy v uplynulém období</w:t>
            </w:r>
          </w:p>
          <w:p w14:paraId="05498198" w14:textId="0B18BB30" w:rsidR="00DD0FED" w:rsidRPr="00D0050D" w:rsidRDefault="00DD0FED" w:rsidP="00DD0FED">
            <w:pPr>
              <w:spacing w:after="120"/>
              <w:jc w:val="left"/>
              <w:rPr>
                <w:rStyle w:val="NvrhP-text"/>
                <w:rFonts w:asciiTheme="minorHAnsi" w:hAnsiTheme="minorHAnsi" w:cstheme="minorHAnsi"/>
                <w:i/>
                <w:iCs/>
                <w:lang w:eastAsia="en-US"/>
              </w:rPr>
            </w:pPr>
            <w:r w:rsidRPr="00DD0FE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DD0FED">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DD0FED">
              <w:rPr>
                <w:rStyle w:val="NvrhP-text"/>
                <w:rFonts w:asciiTheme="minorHAnsi" w:hAnsiTheme="minorHAnsi" w:cstheme="minorHAnsi"/>
                <w:i/>
                <w:iCs/>
                <w:lang w:eastAsia="en-US"/>
              </w:rPr>
              <w:t xml:space="preserve"> 2022</w:t>
            </w:r>
            <w:r w:rsidR="00B33A4E">
              <w:rPr>
                <w:rStyle w:val="NvrhP-text"/>
                <w:rFonts w:asciiTheme="minorHAnsi" w:hAnsiTheme="minorHAnsi" w:cstheme="minorHAnsi"/>
                <w:i/>
                <w:iCs/>
                <w:lang w:eastAsia="en-US"/>
              </w:rPr>
              <w:t xml:space="preserve"> </w:t>
            </w:r>
          </w:p>
        </w:tc>
      </w:tr>
      <w:tr w:rsidR="007668D2" w14:paraId="63E3C2F4" w14:textId="77777777" w:rsidTr="00913E96">
        <w:tc>
          <w:tcPr>
            <w:tcW w:w="705" w:type="dxa"/>
            <w:tcBorders>
              <w:top w:val="single" w:sz="4" w:space="0" w:color="808080" w:themeColor="background1" w:themeShade="80"/>
              <w:bottom w:val="single" w:sz="4" w:space="0" w:color="808080" w:themeColor="background1" w:themeShade="80"/>
            </w:tcBorders>
          </w:tcPr>
          <w:p w14:paraId="6719C250" w14:textId="0084B258"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45</w:t>
            </w:r>
          </w:p>
        </w:tc>
        <w:tc>
          <w:tcPr>
            <w:tcW w:w="725" w:type="dxa"/>
            <w:tcBorders>
              <w:top w:val="single" w:sz="4" w:space="0" w:color="808080" w:themeColor="background1" w:themeShade="80"/>
              <w:bottom w:val="single" w:sz="4" w:space="0" w:color="808080" w:themeColor="background1" w:themeShade="80"/>
            </w:tcBorders>
          </w:tcPr>
          <w:p w14:paraId="6240722B" w14:textId="77777777" w:rsidR="007668D2" w:rsidRDefault="007668D2" w:rsidP="007668D2">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5D68C62B" w14:textId="5C56BBF4"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NZ</w:t>
            </w:r>
          </w:p>
        </w:tc>
        <w:tc>
          <w:tcPr>
            <w:tcW w:w="944" w:type="dxa"/>
            <w:tcBorders>
              <w:top w:val="single" w:sz="4" w:space="0" w:color="808080" w:themeColor="background1" w:themeShade="80"/>
              <w:bottom w:val="single" w:sz="4" w:space="0" w:color="808080" w:themeColor="background1" w:themeShade="80"/>
            </w:tcBorders>
          </w:tcPr>
          <w:p w14:paraId="178744B4" w14:textId="172DD399"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224</w:t>
            </w:r>
          </w:p>
        </w:tc>
        <w:tc>
          <w:tcPr>
            <w:tcW w:w="944" w:type="dxa"/>
            <w:tcBorders>
              <w:top w:val="single" w:sz="4" w:space="0" w:color="808080" w:themeColor="background1" w:themeShade="80"/>
              <w:bottom w:val="single" w:sz="4" w:space="0" w:color="808080" w:themeColor="background1" w:themeShade="80"/>
            </w:tcBorders>
          </w:tcPr>
          <w:p w14:paraId="3B636224"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EB8D41F" w14:textId="115CCA09"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224</w:t>
            </w:r>
          </w:p>
        </w:tc>
        <w:tc>
          <w:tcPr>
            <w:tcW w:w="4670" w:type="dxa"/>
            <w:tcBorders>
              <w:top w:val="single" w:sz="4" w:space="0" w:color="808080" w:themeColor="background1" w:themeShade="80"/>
              <w:bottom w:val="single" w:sz="4" w:space="0" w:color="808080" w:themeColor="background1" w:themeShade="80"/>
            </w:tcBorders>
          </w:tcPr>
          <w:p w14:paraId="19D6E389" w14:textId="10D65349"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3E3447A5" w14:textId="77777777" w:rsidTr="00913E96">
        <w:tc>
          <w:tcPr>
            <w:tcW w:w="705" w:type="dxa"/>
            <w:tcBorders>
              <w:top w:val="single" w:sz="4" w:space="0" w:color="808080" w:themeColor="background1" w:themeShade="80"/>
              <w:bottom w:val="single" w:sz="4" w:space="0" w:color="808080" w:themeColor="background1" w:themeShade="80"/>
            </w:tcBorders>
          </w:tcPr>
          <w:p w14:paraId="1CF24F28" w14:textId="75648174"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46</w:t>
            </w:r>
          </w:p>
        </w:tc>
        <w:tc>
          <w:tcPr>
            <w:tcW w:w="725" w:type="dxa"/>
            <w:tcBorders>
              <w:top w:val="single" w:sz="4" w:space="0" w:color="808080" w:themeColor="background1" w:themeShade="80"/>
              <w:bottom w:val="single" w:sz="4" w:space="0" w:color="808080" w:themeColor="background1" w:themeShade="80"/>
            </w:tcBorders>
          </w:tcPr>
          <w:p w14:paraId="16D3610A" w14:textId="77777777" w:rsidR="007668D2" w:rsidRDefault="007668D2" w:rsidP="007668D2">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463E7641"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NZ</w:t>
            </w:r>
          </w:p>
        </w:tc>
        <w:tc>
          <w:tcPr>
            <w:tcW w:w="944" w:type="dxa"/>
            <w:tcBorders>
              <w:top w:val="single" w:sz="4" w:space="0" w:color="808080" w:themeColor="background1" w:themeShade="80"/>
              <w:bottom w:val="single" w:sz="4" w:space="0" w:color="808080" w:themeColor="background1" w:themeShade="80"/>
            </w:tcBorders>
          </w:tcPr>
          <w:p w14:paraId="654B693D" w14:textId="097A7440"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741</w:t>
            </w:r>
          </w:p>
        </w:tc>
        <w:tc>
          <w:tcPr>
            <w:tcW w:w="944" w:type="dxa"/>
            <w:tcBorders>
              <w:top w:val="single" w:sz="4" w:space="0" w:color="808080" w:themeColor="background1" w:themeShade="80"/>
              <w:bottom w:val="single" w:sz="4" w:space="0" w:color="808080" w:themeColor="background1" w:themeShade="80"/>
            </w:tcBorders>
          </w:tcPr>
          <w:p w14:paraId="191129E5"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4280FCC6" w14:textId="726CC710"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741</w:t>
            </w:r>
          </w:p>
        </w:tc>
        <w:tc>
          <w:tcPr>
            <w:tcW w:w="4670" w:type="dxa"/>
            <w:tcBorders>
              <w:top w:val="single" w:sz="4" w:space="0" w:color="808080" w:themeColor="background1" w:themeShade="80"/>
              <w:bottom w:val="single" w:sz="4" w:space="0" w:color="808080" w:themeColor="background1" w:themeShade="80"/>
            </w:tcBorders>
          </w:tcPr>
          <w:p w14:paraId="3F47BD41" w14:textId="53B7BF42"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7668D2" w14:paraId="73BE0039" w14:textId="77777777" w:rsidTr="00913E96">
        <w:tc>
          <w:tcPr>
            <w:tcW w:w="705" w:type="dxa"/>
            <w:tcBorders>
              <w:top w:val="single" w:sz="4" w:space="0" w:color="808080" w:themeColor="background1" w:themeShade="80"/>
              <w:bottom w:val="single" w:sz="4" w:space="0" w:color="808080" w:themeColor="background1" w:themeShade="80"/>
            </w:tcBorders>
          </w:tcPr>
          <w:p w14:paraId="2565E883" w14:textId="49AA2A08"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47</w:t>
            </w:r>
          </w:p>
        </w:tc>
        <w:tc>
          <w:tcPr>
            <w:tcW w:w="725" w:type="dxa"/>
            <w:tcBorders>
              <w:top w:val="single" w:sz="4" w:space="0" w:color="808080" w:themeColor="background1" w:themeShade="80"/>
              <w:bottom w:val="single" w:sz="4" w:space="0" w:color="808080" w:themeColor="background1" w:themeShade="80"/>
            </w:tcBorders>
          </w:tcPr>
          <w:p w14:paraId="5195B2A5" w14:textId="77777777" w:rsidR="007668D2" w:rsidRDefault="007668D2" w:rsidP="007668D2">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76F34199"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NZ</w:t>
            </w:r>
          </w:p>
        </w:tc>
        <w:tc>
          <w:tcPr>
            <w:tcW w:w="944" w:type="dxa"/>
            <w:tcBorders>
              <w:top w:val="single" w:sz="4" w:space="0" w:color="808080" w:themeColor="background1" w:themeShade="80"/>
              <w:bottom w:val="single" w:sz="4" w:space="0" w:color="808080" w:themeColor="background1" w:themeShade="80"/>
            </w:tcBorders>
          </w:tcPr>
          <w:p w14:paraId="6D288CBB" w14:textId="30254E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344</w:t>
            </w:r>
          </w:p>
        </w:tc>
        <w:tc>
          <w:tcPr>
            <w:tcW w:w="944" w:type="dxa"/>
            <w:tcBorders>
              <w:top w:val="single" w:sz="4" w:space="0" w:color="808080" w:themeColor="background1" w:themeShade="80"/>
              <w:bottom w:val="single" w:sz="4" w:space="0" w:color="808080" w:themeColor="background1" w:themeShade="80"/>
            </w:tcBorders>
          </w:tcPr>
          <w:p w14:paraId="47ABCF67"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5408ACC" w14:textId="7F61018B"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344</w:t>
            </w:r>
          </w:p>
        </w:tc>
        <w:tc>
          <w:tcPr>
            <w:tcW w:w="4670" w:type="dxa"/>
            <w:tcBorders>
              <w:top w:val="single" w:sz="4" w:space="0" w:color="808080" w:themeColor="background1" w:themeShade="80"/>
              <w:bottom w:val="single" w:sz="4" w:space="0" w:color="808080" w:themeColor="background1" w:themeShade="80"/>
            </w:tcBorders>
          </w:tcPr>
          <w:p w14:paraId="41CD157C" w14:textId="3903A9BC"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340298" w14:paraId="73B102D7" w14:textId="77777777" w:rsidTr="00F15091">
        <w:tc>
          <w:tcPr>
            <w:tcW w:w="2139" w:type="dxa"/>
            <w:gridSpan w:val="3"/>
            <w:vMerge w:val="restart"/>
            <w:tcBorders>
              <w:top w:val="single" w:sz="4" w:space="0" w:color="808080" w:themeColor="background1" w:themeShade="80"/>
            </w:tcBorders>
          </w:tcPr>
          <w:p w14:paraId="33BAEFB8" w14:textId="77777777" w:rsidR="00340298" w:rsidRPr="002F137D" w:rsidRDefault="00340298"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258B40F5" w14:textId="599587E9" w:rsidR="00340298" w:rsidRPr="00482006" w:rsidRDefault="00655D6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w:t>
            </w:r>
            <w:r w:rsidR="00340298"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309</w:t>
            </w:r>
          </w:p>
        </w:tc>
        <w:tc>
          <w:tcPr>
            <w:tcW w:w="944" w:type="dxa"/>
            <w:tcBorders>
              <w:top w:val="single" w:sz="4" w:space="0" w:color="808080" w:themeColor="background1" w:themeShade="80"/>
              <w:bottom w:val="single" w:sz="4" w:space="0" w:color="808080" w:themeColor="background1" w:themeShade="80"/>
            </w:tcBorders>
          </w:tcPr>
          <w:p w14:paraId="6A47CC0C" w14:textId="77777777" w:rsidR="00340298" w:rsidRPr="00482006" w:rsidRDefault="00340298"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5F6BC86A" w14:textId="2DC867CF" w:rsidR="00340298" w:rsidRPr="00482006" w:rsidRDefault="00655D6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w:t>
            </w:r>
            <w:r w:rsidR="00340298"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309</w:t>
            </w:r>
          </w:p>
        </w:tc>
        <w:tc>
          <w:tcPr>
            <w:tcW w:w="4670" w:type="dxa"/>
            <w:vMerge w:val="restart"/>
            <w:tcBorders>
              <w:top w:val="single" w:sz="4" w:space="0" w:color="808080" w:themeColor="background1" w:themeShade="80"/>
            </w:tcBorders>
          </w:tcPr>
          <w:p w14:paraId="44F48577" w14:textId="77777777" w:rsidR="00340298" w:rsidRDefault="00340298" w:rsidP="00F15091">
            <w:pPr>
              <w:spacing w:after="120"/>
              <w:jc w:val="left"/>
              <w:rPr>
                <w:rStyle w:val="NvrhP-text"/>
                <w:rFonts w:asciiTheme="minorHAnsi" w:hAnsiTheme="minorHAnsi" w:cstheme="minorHAnsi"/>
                <w:lang w:eastAsia="en-US"/>
              </w:rPr>
            </w:pPr>
          </w:p>
        </w:tc>
      </w:tr>
      <w:tr w:rsidR="00340298" w14:paraId="7A254716" w14:textId="77777777" w:rsidTr="00F15091">
        <w:tc>
          <w:tcPr>
            <w:tcW w:w="2139" w:type="dxa"/>
            <w:gridSpan w:val="3"/>
            <w:vMerge/>
            <w:tcBorders>
              <w:bottom w:val="single" w:sz="4" w:space="0" w:color="808080" w:themeColor="background1" w:themeShade="80"/>
            </w:tcBorders>
          </w:tcPr>
          <w:p w14:paraId="68C6DF6C" w14:textId="77777777" w:rsidR="00340298" w:rsidRDefault="00340298"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3076330A" w14:textId="77777777" w:rsidR="00340298" w:rsidRPr="00482006" w:rsidRDefault="00340298"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4190C353" w14:textId="77777777" w:rsidR="00340298" w:rsidRPr="00482006" w:rsidRDefault="00340298"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69A225EF" w14:textId="77777777" w:rsidR="00340298" w:rsidRPr="00482006" w:rsidRDefault="00340298"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0C96396A" w14:textId="77777777" w:rsidR="00340298" w:rsidRDefault="00340298" w:rsidP="00F15091">
            <w:pPr>
              <w:spacing w:after="120"/>
              <w:jc w:val="left"/>
              <w:rPr>
                <w:rStyle w:val="NvrhP-text"/>
                <w:rFonts w:asciiTheme="minorHAnsi" w:hAnsiTheme="minorHAnsi" w:cstheme="minorHAnsi"/>
                <w:lang w:eastAsia="en-US"/>
              </w:rPr>
            </w:pPr>
          </w:p>
        </w:tc>
      </w:tr>
    </w:tbl>
    <w:p w14:paraId="19769D4D" w14:textId="77777777" w:rsidR="00AF3CAD" w:rsidRDefault="00AF3CAD" w:rsidP="00655D69">
      <w:pPr>
        <w:spacing w:before="120" w:after="120"/>
        <w:rPr>
          <w:rStyle w:val="NvrhP-text"/>
          <w:b/>
          <w:bCs/>
        </w:rPr>
      </w:pPr>
    </w:p>
    <w:p w14:paraId="2470C524" w14:textId="3E13D246" w:rsidR="00655D69" w:rsidRPr="00482006" w:rsidRDefault="00655D69" w:rsidP="00655D69">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LESNÍ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911FDD" w14:paraId="7CC44AEC"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1547AAE8"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79743BED"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7B2BF565"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0721F19"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51FE238"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336338C"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20F4FCCC" w14:textId="17BC1032" w:rsidR="00911FDD" w:rsidRPr="00911FDD" w:rsidRDefault="00911FDD" w:rsidP="00911FDD">
            <w:pPr>
              <w:jc w:val="left"/>
              <w:rPr>
                <w:rStyle w:val="NvrhP-text"/>
                <w:rFonts w:asciiTheme="minorHAnsi" w:hAnsiTheme="minorHAnsi" w:cstheme="minorHAnsi"/>
                <w:i/>
                <w:iCs/>
                <w:lang w:eastAsia="en-US"/>
              </w:rPr>
            </w:pPr>
            <w:r w:rsidRPr="00911FDD">
              <w:rPr>
                <w:rStyle w:val="NvrhP-text"/>
                <w:rFonts w:asciiTheme="minorHAnsi" w:hAnsiTheme="minorHAnsi" w:cstheme="minorHAnsi"/>
                <w:i/>
                <w:iCs/>
                <w:lang w:eastAsia="en-US"/>
              </w:rPr>
              <w:t xml:space="preserve">vyhodnocení </w:t>
            </w:r>
            <w:r w:rsidR="008926AA">
              <w:rPr>
                <w:rStyle w:val="NvrhP-text"/>
                <w:rFonts w:asciiTheme="minorHAnsi" w:hAnsiTheme="minorHAnsi" w:cstheme="minorHAnsi"/>
                <w:i/>
                <w:iCs/>
                <w:lang w:eastAsia="en-US"/>
              </w:rPr>
              <w:t>n</w:t>
            </w:r>
            <w:r w:rsidR="008926AA" w:rsidRPr="008926AA">
              <w:rPr>
                <w:rStyle w:val="NvrhP-text"/>
                <w:rFonts w:asciiTheme="minorHAnsi" w:hAnsiTheme="minorHAnsi" w:cstheme="minorHAnsi"/>
                <w:i/>
                <w:iCs/>
                <w:lang w:eastAsia="en-US"/>
              </w:rPr>
              <w:t xml:space="preserve">aplňování </w:t>
            </w:r>
            <w:r w:rsidRPr="00911FDD">
              <w:rPr>
                <w:rStyle w:val="NvrhP-text"/>
                <w:rFonts w:asciiTheme="minorHAnsi" w:hAnsiTheme="minorHAnsi" w:cstheme="minorHAnsi"/>
                <w:i/>
                <w:iCs/>
                <w:lang w:eastAsia="en-US"/>
              </w:rPr>
              <w:t>plochy v uplynulém období</w:t>
            </w:r>
          </w:p>
          <w:p w14:paraId="7119905E" w14:textId="63006CD8" w:rsidR="00911FDD" w:rsidRPr="00D0050D" w:rsidRDefault="00911FDD" w:rsidP="00911FDD">
            <w:pPr>
              <w:spacing w:after="120"/>
              <w:jc w:val="left"/>
              <w:rPr>
                <w:rStyle w:val="NvrhP-text"/>
                <w:rFonts w:asciiTheme="minorHAnsi" w:hAnsiTheme="minorHAnsi" w:cstheme="minorHAnsi"/>
                <w:i/>
                <w:iCs/>
                <w:lang w:eastAsia="en-US"/>
              </w:rPr>
            </w:pPr>
            <w:r w:rsidRPr="00911FD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911FDD">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911FDD">
              <w:rPr>
                <w:rStyle w:val="NvrhP-text"/>
                <w:rFonts w:asciiTheme="minorHAnsi" w:hAnsiTheme="minorHAnsi" w:cstheme="minorHAnsi"/>
                <w:i/>
                <w:iCs/>
                <w:lang w:eastAsia="en-US"/>
              </w:rPr>
              <w:t xml:space="preserve"> 2022</w:t>
            </w:r>
            <w:r w:rsidR="00B33A4E">
              <w:rPr>
                <w:rStyle w:val="NvrhP-text"/>
                <w:rFonts w:asciiTheme="minorHAnsi" w:hAnsiTheme="minorHAnsi" w:cstheme="minorHAnsi"/>
                <w:i/>
                <w:iCs/>
                <w:lang w:eastAsia="en-US"/>
              </w:rPr>
              <w:t xml:space="preserve"> </w:t>
            </w:r>
          </w:p>
        </w:tc>
      </w:tr>
      <w:tr w:rsidR="007668D2" w14:paraId="01F1EA5F" w14:textId="77777777" w:rsidTr="00F15091">
        <w:tc>
          <w:tcPr>
            <w:tcW w:w="705" w:type="dxa"/>
            <w:tcBorders>
              <w:top w:val="single" w:sz="4" w:space="0" w:color="808080" w:themeColor="background1" w:themeShade="80"/>
              <w:bottom w:val="single" w:sz="4" w:space="0" w:color="808080" w:themeColor="background1" w:themeShade="80"/>
            </w:tcBorders>
          </w:tcPr>
          <w:p w14:paraId="117B4BC7" w14:textId="0DFADFCD" w:rsidR="007668D2" w:rsidRPr="002E30A2" w:rsidRDefault="007668D2" w:rsidP="007668D2">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13</w:t>
            </w:r>
          </w:p>
        </w:tc>
        <w:tc>
          <w:tcPr>
            <w:tcW w:w="725" w:type="dxa"/>
            <w:tcBorders>
              <w:top w:val="single" w:sz="4" w:space="0" w:color="808080" w:themeColor="background1" w:themeShade="80"/>
              <w:bottom w:val="single" w:sz="4" w:space="0" w:color="808080" w:themeColor="background1" w:themeShade="80"/>
            </w:tcBorders>
          </w:tcPr>
          <w:p w14:paraId="4216D780" w14:textId="77777777" w:rsidR="007668D2" w:rsidRDefault="007668D2" w:rsidP="007668D2">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01562AE9" w14:textId="6085F843" w:rsidR="007668D2" w:rsidRDefault="007668D2" w:rsidP="007668D2">
            <w:pPr>
              <w:spacing w:after="120"/>
              <w:jc w:val="center"/>
              <w:rPr>
                <w:rStyle w:val="NvrhP-text"/>
                <w:rFonts w:asciiTheme="minorHAnsi" w:hAnsiTheme="minorHAnsi" w:cstheme="minorHAnsi"/>
                <w:lang w:eastAsia="en-US"/>
              </w:rPr>
            </w:pPr>
            <w:proofErr w:type="spellStart"/>
            <w:r>
              <w:rPr>
                <w:rStyle w:val="NvrhP-text"/>
                <w:rFonts w:asciiTheme="minorHAnsi" w:hAnsiTheme="minorHAnsi" w:cstheme="minorHAnsi"/>
                <w:lang w:eastAsia="en-US"/>
              </w:rPr>
              <w:t>NLx</w:t>
            </w:r>
            <w:proofErr w:type="spellEnd"/>
          </w:p>
        </w:tc>
        <w:tc>
          <w:tcPr>
            <w:tcW w:w="944" w:type="dxa"/>
            <w:tcBorders>
              <w:top w:val="single" w:sz="4" w:space="0" w:color="808080" w:themeColor="background1" w:themeShade="80"/>
              <w:bottom w:val="single" w:sz="4" w:space="0" w:color="808080" w:themeColor="background1" w:themeShade="80"/>
            </w:tcBorders>
          </w:tcPr>
          <w:p w14:paraId="61B8E537" w14:textId="49250873"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162 425</w:t>
            </w:r>
          </w:p>
        </w:tc>
        <w:tc>
          <w:tcPr>
            <w:tcW w:w="944" w:type="dxa"/>
            <w:tcBorders>
              <w:top w:val="single" w:sz="4" w:space="0" w:color="808080" w:themeColor="background1" w:themeShade="80"/>
              <w:bottom w:val="single" w:sz="4" w:space="0" w:color="808080" w:themeColor="background1" w:themeShade="80"/>
            </w:tcBorders>
          </w:tcPr>
          <w:p w14:paraId="0D3E4E25" w14:textId="77777777"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A48943F" w14:textId="194ADE46" w:rsidR="007668D2" w:rsidRDefault="007668D2" w:rsidP="007668D2">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162 425</w:t>
            </w:r>
          </w:p>
        </w:tc>
        <w:tc>
          <w:tcPr>
            <w:tcW w:w="4670" w:type="dxa"/>
            <w:tcBorders>
              <w:top w:val="single" w:sz="4" w:space="0" w:color="808080" w:themeColor="background1" w:themeShade="80"/>
              <w:bottom w:val="single" w:sz="4" w:space="0" w:color="808080" w:themeColor="background1" w:themeShade="80"/>
            </w:tcBorders>
          </w:tcPr>
          <w:p w14:paraId="709E3F5E" w14:textId="33D7763F" w:rsidR="007668D2" w:rsidRDefault="007668D2" w:rsidP="007668D2">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655D69" w14:paraId="06021A36" w14:textId="77777777" w:rsidTr="00F15091">
        <w:tc>
          <w:tcPr>
            <w:tcW w:w="2139" w:type="dxa"/>
            <w:gridSpan w:val="3"/>
            <w:vMerge w:val="restart"/>
            <w:tcBorders>
              <w:top w:val="single" w:sz="4" w:space="0" w:color="808080" w:themeColor="background1" w:themeShade="80"/>
            </w:tcBorders>
          </w:tcPr>
          <w:p w14:paraId="542456F3" w14:textId="77777777" w:rsidR="00655D69" w:rsidRPr="002F137D" w:rsidRDefault="00655D69"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1128935A" w14:textId="318E1B5D" w:rsidR="00655D69" w:rsidRPr="00482006" w:rsidRDefault="00655D6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162</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425</w:t>
            </w:r>
          </w:p>
        </w:tc>
        <w:tc>
          <w:tcPr>
            <w:tcW w:w="944" w:type="dxa"/>
            <w:tcBorders>
              <w:top w:val="single" w:sz="4" w:space="0" w:color="808080" w:themeColor="background1" w:themeShade="80"/>
              <w:bottom w:val="single" w:sz="4" w:space="0" w:color="808080" w:themeColor="background1" w:themeShade="80"/>
            </w:tcBorders>
          </w:tcPr>
          <w:p w14:paraId="5CA9ACD3" w14:textId="77777777" w:rsidR="00655D69" w:rsidRPr="00482006" w:rsidRDefault="00655D6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7457FF47" w14:textId="13A92294" w:rsidR="00655D69" w:rsidRPr="00482006" w:rsidRDefault="00655D69"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162</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425</w:t>
            </w:r>
          </w:p>
        </w:tc>
        <w:tc>
          <w:tcPr>
            <w:tcW w:w="4670" w:type="dxa"/>
            <w:vMerge w:val="restart"/>
            <w:tcBorders>
              <w:top w:val="single" w:sz="4" w:space="0" w:color="808080" w:themeColor="background1" w:themeShade="80"/>
            </w:tcBorders>
          </w:tcPr>
          <w:p w14:paraId="6EE944D2" w14:textId="77777777" w:rsidR="00655D69" w:rsidRDefault="00655D69" w:rsidP="00F15091">
            <w:pPr>
              <w:spacing w:after="120"/>
              <w:jc w:val="left"/>
              <w:rPr>
                <w:rStyle w:val="NvrhP-text"/>
                <w:rFonts w:asciiTheme="minorHAnsi" w:hAnsiTheme="minorHAnsi" w:cstheme="minorHAnsi"/>
                <w:lang w:eastAsia="en-US"/>
              </w:rPr>
            </w:pPr>
          </w:p>
        </w:tc>
      </w:tr>
      <w:tr w:rsidR="00655D69" w14:paraId="0444DDC6" w14:textId="77777777" w:rsidTr="00F15091">
        <w:tc>
          <w:tcPr>
            <w:tcW w:w="2139" w:type="dxa"/>
            <w:gridSpan w:val="3"/>
            <w:vMerge/>
            <w:tcBorders>
              <w:bottom w:val="single" w:sz="4" w:space="0" w:color="808080" w:themeColor="background1" w:themeShade="80"/>
            </w:tcBorders>
          </w:tcPr>
          <w:p w14:paraId="19B44F14" w14:textId="77777777" w:rsidR="00655D69" w:rsidRDefault="00655D69"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354A745A" w14:textId="77777777" w:rsidR="00655D69" w:rsidRPr="00482006" w:rsidRDefault="00655D69"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045E827B" w14:textId="77777777" w:rsidR="00655D69" w:rsidRPr="00482006" w:rsidRDefault="00655D69"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38C05DBC" w14:textId="77777777" w:rsidR="00655D69" w:rsidRPr="00482006" w:rsidRDefault="00655D69"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46D8BFDA" w14:textId="77777777" w:rsidR="00655D69" w:rsidRDefault="00655D69" w:rsidP="00F15091">
            <w:pPr>
              <w:spacing w:after="120"/>
              <w:jc w:val="left"/>
              <w:rPr>
                <w:rStyle w:val="NvrhP-text"/>
                <w:rFonts w:asciiTheme="minorHAnsi" w:hAnsiTheme="minorHAnsi" w:cstheme="minorHAnsi"/>
                <w:lang w:eastAsia="en-US"/>
              </w:rPr>
            </w:pPr>
          </w:p>
        </w:tc>
      </w:tr>
    </w:tbl>
    <w:p w14:paraId="3D215808" w14:textId="77777777" w:rsidR="004E65EA" w:rsidRDefault="004E65EA" w:rsidP="000F40DE">
      <w:pPr>
        <w:spacing w:before="120" w:after="120"/>
        <w:rPr>
          <w:rStyle w:val="NvrhP-text"/>
          <w:rFonts w:asciiTheme="minorHAnsi" w:hAnsiTheme="minorHAnsi" w:cstheme="minorHAnsi"/>
          <w:b/>
          <w:bCs/>
          <w:sz w:val="20"/>
          <w:szCs w:val="20"/>
          <w:lang w:eastAsia="en-US"/>
        </w:rPr>
      </w:pPr>
    </w:p>
    <w:p w14:paraId="49FE2763" w14:textId="77777777" w:rsidR="004E65EA" w:rsidRDefault="004E65EA" w:rsidP="000F40DE">
      <w:pPr>
        <w:spacing w:before="120" w:after="120"/>
        <w:rPr>
          <w:rStyle w:val="NvrhP-text"/>
          <w:rFonts w:asciiTheme="minorHAnsi" w:hAnsiTheme="minorHAnsi" w:cstheme="minorHAnsi"/>
          <w:b/>
          <w:bCs/>
          <w:sz w:val="20"/>
          <w:szCs w:val="20"/>
          <w:lang w:eastAsia="en-US"/>
        </w:rPr>
      </w:pPr>
    </w:p>
    <w:p w14:paraId="6418E7AE" w14:textId="77777777" w:rsidR="004E65EA" w:rsidRDefault="004E65EA" w:rsidP="000F40DE">
      <w:pPr>
        <w:spacing w:before="120" w:after="120"/>
        <w:rPr>
          <w:rStyle w:val="NvrhP-text"/>
          <w:rFonts w:asciiTheme="minorHAnsi" w:hAnsiTheme="minorHAnsi" w:cstheme="minorHAnsi"/>
          <w:b/>
          <w:bCs/>
          <w:sz w:val="20"/>
          <w:szCs w:val="20"/>
          <w:lang w:eastAsia="en-US"/>
        </w:rPr>
      </w:pPr>
    </w:p>
    <w:p w14:paraId="141CE984" w14:textId="77777777" w:rsidR="004E65EA" w:rsidRDefault="004E65EA" w:rsidP="000F40DE">
      <w:pPr>
        <w:spacing w:before="120" w:after="120"/>
        <w:rPr>
          <w:rStyle w:val="NvrhP-text"/>
          <w:rFonts w:asciiTheme="minorHAnsi" w:hAnsiTheme="minorHAnsi" w:cstheme="minorHAnsi"/>
          <w:b/>
          <w:bCs/>
          <w:sz w:val="20"/>
          <w:szCs w:val="20"/>
          <w:lang w:eastAsia="en-US"/>
        </w:rPr>
      </w:pPr>
    </w:p>
    <w:p w14:paraId="43A45975" w14:textId="77777777" w:rsidR="004E65EA" w:rsidRDefault="004E65EA" w:rsidP="000F40DE">
      <w:pPr>
        <w:spacing w:before="120" w:after="120"/>
        <w:rPr>
          <w:rStyle w:val="NvrhP-text"/>
          <w:rFonts w:asciiTheme="minorHAnsi" w:hAnsiTheme="minorHAnsi" w:cstheme="minorHAnsi"/>
          <w:b/>
          <w:bCs/>
          <w:sz w:val="20"/>
          <w:szCs w:val="20"/>
          <w:lang w:eastAsia="en-US"/>
        </w:rPr>
      </w:pPr>
    </w:p>
    <w:p w14:paraId="51C1AD61" w14:textId="77777777" w:rsidR="004E65EA" w:rsidRDefault="004E65EA" w:rsidP="000F40DE">
      <w:pPr>
        <w:spacing w:before="120" w:after="120"/>
        <w:rPr>
          <w:rStyle w:val="NvrhP-text"/>
          <w:rFonts w:asciiTheme="minorHAnsi" w:hAnsiTheme="minorHAnsi" w:cstheme="minorHAnsi"/>
          <w:b/>
          <w:bCs/>
          <w:sz w:val="20"/>
          <w:szCs w:val="20"/>
          <w:lang w:eastAsia="en-US"/>
        </w:rPr>
      </w:pPr>
    </w:p>
    <w:p w14:paraId="538CD63D" w14:textId="1308C030" w:rsidR="000F40DE" w:rsidRPr="00482006" w:rsidRDefault="000F40DE" w:rsidP="000F40DE">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PŘÍRODNÍ</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911FDD" w14:paraId="24B2E8B0"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5D03C60A"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74D14C57"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1C6A963A"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4011E2D9"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9386605"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3AE705C" w14:textId="77777777" w:rsidR="00911FDD" w:rsidRPr="00D0050D" w:rsidRDefault="00911FDD"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0681E5B3" w14:textId="56B9D43F" w:rsidR="00911FDD" w:rsidRPr="00911FDD" w:rsidRDefault="00911FDD" w:rsidP="00911FDD">
            <w:pPr>
              <w:jc w:val="left"/>
              <w:rPr>
                <w:rStyle w:val="NvrhP-text"/>
                <w:rFonts w:asciiTheme="minorHAnsi" w:hAnsiTheme="minorHAnsi" w:cstheme="minorHAnsi"/>
                <w:i/>
                <w:iCs/>
                <w:lang w:eastAsia="en-US"/>
              </w:rPr>
            </w:pPr>
            <w:r w:rsidRPr="00911FDD">
              <w:rPr>
                <w:rStyle w:val="NvrhP-text"/>
                <w:rFonts w:asciiTheme="minorHAnsi" w:hAnsiTheme="minorHAnsi" w:cstheme="minorHAnsi"/>
                <w:i/>
                <w:iCs/>
                <w:lang w:eastAsia="en-US"/>
              </w:rPr>
              <w:t xml:space="preserve">vyhodnocení </w:t>
            </w:r>
            <w:r w:rsidR="00245713">
              <w:rPr>
                <w:rStyle w:val="NvrhP-text"/>
                <w:rFonts w:asciiTheme="minorHAnsi" w:hAnsiTheme="minorHAnsi" w:cstheme="minorHAnsi"/>
                <w:i/>
                <w:iCs/>
                <w:lang w:eastAsia="en-US"/>
              </w:rPr>
              <w:t xml:space="preserve">naplňování </w:t>
            </w:r>
            <w:r w:rsidRPr="00911FDD">
              <w:rPr>
                <w:rStyle w:val="NvrhP-text"/>
                <w:rFonts w:asciiTheme="minorHAnsi" w:hAnsiTheme="minorHAnsi" w:cstheme="minorHAnsi"/>
                <w:i/>
                <w:iCs/>
                <w:lang w:eastAsia="en-US"/>
              </w:rPr>
              <w:t>plochy v uplynulém období</w:t>
            </w:r>
          </w:p>
          <w:p w14:paraId="790A8C3D" w14:textId="419426C7" w:rsidR="00911FDD" w:rsidRPr="00D0050D" w:rsidRDefault="00911FDD" w:rsidP="00911FDD">
            <w:pPr>
              <w:spacing w:after="120"/>
              <w:jc w:val="left"/>
              <w:rPr>
                <w:rStyle w:val="NvrhP-text"/>
                <w:rFonts w:asciiTheme="minorHAnsi" w:hAnsiTheme="minorHAnsi" w:cstheme="minorHAnsi"/>
                <w:i/>
                <w:iCs/>
                <w:lang w:eastAsia="en-US"/>
              </w:rPr>
            </w:pPr>
            <w:r w:rsidRPr="00911FDD">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911FDD">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911FDD">
              <w:rPr>
                <w:rStyle w:val="NvrhP-text"/>
                <w:rFonts w:asciiTheme="minorHAnsi" w:hAnsiTheme="minorHAnsi" w:cstheme="minorHAnsi"/>
                <w:i/>
                <w:iCs/>
                <w:lang w:eastAsia="en-US"/>
              </w:rPr>
              <w:t xml:space="preserve"> 2022</w:t>
            </w:r>
            <w:r w:rsidR="00B33A4E">
              <w:rPr>
                <w:rStyle w:val="NvrhP-text"/>
                <w:rFonts w:asciiTheme="minorHAnsi" w:hAnsiTheme="minorHAnsi" w:cstheme="minorHAnsi"/>
                <w:i/>
                <w:iCs/>
                <w:lang w:eastAsia="en-US"/>
              </w:rPr>
              <w:t xml:space="preserve"> </w:t>
            </w:r>
          </w:p>
        </w:tc>
      </w:tr>
      <w:tr w:rsidR="001C3B53" w14:paraId="2BB1B9F7" w14:textId="77777777" w:rsidTr="000F2FD6">
        <w:tc>
          <w:tcPr>
            <w:tcW w:w="705" w:type="dxa"/>
            <w:tcBorders>
              <w:top w:val="single" w:sz="4" w:space="0" w:color="808080" w:themeColor="background1" w:themeShade="80"/>
              <w:bottom w:val="single" w:sz="4" w:space="0" w:color="808080" w:themeColor="background1" w:themeShade="80"/>
            </w:tcBorders>
          </w:tcPr>
          <w:p w14:paraId="7E956A65" w14:textId="2E4D711D" w:rsidR="001C3B53" w:rsidRPr="002E30A2" w:rsidRDefault="001C3B53"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06</w:t>
            </w:r>
          </w:p>
        </w:tc>
        <w:tc>
          <w:tcPr>
            <w:tcW w:w="725" w:type="dxa"/>
            <w:tcBorders>
              <w:top w:val="single" w:sz="4" w:space="0" w:color="808080" w:themeColor="background1" w:themeShade="80"/>
              <w:bottom w:val="single" w:sz="4" w:space="0" w:color="808080" w:themeColor="background1" w:themeShade="80"/>
            </w:tcBorders>
          </w:tcPr>
          <w:p w14:paraId="451FA951" w14:textId="77777777" w:rsidR="001C3B53" w:rsidRDefault="001C3B53"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709" w:type="dxa"/>
            <w:tcBorders>
              <w:top w:val="single" w:sz="4" w:space="0" w:color="808080" w:themeColor="background1" w:themeShade="80"/>
              <w:bottom w:val="single" w:sz="4" w:space="0" w:color="808080" w:themeColor="background1" w:themeShade="80"/>
            </w:tcBorders>
          </w:tcPr>
          <w:p w14:paraId="6AAF4F61" w14:textId="1E20AD24" w:rsidR="001C3B53" w:rsidRDefault="001C3B5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NP</w:t>
            </w:r>
          </w:p>
        </w:tc>
        <w:tc>
          <w:tcPr>
            <w:tcW w:w="944" w:type="dxa"/>
            <w:tcBorders>
              <w:top w:val="single" w:sz="4" w:space="0" w:color="808080" w:themeColor="background1" w:themeShade="80"/>
              <w:bottom w:val="single" w:sz="4" w:space="0" w:color="808080" w:themeColor="background1" w:themeShade="80"/>
            </w:tcBorders>
          </w:tcPr>
          <w:p w14:paraId="62853CF7" w14:textId="170F869D" w:rsidR="001C3B53" w:rsidRDefault="001C3B5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20 311</w:t>
            </w:r>
          </w:p>
        </w:tc>
        <w:tc>
          <w:tcPr>
            <w:tcW w:w="944" w:type="dxa"/>
            <w:tcBorders>
              <w:top w:val="single" w:sz="4" w:space="0" w:color="808080" w:themeColor="background1" w:themeShade="80"/>
              <w:bottom w:val="single" w:sz="4" w:space="0" w:color="808080" w:themeColor="background1" w:themeShade="80"/>
            </w:tcBorders>
          </w:tcPr>
          <w:p w14:paraId="2C80ABD2" w14:textId="77777777" w:rsidR="001C3B53" w:rsidRDefault="001C3B5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5F4C53D4" w14:textId="5DA0DEA6" w:rsidR="001C3B53" w:rsidRDefault="001C3B5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20 311</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7720189" w14:textId="50FA055B" w:rsidR="001C3B53" w:rsidRDefault="008926AA" w:rsidP="00F15091">
            <w:pPr>
              <w:spacing w:after="120"/>
              <w:jc w:val="left"/>
              <w:rPr>
                <w:rStyle w:val="NvrhP-text"/>
                <w:rFonts w:asciiTheme="minorHAnsi" w:hAnsiTheme="minorHAnsi" w:cstheme="minorHAnsi"/>
                <w:lang w:eastAsia="en-US"/>
              </w:rPr>
            </w:pPr>
            <w:r w:rsidRPr="008926AA">
              <w:rPr>
                <w:rStyle w:val="NvrhP-text"/>
                <w:rFonts w:asciiTheme="minorHAnsi" w:hAnsiTheme="minorHAnsi" w:cstheme="minorHAnsi"/>
                <w:lang w:eastAsia="en-US"/>
              </w:rPr>
              <w:t>Plocha nebyla využita. V uplynulém období došlo k aktualizaci č. 1 ÚS Teplické předměstí v Bílině, na jejímž základě bude změnou ÚP Bílina prověřena úprava nezastavitelné plochy N 06. Stávající plocha počítala v celém svém rozsahu se založením lesoparku, po aktualizaci ÚS by měly zůstat části této plochy jako louky. Ve změně ÚP Bílina tak bude prověřena částečná změna využití plochy N 06.</w:t>
            </w:r>
          </w:p>
        </w:tc>
      </w:tr>
      <w:tr w:rsidR="004E65EA" w14:paraId="6B27CC9F" w14:textId="77777777" w:rsidTr="00F15091">
        <w:tc>
          <w:tcPr>
            <w:tcW w:w="705" w:type="dxa"/>
            <w:tcBorders>
              <w:top w:val="single" w:sz="4" w:space="0" w:color="808080" w:themeColor="background1" w:themeShade="80"/>
              <w:bottom w:val="single" w:sz="4" w:space="0" w:color="808080" w:themeColor="background1" w:themeShade="80"/>
            </w:tcBorders>
          </w:tcPr>
          <w:p w14:paraId="2DA7BE00" w14:textId="32F14BE5" w:rsidR="004E65EA" w:rsidRPr="002E30A2" w:rsidRDefault="004E65EA" w:rsidP="004E65EA">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14</w:t>
            </w:r>
          </w:p>
        </w:tc>
        <w:tc>
          <w:tcPr>
            <w:tcW w:w="725" w:type="dxa"/>
            <w:tcBorders>
              <w:top w:val="single" w:sz="4" w:space="0" w:color="808080" w:themeColor="background1" w:themeShade="80"/>
              <w:bottom w:val="single" w:sz="4" w:space="0" w:color="808080" w:themeColor="background1" w:themeShade="80"/>
            </w:tcBorders>
          </w:tcPr>
          <w:p w14:paraId="1730CA90" w14:textId="23898B40" w:rsidR="004E65EA" w:rsidRDefault="004E65EA" w:rsidP="004E65EA">
            <w:pPr>
              <w:spacing w:after="120"/>
              <w:rPr>
                <w:rStyle w:val="NvrhP-text"/>
                <w:rFonts w:asciiTheme="minorHAnsi" w:hAnsiTheme="minorHAnsi" w:cstheme="minorHAnsi"/>
                <w:lang w:eastAsia="en-US"/>
              </w:rPr>
            </w:pPr>
            <w:r w:rsidRPr="000F40DE">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45D7B181" w14:textId="77777777"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NP</w:t>
            </w:r>
          </w:p>
        </w:tc>
        <w:tc>
          <w:tcPr>
            <w:tcW w:w="944" w:type="dxa"/>
            <w:tcBorders>
              <w:top w:val="single" w:sz="4" w:space="0" w:color="808080" w:themeColor="background1" w:themeShade="80"/>
              <w:bottom w:val="single" w:sz="4" w:space="0" w:color="808080" w:themeColor="background1" w:themeShade="80"/>
            </w:tcBorders>
          </w:tcPr>
          <w:p w14:paraId="7EC18EBB" w14:textId="022AFCB2"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1 272</w:t>
            </w:r>
          </w:p>
        </w:tc>
        <w:tc>
          <w:tcPr>
            <w:tcW w:w="944" w:type="dxa"/>
            <w:tcBorders>
              <w:top w:val="single" w:sz="4" w:space="0" w:color="808080" w:themeColor="background1" w:themeShade="80"/>
              <w:bottom w:val="single" w:sz="4" w:space="0" w:color="808080" w:themeColor="background1" w:themeShade="80"/>
            </w:tcBorders>
          </w:tcPr>
          <w:p w14:paraId="628D9936" w14:textId="77777777"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6D3BA16E" w14:textId="3D0E1D2B"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1 272</w:t>
            </w:r>
          </w:p>
        </w:tc>
        <w:tc>
          <w:tcPr>
            <w:tcW w:w="4670" w:type="dxa"/>
            <w:tcBorders>
              <w:top w:val="single" w:sz="4" w:space="0" w:color="808080" w:themeColor="background1" w:themeShade="80"/>
              <w:bottom w:val="single" w:sz="4" w:space="0" w:color="808080" w:themeColor="background1" w:themeShade="80"/>
            </w:tcBorders>
          </w:tcPr>
          <w:p w14:paraId="39256887" w14:textId="7775148C" w:rsidR="004E65EA" w:rsidRDefault="004E65EA" w:rsidP="004E65EA">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4E65EA" w14:paraId="1A3C6FDB" w14:textId="77777777" w:rsidTr="00F15091">
        <w:tc>
          <w:tcPr>
            <w:tcW w:w="705" w:type="dxa"/>
            <w:tcBorders>
              <w:top w:val="single" w:sz="4" w:space="0" w:color="808080" w:themeColor="background1" w:themeShade="80"/>
              <w:bottom w:val="single" w:sz="4" w:space="0" w:color="808080" w:themeColor="background1" w:themeShade="80"/>
            </w:tcBorders>
          </w:tcPr>
          <w:p w14:paraId="4EAA0937" w14:textId="45C4170B" w:rsidR="004E65EA" w:rsidRPr="002E30A2" w:rsidRDefault="004E65EA" w:rsidP="004E65EA">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15</w:t>
            </w:r>
          </w:p>
        </w:tc>
        <w:tc>
          <w:tcPr>
            <w:tcW w:w="725" w:type="dxa"/>
            <w:tcBorders>
              <w:top w:val="single" w:sz="4" w:space="0" w:color="808080" w:themeColor="background1" w:themeShade="80"/>
              <w:bottom w:val="single" w:sz="4" w:space="0" w:color="808080" w:themeColor="background1" w:themeShade="80"/>
            </w:tcBorders>
          </w:tcPr>
          <w:p w14:paraId="6C306D14" w14:textId="77777777" w:rsidR="004E65EA" w:rsidRDefault="004E65EA" w:rsidP="004E65EA">
            <w:pPr>
              <w:spacing w:after="120"/>
              <w:rPr>
                <w:rStyle w:val="NvrhP-text"/>
                <w:rFonts w:asciiTheme="minorHAnsi" w:hAnsiTheme="minorHAnsi" w:cstheme="minorHAnsi"/>
                <w:lang w:eastAsia="en-US"/>
              </w:rPr>
            </w:pPr>
            <w:r w:rsidRPr="000F40DE">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18D579E6" w14:textId="77777777"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NP</w:t>
            </w:r>
          </w:p>
        </w:tc>
        <w:tc>
          <w:tcPr>
            <w:tcW w:w="944" w:type="dxa"/>
            <w:tcBorders>
              <w:top w:val="single" w:sz="4" w:space="0" w:color="808080" w:themeColor="background1" w:themeShade="80"/>
              <w:bottom w:val="single" w:sz="4" w:space="0" w:color="808080" w:themeColor="background1" w:themeShade="80"/>
            </w:tcBorders>
          </w:tcPr>
          <w:p w14:paraId="50B23A1B" w14:textId="6218C09C"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4 887</w:t>
            </w:r>
          </w:p>
        </w:tc>
        <w:tc>
          <w:tcPr>
            <w:tcW w:w="944" w:type="dxa"/>
            <w:tcBorders>
              <w:top w:val="single" w:sz="4" w:space="0" w:color="808080" w:themeColor="background1" w:themeShade="80"/>
              <w:bottom w:val="single" w:sz="4" w:space="0" w:color="808080" w:themeColor="background1" w:themeShade="80"/>
            </w:tcBorders>
          </w:tcPr>
          <w:p w14:paraId="606BF792" w14:textId="77777777"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29058D1C" w14:textId="054227C8"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4 887</w:t>
            </w:r>
          </w:p>
        </w:tc>
        <w:tc>
          <w:tcPr>
            <w:tcW w:w="4670" w:type="dxa"/>
            <w:tcBorders>
              <w:top w:val="single" w:sz="4" w:space="0" w:color="808080" w:themeColor="background1" w:themeShade="80"/>
              <w:bottom w:val="single" w:sz="4" w:space="0" w:color="808080" w:themeColor="background1" w:themeShade="80"/>
            </w:tcBorders>
          </w:tcPr>
          <w:p w14:paraId="744871A3" w14:textId="28545AD2" w:rsidR="004E65EA" w:rsidRDefault="004E65EA" w:rsidP="004E65EA">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4E65EA" w14:paraId="372F1DE9" w14:textId="77777777" w:rsidTr="00F15091">
        <w:tc>
          <w:tcPr>
            <w:tcW w:w="705" w:type="dxa"/>
            <w:tcBorders>
              <w:top w:val="single" w:sz="4" w:space="0" w:color="808080" w:themeColor="background1" w:themeShade="80"/>
              <w:bottom w:val="single" w:sz="4" w:space="0" w:color="808080" w:themeColor="background1" w:themeShade="80"/>
            </w:tcBorders>
          </w:tcPr>
          <w:p w14:paraId="1895217F" w14:textId="2D3FE97E" w:rsidR="004E65EA" w:rsidRPr="002E30A2" w:rsidRDefault="004E65EA" w:rsidP="004E65EA">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44</w:t>
            </w:r>
          </w:p>
        </w:tc>
        <w:tc>
          <w:tcPr>
            <w:tcW w:w="725" w:type="dxa"/>
            <w:tcBorders>
              <w:top w:val="single" w:sz="4" w:space="0" w:color="808080" w:themeColor="background1" w:themeShade="80"/>
              <w:bottom w:val="single" w:sz="4" w:space="0" w:color="808080" w:themeColor="background1" w:themeShade="80"/>
            </w:tcBorders>
          </w:tcPr>
          <w:p w14:paraId="2C32CF64" w14:textId="77777777" w:rsidR="004E65EA" w:rsidRDefault="004E65EA" w:rsidP="004E65EA">
            <w:pPr>
              <w:spacing w:after="120"/>
              <w:rPr>
                <w:rStyle w:val="NvrhP-text"/>
                <w:rFonts w:asciiTheme="minorHAnsi" w:hAnsiTheme="minorHAnsi" w:cstheme="minorHAnsi"/>
                <w:lang w:eastAsia="en-US"/>
              </w:rPr>
            </w:pPr>
            <w:r w:rsidRPr="000F40DE">
              <w:rPr>
                <w:rStyle w:val="NvrhP-text"/>
                <w:rFonts w:asciiTheme="minorHAnsi" w:hAnsiTheme="minorHAnsi" w:cstheme="minorHAnsi"/>
                <w:lang w:eastAsia="en-US"/>
              </w:rPr>
              <w:t>Bílina-Újezd</w:t>
            </w:r>
          </w:p>
        </w:tc>
        <w:tc>
          <w:tcPr>
            <w:tcW w:w="709" w:type="dxa"/>
            <w:tcBorders>
              <w:top w:val="single" w:sz="4" w:space="0" w:color="808080" w:themeColor="background1" w:themeShade="80"/>
              <w:bottom w:val="single" w:sz="4" w:space="0" w:color="808080" w:themeColor="background1" w:themeShade="80"/>
            </w:tcBorders>
          </w:tcPr>
          <w:p w14:paraId="344B0965" w14:textId="77777777"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NP</w:t>
            </w:r>
          </w:p>
        </w:tc>
        <w:tc>
          <w:tcPr>
            <w:tcW w:w="944" w:type="dxa"/>
            <w:tcBorders>
              <w:top w:val="single" w:sz="4" w:space="0" w:color="808080" w:themeColor="background1" w:themeShade="80"/>
              <w:bottom w:val="single" w:sz="4" w:space="0" w:color="808080" w:themeColor="background1" w:themeShade="80"/>
            </w:tcBorders>
          </w:tcPr>
          <w:p w14:paraId="3DB427E8" w14:textId="44955E41"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629</w:t>
            </w:r>
          </w:p>
        </w:tc>
        <w:tc>
          <w:tcPr>
            <w:tcW w:w="944" w:type="dxa"/>
            <w:tcBorders>
              <w:top w:val="single" w:sz="4" w:space="0" w:color="808080" w:themeColor="background1" w:themeShade="80"/>
              <w:bottom w:val="single" w:sz="4" w:space="0" w:color="808080" w:themeColor="background1" w:themeShade="80"/>
            </w:tcBorders>
          </w:tcPr>
          <w:p w14:paraId="436BBC4F" w14:textId="77777777"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1723F20D" w14:textId="4216303C" w:rsidR="004E65EA" w:rsidRDefault="004E65EA" w:rsidP="004E65EA">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629</w:t>
            </w:r>
          </w:p>
        </w:tc>
        <w:tc>
          <w:tcPr>
            <w:tcW w:w="4670" w:type="dxa"/>
            <w:tcBorders>
              <w:top w:val="single" w:sz="4" w:space="0" w:color="808080" w:themeColor="background1" w:themeShade="80"/>
              <w:bottom w:val="single" w:sz="4" w:space="0" w:color="808080" w:themeColor="background1" w:themeShade="80"/>
            </w:tcBorders>
          </w:tcPr>
          <w:p w14:paraId="60FBCE88" w14:textId="217AC066" w:rsidR="004E65EA" w:rsidRDefault="004E65EA" w:rsidP="004E65EA">
            <w:pPr>
              <w:spacing w:after="120"/>
              <w:jc w:val="left"/>
              <w:rPr>
                <w:rStyle w:val="NvrhP-text"/>
                <w:rFonts w:asciiTheme="minorHAnsi" w:hAnsiTheme="minorHAnsi" w:cstheme="minorHAnsi"/>
                <w:lang w:eastAsia="en-US"/>
              </w:rPr>
            </w:pPr>
            <w:r w:rsidRPr="00614C35">
              <w:rPr>
                <w:rStyle w:val="NvrhP-text"/>
                <w:rFonts w:asciiTheme="minorHAnsi" w:hAnsiTheme="minorHAnsi" w:cstheme="minorHAnsi"/>
                <w:lang w:eastAsia="en-US"/>
              </w:rPr>
              <w:t>Plocha nebyla využita, z</w:t>
            </w:r>
            <w:r w:rsidRPr="00614C35">
              <w:rPr>
                <w:rStyle w:val="NvrhP-text"/>
                <w:rFonts w:asciiTheme="minorHAnsi" w:hAnsiTheme="minorHAnsi" w:cstheme="minorHAnsi"/>
              </w:rPr>
              <w:t> dosavadního naplňování plochy tudíž nevyplývá žádný požadavek na změnu ÚP.</w:t>
            </w:r>
          </w:p>
        </w:tc>
      </w:tr>
      <w:tr w:rsidR="000F40DE" w14:paraId="3F9FAFD6" w14:textId="77777777" w:rsidTr="00F15091">
        <w:tc>
          <w:tcPr>
            <w:tcW w:w="2139" w:type="dxa"/>
            <w:gridSpan w:val="3"/>
            <w:vMerge w:val="restart"/>
            <w:tcBorders>
              <w:top w:val="single" w:sz="4" w:space="0" w:color="808080" w:themeColor="background1" w:themeShade="80"/>
            </w:tcBorders>
          </w:tcPr>
          <w:p w14:paraId="5C38005C" w14:textId="77777777" w:rsidR="000F40DE" w:rsidRPr="002F137D" w:rsidRDefault="000F40DE"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6B72BC22" w14:textId="60A9BA48" w:rsidR="000F40DE" w:rsidRPr="00482006" w:rsidRDefault="000F40D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2</w:t>
            </w:r>
            <w:r w:rsidR="00B42485">
              <w:rPr>
                <w:rStyle w:val="NvrhP-text"/>
                <w:rFonts w:asciiTheme="minorHAnsi" w:hAnsiTheme="minorHAnsi" w:cstheme="minorHAnsi"/>
                <w:b/>
                <w:bCs/>
                <w:lang w:eastAsia="en-US"/>
              </w:rPr>
              <w:t>7</w:t>
            </w:r>
            <w:r w:rsidRPr="00482006">
              <w:rPr>
                <w:rStyle w:val="NvrhP-text"/>
                <w:rFonts w:asciiTheme="minorHAnsi" w:hAnsiTheme="minorHAnsi" w:cstheme="minorHAnsi"/>
                <w:b/>
                <w:bCs/>
                <w:lang w:eastAsia="en-US"/>
              </w:rPr>
              <w:t xml:space="preserve"> </w:t>
            </w:r>
            <w:r w:rsidR="00B42485">
              <w:rPr>
                <w:rStyle w:val="NvrhP-text"/>
                <w:rFonts w:asciiTheme="minorHAnsi" w:hAnsiTheme="minorHAnsi" w:cstheme="minorHAnsi"/>
                <w:b/>
                <w:bCs/>
                <w:lang w:eastAsia="en-US"/>
              </w:rPr>
              <w:t>099</w:t>
            </w:r>
          </w:p>
        </w:tc>
        <w:tc>
          <w:tcPr>
            <w:tcW w:w="944" w:type="dxa"/>
            <w:tcBorders>
              <w:top w:val="single" w:sz="4" w:space="0" w:color="808080" w:themeColor="background1" w:themeShade="80"/>
              <w:bottom w:val="single" w:sz="4" w:space="0" w:color="808080" w:themeColor="background1" w:themeShade="80"/>
            </w:tcBorders>
          </w:tcPr>
          <w:p w14:paraId="2BA86814" w14:textId="77777777" w:rsidR="000F40DE" w:rsidRPr="00482006" w:rsidRDefault="000F40D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76AD8754" w14:textId="34F0EA95" w:rsidR="000F40DE" w:rsidRPr="00482006" w:rsidRDefault="000F40D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2</w:t>
            </w:r>
            <w:r w:rsidR="00B42485">
              <w:rPr>
                <w:rStyle w:val="NvrhP-text"/>
                <w:rFonts w:asciiTheme="minorHAnsi" w:hAnsiTheme="minorHAnsi" w:cstheme="minorHAnsi"/>
                <w:b/>
                <w:bCs/>
                <w:lang w:eastAsia="en-US"/>
              </w:rPr>
              <w:t>7</w:t>
            </w:r>
            <w:r w:rsidRPr="00482006">
              <w:rPr>
                <w:rStyle w:val="NvrhP-text"/>
                <w:rFonts w:asciiTheme="minorHAnsi" w:hAnsiTheme="minorHAnsi" w:cstheme="minorHAnsi"/>
                <w:b/>
                <w:bCs/>
                <w:lang w:eastAsia="en-US"/>
              </w:rPr>
              <w:t xml:space="preserve"> </w:t>
            </w:r>
            <w:r w:rsidR="00B42485">
              <w:rPr>
                <w:rStyle w:val="NvrhP-text"/>
                <w:rFonts w:asciiTheme="minorHAnsi" w:hAnsiTheme="minorHAnsi" w:cstheme="minorHAnsi"/>
                <w:b/>
                <w:bCs/>
                <w:lang w:eastAsia="en-US"/>
              </w:rPr>
              <w:t>099</w:t>
            </w:r>
          </w:p>
        </w:tc>
        <w:tc>
          <w:tcPr>
            <w:tcW w:w="4670" w:type="dxa"/>
            <w:vMerge w:val="restart"/>
            <w:tcBorders>
              <w:top w:val="single" w:sz="4" w:space="0" w:color="808080" w:themeColor="background1" w:themeShade="80"/>
            </w:tcBorders>
          </w:tcPr>
          <w:p w14:paraId="7A2D86F7" w14:textId="77777777" w:rsidR="000F40DE" w:rsidRDefault="000F40DE" w:rsidP="00F15091">
            <w:pPr>
              <w:spacing w:after="120"/>
              <w:jc w:val="left"/>
              <w:rPr>
                <w:rStyle w:val="NvrhP-text"/>
                <w:rFonts w:asciiTheme="minorHAnsi" w:hAnsiTheme="minorHAnsi" w:cstheme="minorHAnsi"/>
                <w:lang w:eastAsia="en-US"/>
              </w:rPr>
            </w:pPr>
          </w:p>
        </w:tc>
      </w:tr>
      <w:tr w:rsidR="000F40DE" w14:paraId="60E27792" w14:textId="77777777" w:rsidTr="00F15091">
        <w:tc>
          <w:tcPr>
            <w:tcW w:w="2139" w:type="dxa"/>
            <w:gridSpan w:val="3"/>
            <w:vMerge/>
            <w:tcBorders>
              <w:bottom w:val="single" w:sz="4" w:space="0" w:color="808080" w:themeColor="background1" w:themeShade="80"/>
            </w:tcBorders>
          </w:tcPr>
          <w:p w14:paraId="6C297331" w14:textId="77777777" w:rsidR="000F40DE" w:rsidRDefault="000F40DE"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0D34FF76" w14:textId="77777777" w:rsidR="000F40DE" w:rsidRPr="00482006" w:rsidRDefault="000F40D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453911A2" w14:textId="77777777" w:rsidR="000F40DE" w:rsidRPr="00482006" w:rsidRDefault="000F40D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39663D6F" w14:textId="77777777" w:rsidR="000F40DE" w:rsidRPr="00482006" w:rsidRDefault="000F40DE"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224F8D0A" w14:textId="77777777" w:rsidR="000F40DE" w:rsidRDefault="000F40DE" w:rsidP="00F15091">
            <w:pPr>
              <w:spacing w:after="120"/>
              <w:jc w:val="left"/>
              <w:rPr>
                <w:rStyle w:val="NvrhP-text"/>
                <w:rFonts w:asciiTheme="minorHAnsi" w:hAnsiTheme="minorHAnsi" w:cstheme="minorHAnsi"/>
                <w:lang w:eastAsia="en-US"/>
              </w:rPr>
            </w:pPr>
          </w:p>
        </w:tc>
      </w:tr>
    </w:tbl>
    <w:p w14:paraId="003D6AF8" w14:textId="06A7DFF6" w:rsidR="00B42485" w:rsidRPr="00482006" w:rsidRDefault="00B42485" w:rsidP="00B42485">
      <w:pPr>
        <w:spacing w:before="120" w:after="120"/>
        <w:rPr>
          <w:rStyle w:val="NvrhP-text"/>
          <w:rFonts w:asciiTheme="minorHAnsi" w:hAnsiTheme="minorHAnsi" w:cstheme="minorHAnsi"/>
          <w:b/>
          <w:bCs/>
          <w:sz w:val="20"/>
          <w:szCs w:val="20"/>
          <w:lang w:eastAsia="en-US"/>
        </w:rPr>
      </w:pPr>
      <w:r w:rsidRPr="00482006">
        <w:rPr>
          <w:rStyle w:val="NvrhP-text"/>
          <w:rFonts w:asciiTheme="minorHAnsi" w:hAnsiTheme="minorHAnsi" w:cstheme="minorHAnsi"/>
          <w:b/>
          <w:bCs/>
          <w:sz w:val="20"/>
          <w:szCs w:val="20"/>
          <w:lang w:eastAsia="en-US"/>
        </w:rPr>
        <w:t xml:space="preserve">PLOCHY </w:t>
      </w:r>
      <w:r>
        <w:rPr>
          <w:rStyle w:val="NvrhP-text"/>
          <w:rFonts w:asciiTheme="minorHAnsi" w:hAnsiTheme="minorHAnsi" w:cstheme="minorHAnsi"/>
          <w:b/>
          <w:bCs/>
          <w:sz w:val="20"/>
          <w:szCs w:val="20"/>
          <w:lang w:eastAsia="en-US"/>
        </w:rPr>
        <w:t>TĚŽBY NEROSTŮ</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2874B0" w14:paraId="29097B3E"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4F3D4A97" w14:textId="77777777" w:rsidR="002874B0" w:rsidRPr="00D0050D" w:rsidRDefault="002874B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7D6359EC" w14:textId="77777777" w:rsidR="002874B0" w:rsidRPr="00D0050D" w:rsidRDefault="002874B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677D9D81" w14:textId="77777777" w:rsidR="002874B0" w:rsidRPr="00D0050D" w:rsidRDefault="002874B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91057EC" w14:textId="77777777" w:rsidR="002874B0" w:rsidRPr="00D0050D" w:rsidRDefault="002874B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6309CE73" w14:textId="77777777" w:rsidR="002874B0" w:rsidRPr="00D0050D" w:rsidRDefault="002874B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A420A31" w14:textId="77777777" w:rsidR="002874B0" w:rsidRPr="00D0050D" w:rsidRDefault="002874B0"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4376AF6F" w14:textId="3BD40C31" w:rsidR="002874B0" w:rsidRPr="002874B0" w:rsidRDefault="002874B0" w:rsidP="002874B0">
            <w:pPr>
              <w:jc w:val="left"/>
              <w:rPr>
                <w:rStyle w:val="NvrhP-text"/>
                <w:rFonts w:asciiTheme="minorHAnsi" w:hAnsiTheme="minorHAnsi" w:cstheme="minorHAnsi"/>
                <w:i/>
                <w:iCs/>
                <w:lang w:eastAsia="en-US"/>
              </w:rPr>
            </w:pPr>
            <w:r w:rsidRPr="002874B0">
              <w:rPr>
                <w:rStyle w:val="NvrhP-text"/>
                <w:rFonts w:asciiTheme="minorHAnsi" w:hAnsiTheme="minorHAnsi" w:cstheme="minorHAnsi"/>
                <w:i/>
                <w:iCs/>
                <w:lang w:eastAsia="en-US"/>
              </w:rPr>
              <w:t xml:space="preserve">vyhodnocení </w:t>
            </w:r>
            <w:r w:rsidR="00245713">
              <w:rPr>
                <w:rStyle w:val="NvrhP-text"/>
                <w:rFonts w:asciiTheme="minorHAnsi" w:hAnsiTheme="minorHAnsi" w:cstheme="minorHAnsi"/>
                <w:i/>
                <w:iCs/>
                <w:lang w:eastAsia="en-US"/>
              </w:rPr>
              <w:t xml:space="preserve">naplňování </w:t>
            </w:r>
            <w:r w:rsidRPr="002874B0">
              <w:rPr>
                <w:rStyle w:val="NvrhP-text"/>
                <w:rFonts w:asciiTheme="minorHAnsi" w:hAnsiTheme="minorHAnsi" w:cstheme="minorHAnsi"/>
                <w:i/>
                <w:iCs/>
                <w:lang w:eastAsia="en-US"/>
              </w:rPr>
              <w:t>plochy v uplynulém období</w:t>
            </w:r>
          </w:p>
          <w:p w14:paraId="6664186A" w14:textId="18C650C1" w:rsidR="002874B0" w:rsidRPr="00D0050D" w:rsidRDefault="002874B0" w:rsidP="002874B0">
            <w:pPr>
              <w:spacing w:after="120"/>
              <w:jc w:val="left"/>
              <w:rPr>
                <w:rStyle w:val="NvrhP-text"/>
                <w:rFonts w:asciiTheme="minorHAnsi" w:hAnsiTheme="minorHAnsi" w:cstheme="minorHAnsi"/>
                <w:i/>
                <w:iCs/>
                <w:lang w:eastAsia="en-US"/>
              </w:rPr>
            </w:pPr>
            <w:r w:rsidRPr="002874B0">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2874B0">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2874B0">
              <w:rPr>
                <w:rStyle w:val="NvrhP-text"/>
                <w:rFonts w:asciiTheme="minorHAnsi" w:hAnsiTheme="minorHAnsi" w:cstheme="minorHAnsi"/>
                <w:i/>
                <w:iCs/>
                <w:lang w:eastAsia="en-US"/>
              </w:rPr>
              <w:t xml:space="preserve"> 2022</w:t>
            </w:r>
            <w:r w:rsidR="00B33A4E">
              <w:rPr>
                <w:rStyle w:val="NvrhP-text"/>
                <w:rFonts w:asciiTheme="minorHAnsi" w:hAnsiTheme="minorHAnsi" w:cstheme="minorHAnsi"/>
                <w:i/>
                <w:iCs/>
                <w:lang w:eastAsia="en-US"/>
              </w:rPr>
              <w:t xml:space="preserve"> </w:t>
            </w:r>
          </w:p>
        </w:tc>
      </w:tr>
      <w:tr w:rsidR="002874B0" w14:paraId="2305EBAE" w14:textId="77777777" w:rsidTr="000F2FD6">
        <w:tc>
          <w:tcPr>
            <w:tcW w:w="705" w:type="dxa"/>
            <w:tcBorders>
              <w:top w:val="single" w:sz="4" w:space="0" w:color="808080" w:themeColor="background1" w:themeShade="80"/>
              <w:bottom w:val="single" w:sz="4" w:space="0" w:color="808080" w:themeColor="background1" w:themeShade="80"/>
            </w:tcBorders>
          </w:tcPr>
          <w:p w14:paraId="6BC9C01B" w14:textId="556FECDD" w:rsidR="002874B0" w:rsidRPr="002E30A2" w:rsidRDefault="002874B0"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N</w:t>
            </w:r>
            <w:r w:rsidRPr="002E30A2">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57</w:t>
            </w:r>
          </w:p>
        </w:tc>
        <w:tc>
          <w:tcPr>
            <w:tcW w:w="725" w:type="dxa"/>
            <w:tcBorders>
              <w:top w:val="single" w:sz="4" w:space="0" w:color="808080" w:themeColor="background1" w:themeShade="80"/>
              <w:bottom w:val="single" w:sz="4" w:space="0" w:color="808080" w:themeColor="background1" w:themeShade="80"/>
            </w:tcBorders>
          </w:tcPr>
          <w:p w14:paraId="29399787" w14:textId="77777777" w:rsidR="002874B0" w:rsidRDefault="002874B0" w:rsidP="00B42485">
            <w:pPr>
              <w:rPr>
                <w:rStyle w:val="NvrhP-text"/>
                <w:rFonts w:asciiTheme="minorHAnsi" w:hAnsiTheme="minorHAnsi" w:cstheme="minorHAnsi"/>
                <w:lang w:eastAsia="en-US"/>
              </w:rPr>
            </w:pPr>
            <w:r>
              <w:rPr>
                <w:rStyle w:val="NvrhP-text"/>
                <w:rFonts w:asciiTheme="minorHAnsi" w:hAnsiTheme="minorHAnsi" w:cstheme="minorHAnsi"/>
                <w:lang w:eastAsia="en-US"/>
              </w:rPr>
              <w:t>Jeniš</w:t>
            </w:r>
          </w:p>
          <w:p w14:paraId="35DBA9B2" w14:textId="3513255D" w:rsidR="002874B0" w:rsidRDefault="002874B0" w:rsidP="00B42485">
            <w:pPr>
              <w:rPr>
                <w:rStyle w:val="NvrhP-text"/>
                <w:rFonts w:asciiTheme="minorHAnsi" w:hAnsiTheme="minorHAnsi" w:cstheme="minorHAnsi"/>
                <w:lang w:eastAsia="en-US"/>
              </w:rPr>
            </w:pPr>
            <w:proofErr w:type="spellStart"/>
            <w:r>
              <w:rPr>
                <w:rStyle w:val="NvrhP-text"/>
                <w:rFonts w:asciiTheme="minorHAnsi" w:hAnsiTheme="minorHAnsi" w:cstheme="minorHAnsi"/>
                <w:lang w:eastAsia="en-US"/>
              </w:rPr>
              <w:t>ův</w:t>
            </w:r>
            <w:proofErr w:type="spellEnd"/>
            <w:r>
              <w:rPr>
                <w:rStyle w:val="NvrhP-text"/>
                <w:rFonts w:asciiTheme="minorHAnsi" w:hAnsiTheme="minorHAnsi" w:cstheme="minorHAnsi"/>
                <w:lang w:eastAsia="en-US"/>
              </w:rPr>
              <w:t xml:space="preserve"> Újezd</w:t>
            </w:r>
          </w:p>
        </w:tc>
        <w:tc>
          <w:tcPr>
            <w:tcW w:w="709" w:type="dxa"/>
            <w:tcBorders>
              <w:top w:val="single" w:sz="4" w:space="0" w:color="808080" w:themeColor="background1" w:themeShade="80"/>
              <w:bottom w:val="single" w:sz="4" w:space="0" w:color="808080" w:themeColor="background1" w:themeShade="80"/>
            </w:tcBorders>
          </w:tcPr>
          <w:p w14:paraId="4709DC11" w14:textId="19B66A05" w:rsidR="002874B0" w:rsidRDefault="002874B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NT</w:t>
            </w:r>
          </w:p>
        </w:tc>
        <w:tc>
          <w:tcPr>
            <w:tcW w:w="944" w:type="dxa"/>
            <w:tcBorders>
              <w:top w:val="single" w:sz="4" w:space="0" w:color="808080" w:themeColor="background1" w:themeShade="80"/>
              <w:bottom w:val="single" w:sz="4" w:space="0" w:color="808080" w:themeColor="background1" w:themeShade="80"/>
            </w:tcBorders>
          </w:tcPr>
          <w:p w14:paraId="604C602D" w14:textId="5DEF6933" w:rsidR="002874B0" w:rsidRDefault="002874B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53 140</w:t>
            </w:r>
          </w:p>
        </w:tc>
        <w:tc>
          <w:tcPr>
            <w:tcW w:w="944" w:type="dxa"/>
            <w:tcBorders>
              <w:top w:val="single" w:sz="4" w:space="0" w:color="808080" w:themeColor="background1" w:themeShade="80"/>
              <w:bottom w:val="single" w:sz="4" w:space="0" w:color="808080" w:themeColor="background1" w:themeShade="80"/>
            </w:tcBorders>
          </w:tcPr>
          <w:p w14:paraId="6D127CAE" w14:textId="3EB39754" w:rsidR="002874B0" w:rsidRDefault="002874B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53 140</w:t>
            </w:r>
          </w:p>
        </w:tc>
        <w:tc>
          <w:tcPr>
            <w:tcW w:w="944" w:type="dxa"/>
            <w:tcBorders>
              <w:top w:val="single" w:sz="4" w:space="0" w:color="808080" w:themeColor="background1" w:themeShade="80"/>
              <w:bottom w:val="single" w:sz="4" w:space="0" w:color="808080" w:themeColor="background1" w:themeShade="80"/>
            </w:tcBorders>
          </w:tcPr>
          <w:p w14:paraId="79461359" w14:textId="5C8A349F" w:rsidR="002874B0" w:rsidRDefault="002874B0"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4670"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7AE7A084" w14:textId="509B8DAE" w:rsidR="002874B0" w:rsidRDefault="002874B0"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 xml:space="preserve">Plocha byla </w:t>
            </w:r>
            <w:r w:rsidR="008926AA">
              <w:rPr>
                <w:rStyle w:val="NvrhP-text"/>
                <w:rFonts w:asciiTheme="minorHAnsi" w:hAnsiTheme="minorHAnsi" w:cstheme="minorHAnsi"/>
                <w:lang w:eastAsia="en-US"/>
              </w:rPr>
              <w:t>v</w:t>
            </w:r>
            <w:r w:rsidR="008926AA" w:rsidRPr="008926AA">
              <w:rPr>
                <w:rStyle w:val="NvrhP-text"/>
                <w:rFonts w:asciiTheme="minorHAnsi" w:hAnsiTheme="minorHAnsi" w:cstheme="minorHAnsi"/>
                <w:lang w:eastAsia="en-US"/>
              </w:rPr>
              <w:t xml:space="preserve"> celém svém rozsahu </w:t>
            </w:r>
            <w:r>
              <w:rPr>
                <w:rStyle w:val="NvrhP-text"/>
                <w:rFonts w:asciiTheme="minorHAnsi" w:hAnsiTheme="minorHAnsi" w:cstheme="minorHAnsi"/>
                <w:lang w:eastAsia="en-US"/>
              </w:rPr>
              <w:t>využita. Plocha je využívána pro těžbu, změn</w:t>
            </w:r>
            <w:r w:rsidR="008926AA">
              <w:rPr>
                <w:rStyle w:val="NvrhP-text"/>
                <w:rFonts w:asciiTheme="minorHAnsi" w:hAnsiTheme="minorHAnsi" w:cstheme="minorHAnsi"/>
                <w:lang w:eastAsia="en-US"/>
              </w:rPr>
              <w:t>a</w:t>
            </w:r>
            <w:r>
              <w:rPr>
                <w:rStyle w:val="NvrhP-text"/>
                <w:rFonts w:asciiTheme="minorHAnsi" w:hAnsiTheme="minorHAnsi" w:cstheme="minorHAnsi"/>
                <w:lang w:eastAsia="en-US"/>
              </w:rPr>
              <w:t xml:space="preserve"> ÚP Bílina tedy </w:t>
            </w:r>
            <w:r w:rsidR="008926AA">
              <w:rPr>
                <w:rStyle w:val="NvrhP-text"/>
                <w:rFonts w:asciiTheme="minorHAnsi" w:hAnsiTheme="minorHAnsi" w:cstheme="minorHAnsi"/>
                <w:lang w:eastAsia="en-US"/>
              </w:rPr>
              <w:t xml:space="preserve">prověří </w:t>
            </w:r>
            <w:r>
              <w:rPr>
                <w:rStyle w:val="NvrhP-text"/>
                <w:rFonts w:asciiTheme="minorHAnsi" w:hAnsiTheme="minorHAnsi" w:cstheme="minorHAnsi"/>
                <w:lang w:eastAsia="en-US"/>
              </w:rPr>
              <w:t>vymez</w:t>
            </w:r>
            <w:r w:rsidR="008926AA">
              <w:rPr>
                <w:rStyle w:val="NvrhP-text"/>
                <w:rFonts w:asciiTheme="minorHAnsi" w:hAnsiTheme="minorHAnsi" w:cstheme="minorHAnsi"/>
                <w:lang w:eastAsia="en-US"/>
              </w:rPr>
              <w:t>ení nezastavitelné plochy N 57</w:t>
            </w:r>
            <w:r>
              <w:rPr>
                <w:rStyle w:val="NvrhP-text"/>
                <w:rFonts w:asciiTheme="minorHAnsi" w:hAnsiTheme="minorHAnsi" w:cstheme="minorHAnsi"/>
                <w:lang w:eastAsia="en-US"/>
              </w:rPr>
              <w:t xml:space="preserve"> jako stabilizovan</w:t>
            </w:r>
            <w:r w:rsidR="008926AA">
              <w:rPr>
                <w:rStyle w:val="NvrhP-text"/>
                <w:rFonts w:asciiTheme="minorHAnsi" w:hAnsiTheme="minorHAnsi" w:cstheme="minorHAnsi"/>
                <w:lang w:eastAsia="en-US"/>
              </w:rPr>
              <w:t>é</w:t>
            </w:r>
            <w:r>
              <w:rPr>
                <w:rStyle w:val="NvrhP-text"/>
                <w:rFonts w:asciiTheme="minorHAnsi" w:hAnsiTheme="minorHAnsi" w:cstheme="minorHAnsi"/>
                <w:lang w:eastAsia="en-US"/>
              </w:rPr>
              <w:t xml:space="preserve"> ploc</w:t>
            </w:r>
            <w:r w:rsidR="008926AA">
              <w:rPr>
                <w:rStyle w:val="NvrhP-text"/>
                <w:rFonts w:asciiTheme="minorHAnsi" w:hAnsiTheme="minorHAnsi" w:cstheme="minorHAnsi"/>
                <w:lang w:eastAsia="en-US"/>
              </w:rPr>
              <w:t>hy</w:t>
            </w:r>
            <w:r>
              <w:rPr>
                <w:rStyle w:val="NvrhP-text"/>
                <w:rFonts w:asciiTheme="minorHAnsi" w:hAnsiTheme="minorHAnsi" w:cstheme="minorHAnsi"/>
                <w:lang w:eastAsia="en-US"/>
              </w:rPr>
              <w:t xml:space="preserve"> NT.</w:t>
            </w:r>
          </w:p>
        </w:tc>
      </w:tr>
      <w:tr w:rsidR="00B42485" w14:paraId="5DC75150" w14:textId="77777777" w:rsidTr="00F15091">
        <w:tc>
          <w:tcPr>
            <w:tcW w:w="2139" w:type="dxa"/>
            <w:gridSpan w:val="3"/>
            <w:vMerge w:val="restart"/>
            <w:tcBorders>
              <w:top w:val="single" w:sz="4" w:space="0" w:color="808080" w:themeColor="background1" w:themeShade="80"/>
            </w:tcBorders>
          </w:tcPr>
          <w:p w14:paraId="27105A50" w14:textId="77777777" w:rsidR="00B42485" w:rsidRPr="002F137D" w:rsidRDefault="00B42485"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39658575" w14:textId="51D52846" w:rsidR="00B42485" w:rsidRPr="00482006" w:rsidRDefault="00D574F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53</w:t>
            </w:r>
            <w:r w:rsidR="00B42485"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140</w:t>
            </w:r>
          </w:p>
        </w:tc>
        <w:tc>
          <w:tcPr>
            <w:tcW w:w="944" w:type="dxa"/>
            <w:tcBorders>
              <w:top w:val="single" w:sz="4" w:space="0" w:color="808080" w:themeColor="background1" w:themeShade="80"/>
              <w:bottom w:val="single" w:sz="4" w:space="0" w:color="808080" w:themeColor="background1" w:themeShade="80"/>
            </w:tcBorders>
          </w:tcPr>
          <w:p w14:paraId="06BD9D8B" w14:textId="04B05A8F" w:rsidR="00B42485" w:rsidRPr="00482006" w:rsidRDefault="00D574F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53 140</w:t>
            </w:r>
          </w:p>
        </w:tc>
        <w:tc>
          <w:tcPr>
            <w:tcW w:w="944" w:type="dxa"/>
            <w:tcBorders>
              <w:top w:val="single" w:sz="4" w:space="0" w:color="808080" w:themeColor="background1" w:themeShade="80"/>
              <w:bottom w:val="single" w:sz="4" w:space="0" w:color="808080" w:themeColor="background1" w:themeShade="80"/>
            </w:tcBorders>
          </w:tcPr>
          <w:p w14:paraId="33518E47" w14:textId="534EDF09" w:rsidR="00B42485" w:rsidRPr="00482006" w:rsidRDefault="00D574FE"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4670" w:type="dxa"/>
            <w:vMerge w:val="restart"/>
            <w:tcBorders>
              <w:top w:val="single" w:sz="4" w:space="0" w:color="808080" w:themeColor="background1" w:themeShade="80"/>
            </w:tcBorders>
          </w:tcPr>
          <w:p w14:paraId="5ACBF6C9" w14:textId="77777777" w:rsidR="00B42485" w:rsidRDefault="00B42485" w:rsidP="00F15091">
            <w:pPr>
              <w:spacing w:after="120"/>
              <w:jc w:val="left"/>
              <w:rPr>
                <w:rStyle w:val="NvrhP-text"/>
                <w:rFonts w:asciiTheme="minorHAnsi" w:hAnsiTheme="minorHAnsi" w:cstheme="minorHAnsi"/>
                <w:lang w:eastAsia="en-US"/>
              </w:rPr>
            </w:pPr>
          </w:p>
        </w:tc>
      </w:tr>
      <w:tr w:rsidR="00B42485" w14:paraId="2729B84D" w14:textId="77777777" w:rsidTr="00F15091">
        <w:tc>
          <w:tcPr>
            <w:tcW w:w="2139" w:type="dxa"/>
            <w:gridSpan w:val="3"/>
            <w:vMerge/>
            <w:tcBorders>
              <w:bottom w:val="single" w:sz="4" w:space="0" w:color="808080" w:themeColor="background1" w:themeShade="80"/>
            </w:tcBorders>
          </w:tcPr>
          <w:p w14:paraId="4287512A" w14:textId="77777777" w:rsidR="00B42485" w:rsidRDefault="00B42485"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5C418FB3" w14:textId="77777777" w:rsidR="00B42485" w:rsidRPr="00482006" w:rsidRDefault="00B4248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5A329EE4" w14:textId="30B3AC9A" w:rsidR="00B42485" w:rsidRPr="00482006" w:rsidRDefault="00B4248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D574FE">
              <w:rPr>
                <w:rStyle w:val="NvrhP-text"/>
                <w:rFonts w:asciiTheme="minorHAnsi" w:hAnsiTheme="minorHAnsi" w:cstheme="minorHAnsi"/>
                <w:b/>
                <w:bCs/>
                <w:lang w:eastAsia="en-US"/>
              </w:rPr>
              <w:t>100</w:t>
            </w:r>
            <w:r w:rsidRPr="00482006">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63067B00" w14:textId="2786C9BA" w:rsidR="00B42485" w:rsidRPr="00482006" w:rsidRDefault="00B4248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sidR="00D574FE">
              <w:rPr>
                <w:rStyle w:val="NvrhP-text"/>
                <w:rFonts w:asciiTheme="minorHAnsi" w:hAnsiTheme="minorHAnsi" w:cstheme="minorHAnsi"/>
                <w:b/>
                <w:bCs/>
                <w:lang w:eastAsia="en-US"/>
              </w:rPr>
              <w:t>0</w:t>
            </w:r>
            <w:r w:rsidRPr="00482006">
              <w:rPr>
                <w:rStyle w:val="NvrhP-text"/>
                <w:rFonts w:asciiTheme="minorHAnsi" w:hAnsiTheme="minorHAnsi" w:cstheme="minorHAnsi"/>
                <w:b/>
                <w:bCs/>
                <w:lang w:eastAsia="en-US"/>
              </w:rPr>
              <w:t xml:space="preserve"> %)</w:t>
            </w:r>
          </w:p>
        </w:tc>
        <w:tc>
          <w:tcPr>
            <w:tcW w:w="4670" w:type="dxa"/>
            <w:vMerge/>
            <w:tcBorders>
              <w:bottom w:val="single" w:sz="4" w:space="0" w:color="808080" w:themeColor="background1" w:themeShade="80"/>
            </w:tcBorders>
          </w:tcPr>
          <w:p w14:paraId="0AA9979A" w14:textId="77777777" w:rsidR="00B42485" w:rsidRDefault="00B42485" w:rsidP="00F15091">
            <w:pPr>
              <w:spacing w:after="120"/>
              <w:jc w:val="left"/>
              <w:rPr>
                <w:rStyle w:val="NvrhP-text"/>
                <w:rFonts w:asciiTheme="minorHAnsi" w:hAnsiTheme="minorHAnsi" w:cstheme="minorHAnsi"/>
                <w:lang w:eastAsia="en-US"/>
              </w:rPr>
            </w:pPr>
          </w:p>
        </w:tc>
      </w:tr>
    </w:tbl>
    <w:p w14:paraId="74C2A2F4" w14:textId="511CBA80" w:rsidR="00C501AD" w:rsidRPr="0071311B" w:rsidRDefault="00C501AD" w:rsidP="000A0C3B">
      <w:pPr>
        <w:shd w:val="clear" w:color="auto" w:fill="FDE9D9" w:themeFill="accent6" w:themeFillTint="33"/>
        <w:spacing w:before="120" w:line="240" w:lineRule="auto"/>
        <w:rPr>
          <w:rStyle w:val="NvrhP-text"/>
          <w:rFonts w:asciiTheme="minorHAnsi" w:hAnsiTheme="minorHAnsi"/>
        </w:rPr>
      </w:pPr>
      <w:r w:rsidRPr="0071311B">
        <w:rPr>
          <w:rStyle w:val="NvrhP-text"/>
          <w:rFonts w:asciiTheme="minorHAnsi" w:hAnsiTheme="minorHAnsi" w:cstheme="minorHAnsi"/>
          <w:sz w:val="20"/>
          <w:szCs w:val="20"/>
        </w:rPr>
        <w:t xml:space="preserve">Platný ÚP Bílina, tedy ÚP Bílina po Změně č. 1 vymezuje plochy změn v krajině ve výkresové části dokumentace jako nezastavitelné plochy. Současně platná legislativa již nezastavitelné plochy nepoužívá. Dle § 43 odst. 1 zákona č. 183/2006 Sb., o územním plánování a stavebním řádu (stavební zákon) se plochy změn dělí na zastavitelné plochy, plochy přestavby a plochy změn v krajině. Dále je od 4. 10. 2021 platná Vyhláška č. 360/2021 Sb., kterou se mění vyhláška č. 501/2006 Sb., o obecných požadavcích na využívání území, ve znění pozdějších předpisů. Tato vyhláška nabyde účinnosti 1. 1. 2023. Vyhláškou jsou uzákoněny jednotlivé prvky územního plánu dle metodiky Ministerstva pro místní rozvoj Standard vybraných částí územního plánu (MMR, 2019). Dle této metodiky jsou plochy změn také děleny na zastavitelné plochy, plochy přestavby a plochy změn v krajině. Ve změně ÚP Bílina je tedy nutné </w:t>
      </w:r>
      <w:r w:rsidR="0095603C">
        <w:rPr>
          <w:rStyle w:val="NvrhP-text"/>
          <w:rFonts w:asciiTheme="minorHAnsi" w:hAnsiTheme="minorHAnsi" w:cstheme="minorHAnsi"/>
          <w:sz w:val="20"/>
          <w:szCs w:val="20"/>
        </w:rPr>
        <w:t>uvést</w:t>
      </w:r>
      <w:r w:rsidR="0095603C" w:rsidRPr="0071311B">
        <w:rPr>
          <w:rStyle w:val="NvrhP-text"/>
          <w:rFonts w:asciiTheme="minorHAnsi" w:hAnsiTheme="minorHAnsi" w:cstheme="minorHAnsi"/>
          <w:sz w:val="20"/>
          <w:szCs w:val="20"/>
        </w:rPr>
        <w:t xml:space="preserve"> </w:t>
      </w:r>
      <w:r w:rsidRPr="0071311B">
        <w:rPr>
          <w:rStyle w:val="NvrhP-text"/>
          <w:rFonts w:asciiTheme="minorHAnsi" w:hAnsiTheme="minorHAnsi" w:cstheme="minorHAnsi"/>
          <w:sz w:val="20"/>
          <w:szCs w:val="20"/>
        </w:rPr>
        <w:t>výkresovou část dokumentace do souladu s platnou legislativou</w:t>
      </w:r>
      <w:r w:rsidR="0095603C">
        <w:rPr>
          <w:rStyle w:val="NvrhP-text"/>
          <w:rFonts w:asciiTheme="minorHAnsi" w:hAnsiTheme="minorHAnsi" w:cstheme="minorHAnsi"/>
          <w:sz w:val="20"/>
          <w:szCs w:val="20"/>
        </w:rPr>
        <w:t xml:space="preserve"> a nezastavitelné plochy přejmenovat na plochy změn v krajině</w:t>
      </w:r>
      <w:r w:rsidRPr="0071311B">
        <w:rPr>
          <w:rStyle w:val="NvrhP-text"/>
          <w:rFonts w:asciiTheme="minorHAnsi" w:hAnsiTheme="minorHAnsi" w:cstheme="minorHAnsi"/>
          <w:sz w:val="20"/>
          <w:szCs w:val="20"/>
        </w:rPr>
        <w:t>.</w:t>
      </w:r>
    </w:p>
    <w:p w14:paraId="756E2ABE" w14:textId="5503CF8A" w:rsidR="00A22373" w:rsidRPr="00A22373" w:rsidRDefault="00AF3CAD" w:rsidP="000A0C3B">
      <w:pPr>
        <w:pStyle w:val="Nadpis3"/>
        <w:numPr>
          <w:ilvl w:val="0"/>
          <w:numId w:val="0"/>
        </w:numPr>
        <w:spacing w:after="120"/>
        <w:rPr>
          <w:rStyle w:val="NvrhP-text"/>
          <w:rFonts w:asciiTheme="minorHAnsi" w:hAnsiTheme="minorHAnsi" w:cstheme="minorHAnsi"/>
          <w:color w:val="1C60B6"/>
        </w:rPr>
      </w:pPr>
      <w:bookmarkStart w:id="59" w:name="_Toc110944135"/>
      <w:r>
        <w:rPr>
          <w:rStyle w:val="NvrhP-text"/>
          <w:rFonts w:asciiTheme="minorHAnsi" w:hAnsiTheme="minorHAnsi" w:cstheme="minorHAnsi"/>
          <w:color w:val="1C60B6"/>
        </w:rPr>
        <w:lastRenderedPageBreak/>
        <w:t>A.1.7</w:t>
      </w:r>
      <w:r>
        <w:rPr>
          <w:rStyle w:val="NvrhP-text"/>
          <w:rFonts w:asciiTheme="minorHAnsi" w:hAnsiTheme="minorHAnsi" w:cstheme="minorHAnsi"/>
          <w:color w:val="1C60B6"/>
        </w:rPr>
        <w:tab/>
      </w:r>
      <w:r w:rsidR="00A22373" w:rsidRPr="00A22373">
        <w:rPr>
          <w:rStyle w:val="NvrhP-text"/>
          <w:rFonts w:asciiTheme="minorHAnsi" w:hAnsiTheme="minorHAnsi" w:cstheme="minorHAnsi"/>
          <w:color w:val="1C60B6"/>
        </w:rPr>
        <w:t xml:space="preserve">Využití </w:t>
      </w:r>
      <w:r w:rsidR="00A22373">
        <w:rPr>
          <w:rStyle w:val="NvrhP-text"/>
          <w:rFonts w:asciiTheme="minorHAnsi" w:hAnsiTheme="minorHAnsi" w:cstheme="minorHAnsi"/>
          <w:color w:val="1C60B6"/>
        </w:rPr>
        <w:t>koridorů</w:t>
      </w:r>
      <w:r w:rsidR="008C7302">
        <w:rPr>
          <w:rStyle w:val="NvrhP-text"/>
          <w:rFonts w:asciiTheme="minorHAnsi" w:hAnsiTheme="minorHAnsi" w:cstheme="minorHAnsi"/>
          <w:color w:val="1C60B6"/>
        </w:rPr>
        <w:t xml:space="preserve"> změn</w:t>
      </w:r>
      <w:bookmarkEnd w:id="59"/>
    </w:p>
    <w:p w14:paraId="1E6AA44D" w14:textId="016FF003" w:rsidR="00A22373" w:rsidRDefault="000165C1" w:rsidP="000A0C3B">
      <w:pPr>
        <w:spacing w:after="120" w:line="240" w:lineRule="auto"/>
        <w:rPr>
          <w:rStyle w:val="NvrhP-text"/>
          <w:rFonts w:asciiTheme="minorHAnsi" w:hAnsiTheme="minorHAnsi" w:cstheme="minorHAnsi"/>
          <w:sz w:val="20"/>
          <w:szCs w:val="20"/>
          <w:lang w:eastAsia="en-US"/>
        </w:rPr>
      </w:pPr>
      <w:bookmarkStart w:id="60" w:name="_Hlk108021119"/>
      <w:r>
        <w:rPr>
          <w:rStyle w:val="NvrhP-text"/>
          <w:rFonts w:asciiTheme="minorHAnsi" w:hAnsiTheme="minorHAnsi" w:cstheme="minorHAnsi"/>
          <w:sz w:val="20"/>
          <w:szCs w:val="20"/>
          <w:lang w:eastAsia="en-US"/>
        </w:rPr>
        <w:t xml:space="preserve">Koridory jsou v územních plánech vymezovány jako překryvná vrstva nad plochami s rozdílným způsobem využití </w:t>
      </w:r>
      <w:r w:rsidRPr="000165C1">
        <w:rPr>
          <w:rStyle w:val="NvrhP-text"/>
          <w:rFonts w:asciiTheme="minorHAnsi" w:hAnsiTheme="minorHAnsi" w:cstheme="minorHAnsi"/>
          <w:sz w:val="20"/>
          <w:szCs w:val="20"/>
          <w:lang w:eastAsia="en-US"/>
        </w:rPr>
        <w:t>pro umístění vedení dopravní a technické infrastruktury nebo opatření nestavební povahy</w:t>
      </w:r>
      <w:r>
        <w:rPr>
          <w:rStyle w:val="NvrhP-text"/>
          <w:rFonts w:asciiTheme="minorHAnsi" w:hAnsiTheme="minorHAnsi" w:cstheme="minorHAnsi"/>
          <w:sz w:val="20"/>
          <w:szCs w:val="20"/>
          <w:lang w:eastAsia="en-US"/>
        </w:rPr>
        <w:t xml:space="preserve">. Jednotlivé záměry tedy územní plán umožňuje realizovat kdekoliv v rámci vymezeného koridoru, nikoliv pouze v dané trase, která je závazná přesným vymezením plochami s rozdílným způsobem využití. </w:t>
      </w:r>
      <w:r w:rsidR="00A22373" w:rsidRPr="006E7B38">
        <w:rPr>
          <w:rStyle w:val="NvrhP-text"/>
          <w:rFonts w:asciiTheme="minorHAnsi" w:hAnsiTheme="minorHAnsi" w:cstheme="minorHAnsi"/>
          <w:sz w:val="20"/>
          <w:szCs w:val="20"/>
          <w:lang w:eastAsia="en-US"/>
        </w:rPr>
        <w:t>Platným ÚP Bílina, tedy ÚP Bílina po Změně č. 1 byl</w:t>
      </w:r>
      <w:r w:rsidR="006E7B38">
        <w:rPr>
          <w:rStyle w:val="NvrhP-text"/>
          <w:rFonts w:asciiTheme="minorHAnsi" w:hAnsiTheme="minorHAnsi" w:cstheme="minorHAnsi"/>
          <w:sz w:val="20"/>
          <w:szCs w:val="20"/>
          <w:lang w:eastAsia="en-US"/>
        </w:rPr>
        <w:t xml:space="preserve"> vymezen jediný koridor, a to koridor pro vedení dopravní a technické infrastruktury s rozdílným způsobem využití </w:t>
      </w:r>
      <w:proofErr w:type="spellStart"/>
      <w:r w:rsidR="006E7B38">
        <w:rPr>
          <w:rStyle w:val="NvrhP-text"/>
          <w:rFonts w:asciiTheme="minorHAnsi" w:hAnsiTheme="minorHAnsi" w:cstheme="minorHAnsi"/>
          <w:sz w:val="20"/>
          <w:szCs w:val="20"/>
          <w:lang w:eastAsia="en-US"/>
        </w:rPr>
        <w:t>DS.k</w:t>
      </w:r>
      <w:proofErr w:type="spellEnd"/>
      <w:r w:rsidR="006E7B38">
        <w:rPr>
          <w:rStyle w:val="NvrhP-text"/>
          <w:rFonts w:asciiTheme="minorHAnsi" w:hAnsiTheme="minorHAnsi" w:cstheme="minorHAnsi"/>
          <w:sz w:val="20"/>
          <w:szCs w:val="20"/>
          <w:lang w:eastAsia="en-US"/>
        </w:rPr>
        <w:t xml:space="preserve"> – koridor silniční dopravy. Koridor silniční dopravy (</w:t>
      </w:r>
      <w:proofErr w:type="spellStart"/>
      <w:r w:rsidR="006E7B38">
        <w:rPr>
          <w:rStyle w:val="NvrhP-text"/>
          <w:rFonts w:asciiTheme="minorHAnsi" w:hAnsiTheme="minorHAnsi" w:cstheme="minorHAnsi"/>
          <w:sz w:val="20"/>
          <w:szCs w:val="20"/>
          <w:lang w:eastAsia="en-US"/>
        </w:rPr>
        <w:t>DS.k</w:t>
      </w:r>
      <w:proofErr w:type="spellEnd"/>
      <w:r w:rsidR="006E7B38">
        <w:rPr>
          <w:rStyle w:val="NvrhP-text"/>
          <w:rFonts w:asciiTheme="minorHAnsi" w:hAnsiTheme="minorHAnsi" w:cstheme="minorHAnsi"/>
          <w:sz w:val="20"/>
          <w:szCs w:val="20"/>
          <w:lang w:eastAsia="en-US"/>
        </w:rPr>
        <w:t>) s označením X01 má celkovou výměru 5 247 m</w:t>
      </w:r>
      <w:r w:rsidR="006E7B38" w:rsidRPr="006E7B38">
        <w:rPr>
          <w:rStyle w:val="NvrhP-text"/>
          <w:rFonts w:asciiTheme="minorHAnsi" w:hAnsiTheme="minorHAnsi" w:cstheme="minorHAnsi"/>
          <w:sz w:val="20"/>
          <w:szCs w:val="20"/>
          <w:vertAlign w:val="superscript"/>
          <w:lang w:eastAsia="en-US"/>
        </w:rPr>
        <w:t>2</w:t>
      </w:r>
      <w:r w:rsidR="006E7B38">
        <w:rPr>
          <w:rStyle w:val="NvrhP-text"/>
          <w:rFonts w:asciiTheme="minorHAnsi" w:hAnsiTheme="minorHAnsi" w:cstheme="minorHAnsi"/>
          <w:sz w:val="20"/>
          <w:szCs w:val="20"/>
          <w:lang w:eastAsia="en-US"/>
        </w:rPr>
        <w:t>.</w:t>
      </w:r>
    </w:p>
    <w:bookmarkEnd w:id="60"/>
    <w:p w14:paraId="07C74C63" w14:textId="71A8B3FA" w:rsidR="00A22373" w:rsidRDefault="00A22373" w:rsidP="000A0C3B">
      <w:pPr>
        <w:spacing w:before="120" w:after="120" w:line="240" w:lineRule="auto"/>
        <w:rPr>
          <w:rStyle w:val="NvrhP-text"/>
          <w:rFonts w:asciiTheme="minorHAnsi" w:hAnsiTheme="minorHAnsi" w:cstheme="minorHAnsi"/>
          <w:sz w:val="20"/>
          <w:szCs w:val="20"/>
          <w:lang w:eastAsia="en-US"/>
        </w:rPr>
      </w:pPr>
      <w:r w:rsidRPr="00E03081">
        <w:rPr>
          <w:rStyle w:val="NvrhP-text"/>
          <w:rFonts w:asciiTheme="minorHAnsi" w:hAnsiTheme="minorHAnsi" w:cstheme="minorHAnsi"/>
          <w:sz w:val="20"/>
          <w:szCs w:val="20"/>
          <w:lang w:eastAsia="en-US"/>
        </w:rPr>
        <w:t xml:space="preserve">Vyhodnocení uplatňování </w:t>
      </w:r>
      <w:r>
        <w:rPr>
          <w:rStyle w:val="NvrhP-text"/>
          <w:rFonts w:asciiTheme="minorHAnsi" w:hAnsiTheme="minorHAnsi" w:cstheme="minorHAnsi"/>
          <w:sz w:val="20"/>
          <w:szCs w:val="20"/>
          <w:lang w:eastAsia="en-US"/>
        </w:rPr>
        <w:t>koridorů</w:t>
      </w:r>
      <w:r w:rsidRPr="00E03081">
        <w:rPr>
          <w:rStyle w:val="NvrhP-text"/>
          <w:rFonts w:asciiTheme="minorHAnsi" w:hAnsiTheme="minorHAnsi" w:cstheme="minorHAnsi"/>
          <w:sz w:val="20"/>
          <w:szCs w:val="20"/>
          <w:lang w:eastAsia="en-US"/>
        </w:rPr>
        <w:t>:</w:t>
      </w:r>
    </w:p>
    <w:p w14:paraId="2DF272B8" w14:textId="195A7596" w:rsidR="00A22373" w:rsidRPr="00482006" w:rsidRDefault="00A22373" w:rsidP="000A0C3B">
      <w:pPr>
        <w:spacing w:before="120" w:after="120" w:line="240" w:lineRule="auto"/>
        <w:rPr>
          <w:rStyle w:val="NvrhP-text"/>
          <w:rFonts w:asciiTheme="minorHAnsi" w:hAnsiTheme="minorHAnsi" w:cstheme="minorHAnsi"/>
          <w:b/>
          <w:bCs/>
          <w:sz w:val="20"/>
          <w:szCs w:val="20"/>
          <w:lang w:eastAsia="en-US"/>
        </w:rPr>
      </w:pPr>
      <w:r>
        <w:rPr>
          <w:rStyle w:val="NvrhP-text"/>
          <w:rFonts w:asciiTheme="minorHAnsi" w:hAnsiTheme="minorHAnsi" w:cstheme="minorHAnsi"/>
          <w:b/>
          <w:bCs/>
          <w:sz w:val="20"/>
          <w:szCs w:val="20"/>
          <w:lang w:eastAsia="en-US"/>
        </w:rPr>
        <w:t>KORIDORY DOPRAVNÍ INFRASTRUKTURY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5"/>
        <w:gridCol w:w="725"/>
        <w:gridCol w:w="709"/>
        <w:gridCol w:w="944"/>
        <w:gridCol w:w="944"/>
        <w:gridCol w:w="944"/>
        <w:gridCol w:w="4670"/>
      </w:tblGrid>
      <w:tr w:rsidR="00111D01" w14:paraId="171FBB41" w14:textId="77777777" w:rsidTr="00F15091">
        <w:trPr>
          <w:cantSplit/>
          <w:trHeight w:val="1583"/>
          <w:tblHeader/>
        </w:trPr>
        <w:tc>
          <w:tcPr>
            <w:tcW w:w="705" w:type="dxa"/>
            <w:tcBorders>
              <w:top w:val="single" w:sz="4" w:space="0" w:color="808080" w:themeColor="background1" w:themeShade="80"/>
              <w:bottom w:val="single" w:sz="4" w:space="0" w:color="808080" w:themeColor="background1" w:themeShade="80"/>
            </w:tcBorders>
            <w:shd w:val="clear" w:color="auto" w:fill="92BCEE"/>
            <w:textDirection w:val="btLr"/>
          </w:tcPr>
          <w:p w14:paraId="4927CFA4" w14:textId="77777777" w:rsidR="00111D01" w:rsidRPr="00D0050D" w:rsidRDefault="00111D01"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725" w:type="dxa"/>
            <w:tcBorders>
              <w:top w:val="single" w:sz="4" w:space="0" w:color="808080" w:themeColor="background1" w:themeShade="80"/>
              <w:bottom w:val="single" w:sz="4" w:space="0" w:color="808080" w:themeColor="background1" w:themeShade="80"/>
            </w:tcBorders>
            <w:shd w:val="clear" w:color="auto" w:fill="92BCEE"/>
            <w:textDirection w:val="btLr"/>
          </w:tcPr>
          <w:p w14:paraId="17559568" w14:textId="77777777" w:rsidR="00111D01" w:rsidRPr="00D0050D" w:rsidRDefault="00111D01"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709" w:type="dxa"/>
            <w:tcBorders>
              <w:top w:val="single" w:sz="4" w:space="0" w:color="808080" w:themeColor="background1" w:themeShade="80"/>
              <w:bottom w:val="single" w:sz="4" w:space="0" w:color="808080" w:themeColor="background1" w:themeShade="80"/>
            </w:tcBorders>
            <w:shd w:val="clear" w:color="auto" w:fill="92BCEE"/>
            <w:textDirection w:val="btLr"/>
          </w:tcPr>
          <w:p w14:paraId="49516D8E" w14:textId="77777777" w:rsidR="00111D01" w:rsidRPr="00D0050D" w:rsidRDefault="00111D01"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53E4B1F5" w14:textId="77777777" w:rsidR="00111D01" w:rsidRPr="00D0050D" w:rsidRDefault="00111D01"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078BE7E3" w14:textId="77777777" w:rsidR="00111D01" w:rsidRPr="00D0050D" w:rsidRDefault="00111D01"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944" w:type="dxa"/>
            <w:tcBorders>
              <w:top w:val="single" w:sz="4" w:space="0" w:color="808080" w:themeColor="background1" w:themeShade="80"/>
              <w:bottom w:val="single" w:sz="4" w:space="0" w:color="808080" w:themeColor="background1" w:themeShade="80"/>
            </w:tcBorders>
            <w:shd w:val="clear" w:color="auto" w:fill="92BCEE"/>
            <w:textDirection w:val="btLr"/>
          </w:tcPr>
          <w:p w14:paraId="1D4BA7D0" w14:textId="77777777" w:rsidR="00111D01" w:rsidRPr="00D0050D" w:rsidRDefault="00111D01"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4670" w:type="dxa"/>
            <w:tcBorders>
              <w:top w:val="single" w:sz="4" w:space="0" w:color="808080" w:themeColor="background1" w:themeShade="80"/>
              <w:bottom w:val="single" w:sz="4" w:space="0" w:color="808080" w:themeColor="background1" w:themeShade="80"/>
            </w:tcBorders>
            <w:shd w:val="clear" w:color="auto" w:fill="92BCEE"/>
          </w:tcPr>
          <w:p w14:paraId="60FF090D" w14:textId="202896A5" w:rsidR="00111D01" w:rsidRPr="00111D01" w:rsidRDefault="00111D01" w:rsidP="00111D01">
            <w:pPr>
              <w:jc w:val="left"/>
              <w:rPr>
                <w:rStyle w:val="NvrhP-text"/>
                <w:rFonts w:asciiTheme="minorHAnsi" w:hAnsiTheme="minorHAnsi" w:cstheme="minorHAnsi"/>
                <w:i/>
                <w:iCs/>
                <w:lang w:eastAsia="en-US"/>
              </w:rPr>
            </w:pPr>
            <w:r w:rsidRPr="00111D01">
              <w:rPr>
                <w:rStyle w:val="NvrhP-text"/>
                <w:rFonts w:asciiTheme="minorHAnsi" w:hAnsiTheme="minorHAnsi" w:cstheme="minorHAnsi"/>
                <w:i/>
                <w:iCs/>
                <w:lang w:eastAsia="en-US"/>
              </w:rPr>
              <w:t xml:space="preserve">vyhodnocení </w:t>
            </w:r>
            <w:r>
              <w:rPr>
                <w:rStyle w:val="NvrhP-text"/>
                <w:rFonts w:asciiTheme="minorHAnsi" w:hAnsiTheme="minorHAnsi" w:cstheme="minorHAnsi"/>
                <w:i/>
                <w:iCs/>
                <w:lang w:eastAsia="en-US"/>
              </w:rPr>
              <w:t>koridoru</w:t>
            </w:r>
            <w:r w:rsidRPr="00111D01">
              <w:rPr>
                <w:rStyle w:val="NvrhP-text"/>
                <w:rFonts w:asciiTheme="minorHAnsi" w:hAnsiTheme="minorHAnsi" w:cstheme="minorHAnsi"/>
                <w:i/>
                <w:iCs/>
                <w:lang w:eastAsia="en-US"/>
              </w:rPr>
              <w:t xml:space="preserve"> v uplynulém období</w:t>
            </w:r>
          </w:p>
          <w:p w14:paraId="6EF70FA2" w14:textId="70A5E5AB" w:rsidR="00111D01" w:rsidRPr="00D0050D" w:rsidRDefault="00111D01" w:rsidP="00111D01">
            <w:pPr>
              <w:spacing w:after="120"/>
              <w:jc w:val="left"/>
              <w:rPr>
                <w:rStyle w:val="NvrhP-text"/>
                <w:rFonts w:asciiTheme="minorHAnsi" w:hAnsiTheme="minorHAnsi" w:cstheme="minorHAnsi"/>
                <w:i/>
                <w:iCs/>
                <w:lang w:eastAsia="en-US"/>
              </w:rPr>
            </w:pPr>
            <w:r w:rsidRPr="00111D01">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111D01">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111D01">
              <w:rPr>
                <w:rStyle w:val="NvrhP-text"/>
                <w:rFonts w:asciiTheme="minorHAnsi" w:hAnsiTheme="minorHAnsi" w:cstheme="minorHAnsi"/>
                <w:i/>
                <w:iCs/>
                <w:lang w:eastAsia="en-US"/>
              </w:rPr>
              <w:t xml:space="preserve"> 2022</w:t>
            </w:r>
          </w:p>
        </w:tc>
      </w:tr>
      <w:tr w:rsidR="00111D01" w14:paraId="09B4296F" w14:textId="77777777" w:rsidTr="00F15091">
        <w:tc>
          <w:tcPr>
            <w:tcW w:w="705" w:type="dxa"/>
            <w:tcBorders>
              <w:top w:val="single" w:sz="4" w:space="0" w:color="808080" w:themeColor="background1" w:themeShade="80"/>
              <w:bottom w:val="single" w:sz="4" w:space="0" w:color="808080" w:themeColor="background1" w:themeShade="80"/>
            </w:tcBorders>
          </w:tcPr>
          <w:p w14:paraId="375F7AC4" w14:textId="5E76AAD2" w:rsidR="00111D01" w:rsidRPr="002E30A2" w:rsidRDefault="00111D01"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X01</w:t>
            </w:r>
          </w:p>
        </w:tc>
        <w:tc>
          <w:tcPr>
            <w:tcW w:w="725" w:type="dxa"/>
            <w:tcBorders>
              <w:top w:val="single" w:sz="4" w:space="0" w:color="808080" w:themeColor="background1" w:themeShade="80"/>
              <w:bottom w:val="single" w:sz="4" w:space="0" w:color="808080" w:themeColor="background1" w:themeShade="80"/>
            </w:tcBorders>
          </w:tcPr>
          <w:p w14:paraId="64F575FC" w14:textId="77777777" w:rsidR="00111D01" w:rsidRDefault="00111D01" w:rsidP="00F15091">
            <w:pPr>
              <w:rPr>
                <w:rStyle w:val="NvrhP-text"/>
                <w:rFonts w:asciiTheme="minorHAnsi" w:hAnsiTheme="minorHAnsi" w:cstheme="minorHAnsi"/>
                <w:lang w:eastAsia="en-US"/>
              </w:rPr>
            </w:pPr>
            <w:r>
              <w:rPr>
                <w:rStyle w:val="NvrhP-text"/>
                <w:rFonts w:asciiTheme="minorHAnsi" w:hAnsiTheme="minorHAnsi" w:cstheme="minorHAnsi"/>
                <w:lang w:eastAsia="en-US"/>
              </w:rPr>
              <w:t>Jeniš</w:t>
            </w:r>
          </w:p>
          <w:p w14:paraId="37BC3B02" w14:textId="77777777" w:rsidR="00111D01" w:rsidRDefault="00111D01" w:rsidP="00F15091">
            <w:pPr>
              <w:rPr>
                <w:rStyle w:val="NvrhP-text"/>
                <w:rFonts w:asciiTheme="minorHAnsi" w:hAnsiTheme="minorHAnsi" w:cstheme="minorHAnsi"/>
                <w:lang w:eastAsia="en-US"/>
              </w:rPr>
            </w:pPr>
            <w:proofErr w:type="spellStart"/>
            <w:r>
              <w:rPr>
                <w:rStyle w:val="NvrhP-text"/>
                <w:rFonts w:asciiTheme="minorHAnsi" w:hAnsiTheme="minorHAnsi" w:cstheme="minorHAnsi"/>
                <w:lang w:eastAsia="en-US"/>
              </w:rPr>
              <w:t>ův</w:t>
            </w:r>
            <w:proofErr w:type="spellEnd"/>
            <w:r>
              <w:rPr>
                <w:rStyle w:val="NvrhP-text"/>
                <w:rFonts w:asciiTheme="minorHAnsi" w:hAnsiTheme="minorHAnsi" w:cstheme="minorHAnsi"/>
                <w:lang w:eastAsia="en-US"/>
              </w:rPr>
              <w:t xml:space="preserve"> Újezd</w:t>
            </w:r>
          </w:p>
        </w:tc>
        <w:tc>
          <w:tcPr>
            <w:tcW w:w="709" w:type="dxa"/>
            <w:tcBorders>
              <w:top w:val="single" w:sz="4" w:space="0" w:color="808080" w:themeColor="background1" w:themeShade="80"/>
              <w:bottom w:val="single" w:sz="4" w:space="0" w:color="808080" w:themeColor="background1" w:themeShade="80"/>
            </w:tcBorders>
          </w:tcPr>
          <w:p w14:paraId="4B309C3C" w14:textId="28682AA2" w:rsidR="00111D01" w:rsidRDefault="00111D01" w:rsidP="00F15091">
            <w:pPr>
              <w:spacing w:after="120"/>
              <w:jc w:val="center"/>
              <w:rPr>
                <w:rStyle w:val="NvrhP-text"/>
                <w:rFonts w:asciiTheme="minorHAnsi" w:hAnsiTheme="minorHAnsi" w:cstheme="minorHAnsi"/>
                <w:lang w:eastAsia="en-US"/>
              </w:rPr>
            </w:pPr>
            <w:proofErr w:type="spellStart"/>
            <w:r>
              <w:rPr>
                <w:rStyle w:val="NvrhP-text"/>
                <w:rFonts w:asciiTheme="minorHAnsi" w:hAnsiTheme="minorHAnsi" w:cstheme="minorHAnsi"/>
                <w:lang w:eastAsia="en-US"/>
              </w:rPr>
              <w:t>DS.k</w:t>
            </w:r>
            <w:proofErr w:type="spellEnd"/>
          </w:p>
        </w:tc>
        <w:tc>
          <w:tcPr>
            <w:tcW w:w="944" w:type="dxa"/>
            <w:tcBorders>
              <w:top w:val="single" w:sz="4" w:space="0" w:color="808080" w:themeColor="background1" w:themeShade="80"/>
              <w:bottom w:val="single" w:sz="4" w:space="0" w:color="808080" w:themeColor="background1" w:themeShade="80"/>
            </w:tcBorders>
          </w:tcPr>
          <w:p w14:paraId="22E681D7" w14:textId="4EBAA22D" w:rsidR="00111D01" w:rsidRPr="006E7B38" w:rsidRDefault="00111D01" w:rsidP="00F15091">
            <w:pPr>
              <w:spacing w:after="120"/>
              <w:jc w:val="center"/>
              <w:rPr>
                <w:rStyle w:val="NvrhP-text"/>
                <w:rFonts w:asciiTheme="minorHAnsi" w:hAnsiTheme="minorHAnsi" w:cstheme="minorHAnsi"/>
                <w:lang w:eastAsia="en-US"/>
              </w:rPr>
            </w:pPr>
            <w:r w:rsidRPr="006E7B38">
              <w:rPr>
                <w:rStyle w:val="NvrhP-text"/>
                <w:rFonts w:asciiTheme="minorHAnsi" w:hAnsiTheme="minorHAnsi" w:cstheme="minorHAnsi"/>
                <w:lang w:eastAsia="en-US"/>
              </w:rPr>
              <w:t xml:space="preserve">5 </w:t>
            </w:r>
            <w:r>
              <w:rPr>
                <w:rStyle w:val="NvrhP-text"/>
                <w:rFonts w:asciiTheme="minorHAnsi" w:hAnsiTheme="minorHAnsi" w:cstheme="minorHAnsi"/>
                <w:lang w:eastAsia="en-US"/>
              </w:rPr>
              <w:t>247</w:t>
            </w:r>
          </w:p>
        </w:tc>
        <w:tc>
          <w:tcPr>
            <w:tcW w:w="944" w:type="dxa"/>
            <w:tcBorders>
              <w:top w:val="single" w:sz="4" w:space="0" w:color="808080" w:themeColor="background1" w:themeShade="80"/>
              <w:bottom w:val="single" w:sz="4" w:space="0" w:color="808080" w:themeColor="background1" w:themeShade="80"/>
            </w:tcBorders>
          </w:tcPr>
          <w:p w14:paraId="000FD8FF" w14:textId="506A6143" w:rsidR="00111D01" w:rsidRPr="006E7B38" w:rsidRDefault="00111D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944" w:type="dxa"/>
            <w:tcBorders>
              <w:top w:val="single" w:sz="4" w:space="0" w:color="808080" w:themeColor="background1" w:themeShade="80"/>
              <w:bottom w:val="single" w:sz="4" w:space="0" w:color="808080" w:themeColor="background1" w:themeShade="80"/>
            </w:tcBorders>
          </w:tcPr>
          <w:p w14:paraId="7B04517A" w14:textId="269E14BD" w:rsidR="00111D01" w:rsidRPr="006E7B38" w:rsidRDefault="00111D01"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5 247</w:t>
            </w:r>
          </w:p>
        </w:tc>
        <w:tc>
          <w:tcPr>
            <w:tcW w:w="4670" w:type="dxa"/>
            <w:tcBorders>
              <w:top w:val="single" w:sz="4" w:space="0" w:color="808080" w:themeColor="background1" w:themeShade="80"/>
              <w:bottom w:val="single" w:sz="4" w:space="0" w:color="808080" w:themeColor="background1" w:themeShade="80"/>
            </w:tcBorders>
          </w:tcPr>
          <w:p w14:paraId="4C4838B4" w14:textId="41D349CA" w:rsidR="00111D01" w:rsidRDefault="007D278C"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Koridor</w:t>
            </w:r>
            <w:r w:rsidRPr="007D278C">
              <w:rPr>
                <w:rStyle w:val="NvrhP-text"/>
                <w:rFonts w:asciiTheme="minorHAnsi" w:hAnsiTheme="minorHAnsi" w:cstheme="minorHAnsi"/>
                <w:lang w:eastAsia="en-US"/>
              </w:rPr>
              <w:t xml:space="preserve"> nebyl využit</w:t>
            </w:r>
            <w:r w:rsidR="00245713">
              <w:rPr>
                <w:rStyle w:val="NvrhP-text"/>
                <w:rFonts w:asciiTheme="minorHAnsi" w:hAnsiTheme="minorHAnsi" w:cstheme="minorHAnsi"/>
                <w:lang w:eastAsia="en-US"/>
              </w:rPr>
              <w:t xml:space="preserve">, </w:t>
            </w:r>
            <w:r w:rsidR="00245713" w:rsidRPr="00245713">
              <w:rPr>
                <w:rStyle w:val="NvrhP-text"/>
                <w:rFonts w:asciiTheme="minorHAnsi" w:hAnsiTheme="minorHAnsi" w:cstheme="minorHAnsi"/>
                <w:lang w:eastAsia="en-US"/>
              </w:rPr>
              <w:t>není stanoveno žádné doporučení pro změnu ÚP.</w:t>
            </w:r>
          </w:p>
        </w:tc>
      </w:tr>
      <w:tr w:rsidR="00A22373" w14:paraId="71402D73" w14:textId="77777777" w:rsidTr="00F15091">
        <w:tc>
          <w:tcPr>
            <w:tcW w:w="2139" w:type="dxa"/>
            <w:gridSpan w:val="3"/>
            <w:vMerge w:val="restart"/>
            <w:tcBorders>
              <w:top w:val="single" w:sz="4" w:space="0" w:color="808080" w:themeColor="background1" w:themeShade="80"/>
            </w:tcBorders>
          </w:tcPr>
          <w:p w14:paraId="5FA64B35" w14:textId="77777777" w:rsidR="00A22373" w:rsidRPr="002F137D" w:rsidRDefault="00A22373"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944" w:type="dxa"/>
            <w:tcBorders>
              <w:top w:val="single" w:sz="4" w:space="0" w:color="808080" w:themeColor="background1" w:themeShade="80"/>
              <w:bottom w:val="single" w:sz="4" w:space="0" w:color="808080" w:themeColor="background1" w:themeShade="80"/>
            </w:tcBorders>
          </w:tcPr>
          <w:p w14:paraId="09A01FD3" w14:textId="43E3DD5B" w:rsidR="00A22373" w:rsidRPr="006E7B38" w:rsidRDefault="00A22373" w:rsidP="00F15091">
            <w:pPr>
              <w:spacing w:after="120"/>
              <w:jc w:val="center"/>
              <w:rPr>
                <w:rStyle w:val="NvrhP-text"/>
                <w:rFonts w:asciiTheme="minorHAnsi" w:hAnsiTheme="minorHAnsi" w:cstheme="minorHAnsi"/>
                <w:b/>
                <w:bCs/>
                <w:lang w:eastAsia="en-US"/>
              </w:rPr>
            </w:pPr>
            <w:r w:rsidRPr="006E7B38">
              <w:rPr>
                <w:rStyle w:val="NvrhP-text"/>
                <w:rFonts w:asciiTheme="minorHAnsi" w:hAnsiTheme="minorHAnsi" w:cstheme="minorHAnsi"/>
                <w:b/>
                <w:bCs/>
                <w:lang w:eastAsia="en-US"/>
              </w:rPr>
              <w:t xml:space="preserve">5 </w:t>
            </w:r>
            <w:r w:rsidR="006E7B38">
              <w:rPr>
                <w:rStyle w:val="NvrhP-text"/>
                <w:rFonts w:asciiTheme="minorHAnsi" w:hAnsiTheme="minorHAnsi" w:cstheme="minorHAnsi"/>
                <w:b/>
                <w:bCs/>
                <w:lang w:eastAsia="en-US"/>
              </w:rPr>
              <w:t>247</w:t>
            </w:r>
          </w:p>
        </w:tc>
        <w:tc>
          <w:tcPr>
            <w:tcW w:w="944" w:type="dxa"/>
            <w:tcBorders>
              <w:top w:val="single" w:sz="4" w:space="0" w:color="808080" w:themeColor="background1" w:themeShade="80"/>
              <w:bottom w:val="single" w:sz="4" w:space="0" w:color="808080" w:themeColor="background1" w:themeShade="80"/>
            </w:tcBorders>
          </w:tcPr>
          <w:p w14:paraId="5EF1A6E2" w14:textId="1AD865EE" w:rsidR="00A22373" w:rsidRPr="006E7B38" w:rsidRDefault="006E7B38"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0</w:t>
            </w:r>
          </w:p>
        </w:tc>
        <w:tc>
          <w:tcPr>
            <w:tcW w:w="944" w:type="dxa"/>
            <w:tcBorders>
              <w:top w:val="single" w:sz="4" w:space="0" w:color="808080" w:themeColor="background1" w:themeShade="80"/>
              <w:bottom w:val="single" w:sz="4" w:space="0" w:color="808080" w:themeColor="background1" w:themeShade="80"/>
            </w:tcBorders>
          </w:tcPr>
          <w:p w14:paraId="779C2602" w14:textId="7E4CC5A4" w:rsidR="00A22373" w:rsidRPr="006E7B38" w:rsidRDefault="006E7B38"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5 247</w:t>
            </w:r>
          </w:p>
        </w:tc>
        <w:tc>
          <w:tcPr>
            <w:tcW w:w="4670" w:type="dxa"/>
            <w:vMerge w:val="restart"/>
            <w:tcBorders>
              <w:top w:val="single" w:sz="4" w:space="0" w:color="808080" w:themeColor="background1" w:themeShade="80"/>
            </w:tcBorders>
          </w:tcPr>
          <w:p w14:paraId="3C6B08DF" w14:textId="77777777" w:rsidR="00A22373" w:rsidRDefault="00A22373" w:rsidP="00F15091">
            <w:pPr>
              <w:spacing w:after="120"/>
              <w:jc w:val="left"/>
              <w:rPr>
                <w:rStyle w:val="NvrhP-text"/>
                <w:rFonts w:asciiTheme="minorHAnsi" w:hAnsiTheme="minorHAnsi" w:cstheme="minorHAnsi"/>
                <w:lang w:eastAsia="en-US"/>
              </w:rPr>
            </w:pPr>
          </w:p>
        </w:tc>
      </w:tr>
      <w:tr w:rsidR="00A22373" w14:paraId="4AB51974" w14:textId="77777777" w:rsidTr="00F15091">
        <w:tc>
          <w:tcPr>
            <w:tcW w:w="2139" w:type="dxa"/>
            <w:gridSpan w:val="3"/>
            <w:vMerge/>
            <w:tcBorders>
              <w:bottom w:val="single" w:sz="4" w:space="0" w:color="808080" w:themeColor="background1" w:themeShade="80"/>
            </w:tcBorders>
          </w:tcPr>
          <w:p w14:paraId="461C77D5" w14:textId="77777777" w:rsidR="00A22373" w:rsidRDefault="00A22373" w:rsidP="00F15091">
            <w:pPr>
              <w:spacing w:after="120"/>
              <w:jc w:val="center"/>
              <w:rPr>
                <w:rStyle w:val="NvrhP-text"/>
                <w:rFonts w:asciiTheme="minorHAnsi" w:hAnsiTheme="minorHAnsi" w:cstheme="minorHAnsi"/>
                <w:lang w:eastAsia="en-US"/>
              </w:rPr>
            </w:pPr>
          </w:p>
        </w:tc>
        <w:tc>
          <w:tcPr>
            <w:tcW w:w="944" w:type="dxa"/>
            <w:tcBorders>
              <w:top w:val="single" w:sz="4" w:space="0" w:color="808080" w:themeColor="background1" w:themeShade="80"/>
              <w:bottom w:val="single" w:sz="4" w:space="0" w:color="808080" w:themeColor="background1" w:themeShade="80"/>
            </w:tcBorders>
          </w:tcPr>
          <w:p w14:paraId="4D2E0550" w14:textId="77777777" w:rsidR="00A22373" w:rsidRPr="006E7B38" w:rsidRDefault="00A22373" w:rsidP="00F15091">
            <w:pPr>
              <w:spacing w:after="120"/>
              <w:jc w:val="center"/>
              <w:rPr>
                <w:rStyle w:val="NvrhP-text"/>
                <w:rFonts w:asciiTheme="minorHAnsi" w:hAnsiTheme="minorHAnsi" w:cstheme="minorHAnsi"/>
                <w:b/>
                <w:bCs/>
                <w:lang w:eastAsia="en-US"/>
              </w:rPr>
            </w:pPr>
            <w:r w:rsidRPr="006E7B38">
              <w:rPr>
                <w:rStyle w:val="NvrhP-text"/>
                <w:rFonts w:asciiTheme="minorHAnsi" w:hAnsiTheme="minorHAnsi" w:cstheme="minorHAnsi"/>
                <w:b/>
                <w:bCs/>
                <w:lang w:eastAsia="en-US"/>
              </w:rPr>
              <w:t>(100 %)</w:t>
            </w:r>
          </w:p>
        </w:tc>
        <w:tc>
          <w:tcPr>
            <w:tcW w:w="944" w:type="dxa"/>
            <w:tcBorders>
              <w:top w:val="single" w:sz="4" w:space="0" w:color="808080" w:themeColor="background1" w:themeShade="80"/>
              <w:bottom w:val="single" w:sz="4" w:space="0" w:color="808080" w:themeColor="background1" w:themeShade="80"/>
            </w:tcBorders>
          </w:tcPr>
          <w:p w14:paraId="798EAD38" w14:textId="0E62768B" w:rsidR="00A22373" w:rsidRPr="006E7B38" w:rsidRDefault="00A22373" w:rsidP="00F15091">
            <w:pPr>
              <w:spacing w:after="120"/>
              <w:jc w:val="center"/>
              <w:rPr>
                <w:rStyle w:val="NvrhP-text"/>
                <w:rFonts w:asciiTheme="minorHAnsi" w:hAnsiTheme="minorHAnsi" w:cstheme="minorHAnsi"/>
                <w:b/>
                <w:bCs/>
                <w:lang w:eastAsia="en-US"/>
              </w:rPr>
            </w:pPr>
            <w:r w:rsidRPr="006E7B38">
              <w:rPr>
                <w:rStyle w:val="NvrhP-text"/>
                <w:rFonts w:asciiTheme="minorHAnsi" w:hAnsiTheme="minorHAnsi" w:cstheme="minorHAnsi"/>
                <w:b/>
                <w:bCs/>
                <w:lang w:eastAsia="en-US"/>
              </w:rPr>
              <w:t>(</w:t>
            </w:r>
            <w:r w:rsidR="006E7B38">
              <w:rPr>
                <w:rStyle w:val="NvrhP-text"/>
                <w:rFonts w:asciiTheme="minorHAnsi" w:hAnsiTheme="minorHAnsi" w:cstheme="minorHAnsi"/>
                <w:b/>
                <w:bCs/>
                <w:lang w:eastAsia="en-US"/>
              </w:rPr>
              <w:t>0</w:t>
            </w:r>
            <w:r w:rsidRPr="006E7B38">
              <w:rPr>
                <w:rStyle w:val="NvrhP-text"/>
                <w:rFonts w:asciiTheme="minorHAnsi" w:hAnsiTheme="minorHAnsi" w:cstheme="minorHAnsi"/>
                <w:b/>
                <w:bCs/>
                <w:lang w:eastAsia="en-US"/>
              </w:rPr>
              <w:t xml:space="preserve"> %)</w:t>
            </w:r>
          </w:p>
        </w:tc>
        <w:tc>
          <w:tcPr>
            <w:tcW w:w="944" w:type="dxa"/>
            <w:tcBorders>
              <w:top w:val="single" w:sz="4" w:space="0" w:color="808080" w:themeColor="background1" w:themeShade="80"/>
              <w:bottom w:val="single" w:sz="4" w:space="0" w:color="808080" w:themeColor="background1" w:themeShade="80"/>
            </w:tcBorders>
          </w:tcPr>
          <w:p w14:paraId="71983168" w14:textId="711275F0" w:rsidR="00A22373" w:rsidRPr="00AF3CAD" w:rsidRDefault="00A22373" w:rsidP="00002508">
            <w:pPr>
              <w:pStyle w:val="Odstavecseseznamem"/>
              <w:numPr>
                <w:ilvl w:val="0"/>
                <w:numId w:val="15"/>
              </w:numPr>
              <w:spacing w:after="120"/>
              <w:jc w:val="center"/>
              <w:rPr>
                <w:rStyle w:val="NvrhP-text"/>
                <w:rFonts w:asciiTheme="minorHAnsi" w:hAnsiTheme="minorHAnsi" w:cstheme="minorHAnsi"/>
                <w:b/>
                <w:bCs/>
                <w:lang w:eastAsia="en-US"/>
              </w:rPr>
            </w:pPr>
          </w:p>
        </w:tc>
        <w:tc>
          <w:tcPr>
            <w:tcW w:w="4670" w:type="dxa"/>
            <w:vMerge/>
            <w:tcBorders>
              <w:bottom w:val="single" w:sz="4" w:space="0" w:color="808080" w:themeColor="background1" w:themeShade="80"/>
            </w:tcBorders>
          </w:tcPr>
          <w:p w14:paraId="76AC4A8E" w14:textId="77777777" w:rsidR="00A22373" w:rsidRDefault="00A22373" w:rsidP="00F15091">
            <w:pPr>
              <w:spacing w:after="120"/>
              <w:jc w:val="left"/>
              <w:rPr>
                <w:rStyle w:val="NvrhP-text"/>
                <w:rFonts w:asciiTheme="minorHAnsi" w:hAnsiTheme="minorHAnsi" w:cstheme="minorHAnsi"/>
                <w:lang w:eastAsia="en-US"/>
              </w:rPr>
            </w:pPr>
          </w:p>
        </w:tc>
      </w:tr>
    </w:tbl>
    <w:p w14:paraId="42602246" w14:textId="40C43184" w:rsidR="00721C12" w:rsidRPr="00721C12" w:rsidRDefault="00AF3CAD" w:rsidP="000A0C3B">
      <w:pPr>
        <w:pStyle w:val="Nadpis3"/>
        <w:numPr>
          <w:ilvl w:val="0"/>
          <w:numId w:val="0"/>
        </w:numPr>
        <w:spacing w:after="120"/>
        <w:rPr>
          <w:rStyle w:val="NvrhP-text"/>
          <w:rFonts w:asciiTheme="minorHAnsi" w:hAnsiTheme="minorHAnsi" w:cstheme="minorHAnsi"/>
          <w:color w:val="1C60B6"/>
        </w:rPr>
      </w:pPr>
      <w:bookmarkStart w:id="61" w:name="_Toc110944136"/>
      <w:r>
        <w:rPr>
          <w:rStyle w:val="NvrhP-text"/>
          <w:rFonts w:asciiTheme="minorHAnsi" w:hAnsiTheme="minorHAnsi" w:cstheme="minorHAnsi"/>
          <w:color w:val="1C60B6"/>
        </w:rPr>
        <w:t>A.1.8</w:t>
      </w:r>
      <w:r>
        <w:rPr>
          <w:rStyle w:val="NvrhP-text"/>
          <w:rFonts w:asciiTheme="minorHAnsi" w:hAnsiTheme="minorHAnsi" w:cstheme="minorHAnsi"/>
          <w:color w:val="1C60B6"/>
        </w:rPr>
        <w:tab/>
      </w:r>
      <w:r w:rsidR="00721C12" w:rsidRPr="00721C12">
        <w:rPr>
          <w:rStyle w:val="NvrhP-text"/>
          <w:rFonts w:asciiTheme="minorHAnsi" w:hAnsiTheme="minorHAnsi" w:cstheme="minorHAnsi"/>
          <w:color w:val="1C60B6"/>
        </w:rPr>
        <w:t xml:space="preserve">Využití </w:t>
      </w:r>
      <w:r w:rsidR="00721C12">
        <w:rPr>
          <w:rStyle w:val="NvrhP-text"/>
          <w:rFonts w:asciiTheme="minorHAnsi" w:hAnsiTheme="minorHAnsi" w:cstheme="minorHAnsi"/>
          <w:color w:val="1C60B6"/>
        </w:rPr>
        <w:t>ploch územních rezerv</w:t>
      </w:r>
      <w:bookmarkEnd w:id="61"/>
    </w:p>
    <w:p w14:paraId="7D0FAF51" w14:textId="4E0D3856" w:rsidR="00721C12" w:rsidRDefault="00721C12" w:rsidP="000A0C3B">
      <w:pPr>
        <w:spacing w:after="120" w:line="240" w:lineRule="auto"/>
        <w:rPr>
          <w:rStyle w:val="NvrhP-text"/>
          <w:rFonts w:asciiTheme="minorHAnsi" w:hAnsiTheme="minorHAnsi" w:cstheme="minorHAnsi"/>
          <w:sz w:val="20"/>
          <w:szCs w:val="20"/>
          <w:lang w:eastAsia="en-US"/>
        </w:rPr>
      </w:pPr>
      <w:r w:rsidRPr="00721C12">
        <w:rPr>
          <w:rStyle w:val="NvrhP-text"/>
          <w:rFonts w:asciiTheme="minorHAnsi" w:hAnsiTheme="minorHAnsi" w:cstheme="minorHAnsi"/>
          <w:sz w:val="20"/>
          <w:szCs w:val="20"/>
          <w:lang w:eastAsia="en-US"/>
        </w:rPr>
        <w:t>Plochy územních rezerv jsou plochy, kde navržené nebo stávající funkční využití je určeno k prověření a k realizaci v dlouhodobém horizontu. V územní rezervě jsou zakázány změny, které by mohly její budoucí využití ztížit nebo znemožnit. Platným ÚP Bílina, tedy ÚP Bílina po Změně č. 1</w:t>
      </w:r>
      <w:r w:rsidR="001A3F8A">
        <w:rPr>
          <w:rStyle w:val="NvrhP-text"/>
          <w:rFonts w:asciiTheme="minorHAnsi" w:hAnsiTheme="minorHAnsi" w:cstheme="minorHAnsi"/>
          <w:sz w:val="20"/>
          <w:szCs w:val="20"/>
          <w:lang w:eastAsia="en-US"/>
        </w:rPr>
        <w:t>,</w:t>
      </w:r>
      <w:r w:rsidRPr="00721C12">
        <w:rPr>
          <w:rStyle w:val="NvrhP-text"/>
          <w:rFonts w:asciiTheme="minorHAnsi" w:hAnsiTheme="minorHAnsi" w:cstheme="minorHAnsi"/>
          <w:sz w:val="20"/>
          <w:szCs w:val="20"/>
          <w:lang w:eastAsia="en-US"/>
        </w:rPr>
        <w:t xml:space="preserve"> bylo navrženo celkem 1</w:t>
      </w:r>
      <w:r w:rsidR="00F168B3">
        <w:rPr>
          <w:rStyle w:val="NvrhP-text"/>
          <w:rFonts w:asciiTheme="minorHAnsi" w:hAnsiTheme="minorHAnsi" w:cstheme="minorHAnsi"/>
          <w:sz w:val="20"/>
          <w:szCs w:val="20"/>
          <w:lang w:eastAsia="en-US"/>
        </w:rPr>
        <w:t>0</w:t>
      </w:r>
      <w:r w:rsidRPr="00721C12">
        <w:rPr>
          <w:rStyle w:val="NvrhP-text"/>
          <w:rFonts w:asciiTheme="minorHAnsi" w:hAnsiTheme="minorHAnsi" w:cstheme="minorHAnsi"/>
          <w:sz w:val="20"/>
          <w:szCs w:val="20"/>
          <w:lang w:eastAsia="en-US"/>
        </w:rPr>
        <w:t xml:space="preserve"> ploch územních rezerv, z nichž převážnou část tvoří plochy </w:t>
      </w:r>
      <w:r w:rsidR="00F168B3">
        <w:rPr>
          <w:rStyle w:val="NvrhP-text"/>
          <w:rFonts w:asciiTheme="minorHAnsi" w:hAnsiTheme="minorHAnsi" w:cstheme="minorHAnsi"/>
          <w:sz w:val="20"/>
          <w:szCs w:val="20"/>
          <w:lang w:eastAsia="en-US"/>
        </w:rPr>
        <w:t>pro možné</w:t>
      </w:r>
      <w:r w:rsidR="00F168B3" w:rsidRPr="00F168B3">
        <w:rPr>
          <w:rStyle w:val="NvrhP-text"/>
          <w:rFonts w:asciiTheme="minorHAnsi" w:hAnsiTheme="minorHAnsi" w:cstheme="minorHAnsi"/>
          <w:sz w:val="20"/>
          <w:szCs w:val="20"/>
          <w:lang w:eastAsia="en-US"/>
        </w:rPr>
        <w:t xml:space="preserve"> výhledové rozšíření obchvatu města na čtyř pruhové uspořádání</w:t>
      </w:r>
      <w:r w:rsidR="00F168B3">
        <w:rPr>
          <w:rStyle w:val="NvrhP-text"/>
          <w:rFonts w:asciiTheme="minorHAnsi" w:hAnsiTheme="minorHAnsi" w:cstheme="minorHAnsi"/>
          <w:sz w:val="20"/>
          <w:szCs w:val="20"/>
          <w:lang w:eastAsia="en-US"/>
        </w:rPr>
        <w:t xml:space="preserve"> a </w:t>
      </w:r>
      <w:r w:rsidR="004F662D">
        <w:rPr>
          <w:rStyle w:val="NvrhP-text"/>
          <w:rFonts w:asciiTheme="minorHAnsi" w:hAnsiTheme="minorHAnsi" w:cstheme="minorHAnsi"/>
          <w:sz w:val="20"/>
          <w:szCs w:val="20"/>
          <w:lang w:eastAsia="en-US"/>
        </w:rPr>
        <w:t xml:space="preserve">plochy </w:t>
      </w:r>
      <w:r w:rsidR="00F168B3">
        <w:rPr>
          <w:rStyle w:val="NvrhP-text"/>
          <w:rFonts w:asciiTheme="minorHAnsi" w:hAnsiTheme="minorHAnsi" w:cstheme="minorHAnsi"/>
          <w:sz w:val="20"/>
          <w:szCs w:val="20"/>
          <w:lang w:eastAsia="en-US"/>
        </w:rPr>
        <w:t xml:space="preserve">pro výhledové umožnění </w:t>
      </w:r>
      <w:r w:rsidR="00F168B3" w:rsidRPr="00F168B3">
        <w:rPr>
          <w:rStyle w:val="NvrhP-text"/>
          <w:rFonts w:asciiTheme="minorHAnsi" w:hAnsiTheme="minorHAnsi" w:cstheme="minorHAnsi"/>
          <w:sz w:val="20"/>
          <w:szCs w:val="20"/>
          <w:lang w:eastAsia="en-US"/>
        </w:rPr>
        <w:t>rekreace na plochách přírodního charakteru</w:t>
      </w:r>
      <w:r w:rsidR="00F168B3">
        <w:rPr>
          <w:rStyle w:val="NvrhP-text"/>
          <w:rFonts w:asciiTheme="minorHAnsi" w:hAnsiTheme="minorHAnsi" w:cstheme="minorHAnsi"/>
          <w:sz w:val="20"/>
          <w:szCs w:val="20"/>
          <w:lang w:eastAsia="en-US"/>
        </w:rPr>
        <w:t>.</w:t>
      </w:r>
      <w:r w:rsidR="00F168B3" w:rsidRPr="00F168B3">
        <w:rPr>
          <w:rStyle w:val="NvrhP-text"/>
          <w:rFonts w:asciiTheme="minorHAnsi" w:hAnsiTheme="minorHAnsi" w:cstheme="minorHAnsi"/>
          <w:sz w:val="20"/>
          <w:szCs w:val="20"/>
          <w:lang w:eastAsia="en-US"/>
        </w:rPr>
        <w:t xml:space="preserve"> </w:t>
      </w:r>
      <w:r w:rsidRPr="00721C12">
        <w:rPr>
          <w:rStyle w:val="NvrhP-text"/>
          <w:rFonts w:asciiTheme="minorHAnsi" w:hAnsiTheme="minorHAnsi" w:cstheme="minorHAnsi"/>
          <w:sz w:val="20"/>
          <w:szCs w:val="20"/>
          <w:lang w:eastAsia="en-US"/>
        </w:rPr>
        <w:t>Pořizovatel prověřil navržené plochy územních rezerv ve vazbě na uplatňování územního plánu v uplynulém období.</w:t>
      </w:r>
    </w:p>
    <w:p w14:paraId="055AEBE5" w14:textId="554A3079" w:rsidR="00721C12" w:rsidRPr="00721C12" w:rsidRDefault="00721C12" w:rsidP="000A0C3B">
      <w:pPr>
        <w:spacing w:before="120" w:after="120" w:line="240" w:lineRule="auto"/>
        <w:rPr>
          <w:rStyle w:val="NvrhP-text"/>
          <w:rFonts w:asciiTheme="minorHAnsi" w:hAnsiTheme="minorHAnsi" w:cstheme="minorHAnsi"/>
          <w:sz w:val="20"/>
          <w:szCs w:val="20"/>
          <w:lang w:eastAsia="en-US"/>
        </w:rPr>
      </w:pPr>
      <w:r w:rsidRPr="00E03081">
        <w:rPr>
          <w:rStyle w:val="NvrhP-text"/>
          <w:rFonts w:asciiTheme="minorHAnsi" w:hAnsiTheme="minorHAnsi" w:cstheme="minorHAnsi"/>
          <w:sz w:val="20"/>
          <w:szCs w:val="20"/>
          <w:lang w:eastAsia="en-US"/>
        </w:rPr>
        <w:t xml:space="preserve">Vyhodnocení uplatňování </w:t>
      </w:r>
      <w:r>
        <w:rPr>
          <w:rStyle w:val="NvrhP-text"/>
          <w:rFonts w:asciiTheme="minorHAnsi" w:hAnsiTheme="minorHAnsi" w:cstheme="minorHAnsi"/>
          <w:sz w:val="20"/>
          <w:szCs w:val="20"/>
          <w:lang w:eastAsia="en-US"/>
        </w:rPr>
        <w:t>ploch územních rezerv</w:t>
      </w:r>
      <w:r w:rsidRPr="00E03081">
        <w:rPr>
          <w:rStyle w:val="NvrhP-text"/>
          <w:rFonts w:asciiTheme="minorHAnsi" w:hAnsiTheme="minorHAnsi" w:cstheme="minorHAnsi"/>
          <w:sz w:val="20"/>
          <w:szCs w:val="20"/>
          <w:lang w:eastAsia="en-US"/>
        </w:rPr>
        <w:t>:</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1558"/>
        <w:gridCol w:w="1038"/>
        <w:gridCol w:w="988"/>
        <w:gridCol w:w="5353"/>
      </w:tblGrid>
      <w:tr w:rsidR="00A11DE3" w14:paraId="78B3D716" w14:textId="77777777" w:rsidTr="00F15091">
        <w:trPr>
          <w:cantSplit/>
          <w:trHeight w:val="1583"/>
          <w:tblHeader/>
        </w:trPr>
        <w:tc>
          <w:tcPr>
            <w:tcW w:w="704" w:type="dxa"/>
            <w:tcBorders>
              <w:top w:val="single" w:sz="4" w:space="0" w:color="808080" w:themeColor="background1" w:themeShade="80"/>
              <w:bottom w:val="single" w:sz="4" w:space="0" w:color="808080" w:themeColor="background1" w:themeShade="80"/>
            </w:tcBorders>
            <w:shd w:val="clear" w:color="auto" w:fill="92BCEE"/>
            <w:textDirection w:val="btLr"/>
          </w:tcPr>
          <w:p w14:paraId="0C1874AE" w14:textId="77777777" w:rsidR="00A11DE3" w:rsidRPr="00D0050D" w:rsidRDefault="00A11DE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1558" w:type="dxa"/>
            <w:tcBorders>
              <w:top w:val="single" w:sz="4" w:space="0" w:color="808080" w:themeColor="background1" w:themeShade="80"/>
              <w:bottom w:val="single" w:sz="4" w:space="0" w:color="808080" w:themeColor="background1" w:themeShade="80"/>
            </w:tcBorders>
            <w:shd w:val="clear" w:color="auto" w:fill="92BCEE"/>
          </w:tcPr>
          <w:p w14:paraId="2140EB70" w14:textId="771AD25D" w:rsidR="00A11DE3" w:rsidRPr="00D0050D" w:rsidRDefault="00A11DE3" w:rsidP="00402E4F">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popis územní rezervy</w:t>
            </w:r>
          </w:p>
        </w:tc>
        <w:tc>
          <w:tcPr>
            <w:tcW w:w="1038" w:type="dxa"/>
            <w:tcBorders>
              <w:top w:val="single" w:sz="4" w:space="0" w:color="808080" w:themeColor="background1" w:themeShade="80"/>
              <w:bottom w:val="single" w:sz="4" w:space="0" w:color="808080" w:themeColor="background1" w:themeShade="80"/>
            </w:tcBorders>
            <w:shd w:val="clear" w:color="auto" w:fill="92BCEE"/>
            <w:textDirection w:val="btLr"/>
          </w:tcPr>
          <w:p w14:paraId="5294F251" w14:textId="1B0D8687" w:rsidR="00A11DE3" w:rsidRPr="00D0050D" w:rsidRDefault="00A11DE3" w:rsidP="00F15091">
            <w:pPr>
              <w:spacing w:after="120"/>
              <w:ind w:left="113" w:right="113"/>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katastrální území</w:t>
            </w:r>
          </w:p>
        </w:tc>
        <w:tc>
          <w:tcPr>
            <w:tcW w:w="988" w:type="dxa"/>
            <w:tcBorders>
              <w:top w:val="single" w:sz="4" w:space="0" w:color="808080" w:themeColor="background1" w:themeShade="80"/>
              <w:bottom w:val="single" w:sz="4" w:space="0" w:color="808080" w:themeColor="background1" w:themeShade="80"/>
            </w:tcBorders>
            <w:shd w:val="clear" w:color="auto" w:fill="92BCEE"/>
            <w:textDirection w:val="btLr"/>
          </w:tcPr>
          <w:p w14:paraId="3720E3F8" w14:textId="77777777" w:rsidR="00A11DE3" w:rsidRPr="00D0050D" w:rsidRDefault="00A11DE3"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5353" w:type="dxa"/>
            <w:tcBorders>
              <w:top w:val="single" w:sz="4" w:space="0" w:color="808080" w:themeColor="background1" w:themeShade="80"/>
              <w:bottom w:val="single" w:sz="4" w:space="0" w:color="808080" w:themeColor="background1" w:themeShade="80"/>
            </w:tcBorders>
            <w:shd w:val="clear" w:color="auto" w:fill="92BCEE"/>
          </w:tcPr>
          <w:p w14:paraId="4A1FBABB" w14:textId="75C0EA8D" w:rsidR="00A11DE3" w:rsidRPr="00A11DE3" w:rsidRDefault="00A11DE3" w:rsidP="00A11DE3">
            <w:pPr>
              <w:jc w:val="left"/>
              <w:rPr>
                <w:rStyle w:val="NvrhP-text"/>
                <w:rFonts w:asciiTheme="minorHAnsi" w:hAnsiTheme="minorHAnsi" w:cstheme="minorHAnsi"/>
                <w:i/>
                <w:iCs/>
                <w:lang w:eastAsia="en-US"/>
              </w:rPr>
            </w:pPr>
            <w:r w:rsidRPr="00A11DE3">
              <w:rPr>
                <w:rStyle w:val="NvrhP-text"/>
                <w:rFonts w:asciiTheme="minorHAnsi" w:hAnsiTheme="minorHAnsi" w:cstheme="minorHAnsi"/>
                <w:i/>
                <w:iCs/>
                <w:lang w:eastAsia="en-US"/>
              </w:rPr>
              <w:t xml:space="preserve">vyhodnocení </w:t>
            </w:r>
            <w:r>
              <w:rPr>
                <w:rStyle w:val="NvrhP-text"/>
                <w:rFonts w:asciiTheme="minorHAnsi" w:hAnsiTheme="minorHAnsi" w:cstheme="minorHAnsi"/>
                <w:i/>
                <w:iCs/>
                <w:lang w:eastAsia="en-US"/>
              </w:rPr>
              <w:t>územní rezervy</w:t>
            </w:r>
            <w:r w:rsidRPr="00A11DE3">
              <w:rPr>
                <w:rStyle w:val="NvrhP-text"/>
                <w:rFonts w:asciiTheme="minorHAnsi" w:hAnsiTheme="minorHAnsi" w:cstheme="minorHAnsi"/>
                <w:i/>
                <w:iCs/>
                <w:lang w:eastAsia="en-US"/>
              </w:rPr>
              <w:t xml:space="preserve"> v uplynulém období</w:t>
            </w:r>
          </w:p>
          <w:p w14:paraId="134C7F14" w14:textId="6856489B" w:rsidR="00A11DE3" w:rsidRPr="00D0050D" w:rsidRDefault="00A11DE3" w:rsidP="00A11DE3">
            <w:pPr>
              <w:spacing w:after="120"/>
              <w:jc w:val="left"/>
              <w:rPr>
                <w:rStyle w:val="NvrhP-text"/>
                <w:rFonts w:asciiTheme="minorHAnsi" w:hAnsiTheme="minorHAnsi" w:cstheme="minorHAnsi"/>
                <w:i/>
                <w:iCs/>
                <w:lang w:eastAsia="en-US"/>
              </w:rPr>
            </w:pPr>
            <w:r w:rsidRPr="00A11DE3">
              <w:rPr>
                <w:rStyle w:val="NvrhP-text"/>
                <w:rFonts w:asciiTheme="minorHAnsi" w:hAnsiTheme="minorHAnsi" w:cstheme="minorHAnsi"/>
                <w:i/>
                <w:iCs/>
                <w:lang w:eastAsia="en-US"/>
              </w:rPr>
              <w:t>201</w:t>
            </w:r>
            <w:r w:rsidR="00CC34E3">
              <w:rPr>
                <w:rStyle w:val="NvrhP-text"/>
                <w:rFonts w:asciiTheme="minorHAnsi" w:hAnsiTheme="minorHAnsi" w:cstheme="minorHAnsi"/>
                <w:i/>
                <w:iCs/>
                <w:lang w:eastAsia="en-US"/>
              </w:rPr>
              <w:t>7</w:t>
            </w:r>
            <w:r w:rsidRPr="00A11DE3">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A11DE3">
              <w:rPr>
                <w:rStyle w:val="NvrhP-text"/>
                <w:rFonts w:asciiTheme="minorHAnsi" w:hAnsiTheme="minorHAnsi" w:cstheme="minorHAnsi"/>
                <w:i/>
                <w:iCs/>
                <w:lang w:eastAsia="en-US"/>
              </w:rPr>
              <w:t xml:space="preserve"> 2022</w:t>
            </w:r>
          </w:p>
        </w:tc>
      </w:tr>
      <w:tr w:rsidR="00A11DE3" w14:paraId="571BD4C8" w14:textId="77777777" w:rsidTr="00D55BF2">
        <w:tc>
          <w:tcPr>
            <w:tcW w:w="704" w:type="dxa"/>
            <w:tcBorders>
              <w:top w:val="single" w:sz="4" w:space="0" w:color="808080" w:themeColor="background1" w:themeShade="80"/>
              <w:bottom w:val="single" w:sz="4" w:space="0" w:color="808080" w:themeColor="background1" w:themeShade="80"/>
            </w:tcBorders>
          </w:tcPr>
          <w:p w14:paraId="264F695F" w14:textId="358389CB" w:rsidR="00A11DE3" w:rsidRPr="002E30A2" w:rsidRDefault="00A11DE3" w:rsidP="00F15091">
            <w:pPr>
              <w:spacing w:after="120"/>
              <w:rPr>
                <w:rStyle w:val="NvrhP-text"/>
                <w:rFonts w:asciiTheme="minorHAnsi" w:hAnsiTheme="minorHAnsi" w:cstheme="minorHAnsi"/>
                <w:b/>
                <w:bCs/>
                <w:lang w:eastAsia="en-US"/>
              </w:rPr>
            </w:pPr>
            <w:bookmarkStart w:id="62" w:name="_Hlk108441903"/>
            <w:r>
              <w:rPr>
                <w:rStyle w:val="NvrhP-text"/>
                <w:rFonts w:asciiTheme="minorHAnsi" w:hAnsiTheme="minorHAnsi" w:cstheme="minorHAnsi"/>
                <w:b/>
                <w:bCs/>
                <w:lang w:eastAsia="en-US"/>
              </w:rPr>
              <w:t>R 03</w:t>
            </w:r>
          </w:p>
        </w:tc>
        <w:tc>
          <w:tcPr>
            <w:tcW w:w="1558" w:type="dxa"/>
            <w:tcBorders>
              <w:top w:val="single" w:sz="4" w:space="0" w:color="808080" w:themeColor="background1" w:themeShade="80"/>
              <w:bottom w:val="single" w:sz="4" w:space="0" w:color="808080" w:themeColor="background1" w:themeShade="80"/>
            </w:tcBorders>
          </w:tcPr>
          <w:p w14:paraId="7FA47BF5" w14:textId="700211D7" w:rsidR="00A11DE3" w:rsidRDefault="00A11DE3" w:rsidP="00A16674">
            <w:pPr>
              <w:jc w:val="left"/>
              <w:rPr>
                <w:rStyle w:val="NvrhP-text"/>
                <w:rFonts w:asciiTheme="minorHAnsi" w:hAnsiTheme="minorHAnsi" w:cstheme="minorHAnsi"/>
                <w:lang w:eastAsia="en-US"/>
              </w:rPr>
            </w:pPr>
            <w:r w:rsidRPr="00704A23">
              <w:rPr>
                <w:rStyle w:val="NvrhP-text"/>
                <w:rFonts w:asciiTheme="minorHAnsi" w:hAnsiTheme="minorHAnsi" w:cstheme="minorHAnsi"/>
                <w:lang w:eastAsia="en-US"/>
              </w:rPr>
              <w:t>rozšíření obchvatu města na čtyř pruhové uspořádání</w:t>
            </w:r>
          </w:p>
        </w:tc>
        <w:tc>
          <w:tcPr>
            <w:tcW w:w="1038" w:type="dxa"/>
            <w:tcBorders>
              <w:top w:val="single" w:sz="4" w:space="0" w:color="808080" w:themeColor="background1" w:themeShade="80"/>
              <w:bottom w:val="single" w:sz="4" w:space="0" w:color="808080" w:themeColor="background1" w:themeShade="80"/>
            </w:tcBorders>
          </w:tcPr>
          <w:p w14:paraId="64346574" w14:textId="3B4B0C0E" w:rsidR="00A11DE3" w:rsidRDefault="00A11DE3" w:rsidP="00A16674">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Bílina-Újezd, Chudeřice u Bíliny</w:t>
            </w:r>
          </w:p>
        </w:tc>
        <w:tc>
          <w:tcPr>
            <w:tcW w:w="988" w:type="dxa"/>
            <w:tcBorders>
              <w:top w:val="single" w:sz="4" w:space="0" w:color="808080" w:themeColor="background1" w:themeShade="80"/>
              <w:bottom w:val="single" w:sz="4" w:space="0" w:color="808080" w:themeColor="background1" w:themeShade="80"/>
            </w:tcBorders>
          </w:tcPr>
          <w:p w14:paraId="4925124B" w14:textId="235B8723" w:rsidR="00A11DE3" w:rsidRPr="006E7B38" w:rsidRDefault="00A11DE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418</w:t>
            </w:r>
            <w:r w:rsidRPr="006E7B38">
              <w:rPr>
                <w:rStyle w:val="NvrhP-text"/>
                <w:rFonts w:asciiTheme="minorHAnsi" w:hAnsiTheme="minorHAnsi" w:cstheme="minorHAnsi"/>
                <w:lang w:eastAsia="en-US"/>
              </w:rPr>
              <w:t xml:space="preserve"> </w:t>
            </w:r>
            <w:r>
              <w:rPr>
                <w:rStyle w:val="NvrhP-text"/>
                <w:rFonts w:asciiTheme="minorHAnsi" w:hAnsiTheme="minorHAnsi" w:cstheme="minorHAnsi"/>
                <w:lang w:eastAsia="en-US"/>
              </w:rPr>
              <w:t>130</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C95BA60" w14:textId="6464F75C" w:rsidR="00A11DE3" w:rsidRDefault="00C054E2"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Územní rezerv</w:t>
            </w:r>
            <w:r w:rsidR="002C7684">
              <w:rPr>
                <w:rStyle w:val="NvrhP-text"/>
                <w:rFonts w:asciiTheme="minorHAnsi" w:hAnsiTheme="minorHAnsi" w:cstheme="minorHAnsi"/>
                <w:lang w:eastAsia="en-US"/>
              </w:rPr>
              <w:t>y R 03, R 14, R 15, R 16, R 17, R 18</w:t>
            </w:r>
            <w:r>
              <w:rPr>
                <w:rStyle w:val="NvrhP-text"/>
                <w:rFonts w:asciiTheme="minorHAnsi" w:hAnsiTheme="minorHAnsi" w:cstheme="minorHAnsi"/>
                <w:lang w:eastAsia="en-US"/>
              </w:rPr>
              <w:t xml:space="preserve"> byl</w:t>
            </w:r>
            <w:r w:rsidR="002C7684">
              <w:rPr>
                <w:rStyle w:val="NvrhP-text"/>
                <w:rFonts w:asciiTheme="minorHAnsi" w:hAnsiTheme="minorHAnsi" w:cstheme="minorHAnsi"/>
                <w:lang w:eastAsia="en-US"/>
              </w:rPr>
              <w:t>y</w:t>
            </w:r>
            <w:r>
              <w:rPr>
                <w:rStyle w:val="NvrhP-text"/>
                <w:rFonts w:asciiTheme="minorHAnsi" w:hAnsiTheme="minorHAnsi" w:cstheme="minorHAnsi"/>
                <w:lang w:eastAsia="en-US"/>
              </w:rPr>
              <w:t xml:space="preserve"> v ÚP Bílina vymezen</w:t>
            </w:r>
            <w:r w:rsidR="002C7684">
              <w:rPr>
                <w:rStyle w:val="NvrhP-text"/>
                <w:rFonts w:asciiTheme="minorHAnsi" w:hAnsiTheme="minorHAnsi" w:cstheme="minorHAnsi"/>
                <w:lang w:eastAsia="en-US"/>
              </w:rPr>
              <w:t>y</w:t>
            </w:r>
            <w:r>
              <w:rPr>
                <w:rStyle w:val="NvrhP-text"/>
                <w:rFonts w:asciiTheme="minorHAnsi" w:hAnsiTheme="minorHAnsi" w:cstheme="minorHAnsi"/>
                <w:lang w:eastAsia="en-US"/>
              </w:rPr>
              <w:t xml:space="preserve"> v souvislosti s východní variantou dopravního obchvatu města. V</w:t>
            </w:r>
            <w:r w:rsidRPr="00C054E2">
              <w:rPr>
                <w:rStyle w:val="NvrhP-text"/>
                <w:rFonts w:asciiTheme="minorHAnsi" w:hAnsiTheme="minorHAnsi" w:cstheme="minorHAnsi"/>
                <w:lang w:eastAsia="en-US"/>
              </w:rPr>
              <w:t xml:space="preserve"> uplynulém období došlo k přehodnocení vedení přeložky silnice I/13 z varianty východního obchvatu</w:t>
            </w:r>
            <w:r>
              <w:rPr>
                <w:rStyle w:val="NvrhP-text"/>
                <w:rFonts w:asciiTheme="minorHAnsi" w:hAnsiTheme="minorHAnsi" w:cstheme="minorHAnsi"/>
                <w:lang w:eastAsia="en-US"/>
              </w:rPr>
              <w:t xml:space="preserve"> na tunelovou variantu (varianta Z). Ve změně ÚP Bílina bude prověřeno vypuštění územní</w:t>
            </w:r>
            <w:r w:rsidR="002C7684">
              <w:rPr>
                <w:rStyle w:val="NvrhP-text"/>
                <w:rFonts w:asciiTheme="minorHAnsi" w:hAnsiTheme="minorHAnsi" w:cstheme="minorHAnsi"/>
                <w:lang w:eastAsia="en-US"/>
              </w:rPr>
              <w:t>ch</w:t>
            </w:r>
            <w:r>
              <w:rPr>
                <w:rStyle w:val="NvrhP-text"/>
                <w:rFonts w:asciiTheme="minorHAnsi" w:hAnsiTheme="minorHAnsi" w:cstheme="minorHAnsi"/>
                <w:lang w:eastAsia="en-US"/>
              </w:rPr>
              <w:t xml:space="preserve"> rezerv R 03</w:t>
            </w:r>
            <w:r w:rsidR="002C7684">
              <w:rPr>
                <w:rStyle w:val="NvrhP-text"/>
                <w:rFonts w:asciiTheme="minorHAnsi" w:hAnsiTheme="minorHAnsi" w:cstheme="minorHAnsi"/>
                <w:lang w:eastAsia="en-US"/>
              </w:rPr>
              <w:t>, R 14, R 15, R 16, R 17, R 18</w:t>
            </w:r>
            <w:r>
              <w:rPr>
                <w:rStyle w:val="NvrhP-text"/>
                <w:rFonts w:asciiTheme="minorHAnsi" w:hAnsiTheme="minorHAnsi" w:cstheme="minorHAnsi"/>
                <w:lang w:eastAsia="en-US"/>
              </w:rPr>
              <w:t>.</w:t>
            </w:r>
          </w:p>
        </w:tc>
      </w:tr>
      <w:bookmarkEnd w:id="62"/>
      <w:tr w:rsidR="00BF7E73" w14:paraId="380F483C" w14:textId="77777777" w:rsidTr="00D55BF2">
        <w:tc>
          <w:tcPr>
            <w:tcW w:w="704" w:type="dxa"/>
            <w:tcBorders>
              <w:top w:val="single" w:sz="4" w:space="0" w:color="808080" w:themeColor="background1" w:themeShade="80"/>
              <w:bottom w:val="single" w:sz="4" w:space="0" w:color="808080" w:themeColor="background1" w:themeShade="80"/>
            </w:tcBorders>
          </w:tcPr>
          <w:p w14:paraId="4A78F07F" w14:textId="3522D682" w:rsidR="00BF7E73" w:rsidRPr="002E30A2" w:rsidRDefault="00BF7E73"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06</w:t>
            </w:r>
          </w:p>
        </w:tc>
        <w:tc>
          <w:tcPr>
            <w:tcW w:w="1558" w:type="dxa"/>
            <w:tcBorders>
              <w:top w:val="single" w:sz="4" w:space="0" w:color="808080" w:themeColor="background1" w:themeShade="80"/>
              <w:bottom w:val="single" w:sz="4" w:space="0" w:color="808080" w:themeColor="background1" w:themeShade="80"/>
            </w:tcBorders>
          </w:tcPr>
          <w:p w14:paraId="1CAF1FC4" w14:textId="1533A6A7" w:rsidR="00BF7E73" w:rsidRDefault="00BF7E73" w:rsidP="00A16674">
            <w:pPr>
              <w:jc w:val="left"/>
              <w:rPr>
                <w:rStyle w:val="NvrhP-text"/>
                <w:rFonts w:asciiTheme="minorHAnsi" w:hAnsiTheme="minorHAnsi" w:cstheme="minorHAnsi"/>
                <w:lang w:eastAsia="en-US"/>
              </w:rPr>
            </w:pPr>
            <w:bookmarkStart w:id="63" w:name="_Hlk100735293"/>
            <w:r w:rsidRPr="00A16674">
              <w:rPr>
                <w:rStyle w:val="NvrhP-text"/>
                <w:rFonts w:asciiTheme="minorHAnsi" w:hAnsiTheme="minorHAnsi" w:cstheme="minorHAnsi"/>
                <w:lang w:eastAsia="en-US"/>
              </w:rPr>
              <w:t>přestavba zahrádkářské osady na bydlení v rodinných domech</w:t>
            </w:r>
            <w:bookmarkEnd w:id="63"/>
          </w:p>
        </w:tc>
        <w:tc>
          <w:tcPr>
            <w:tcW w:w="1038" w:type="dxa"/>
            <w:tcBorders>
              <w:top w:val="single" w:sz="4" w:space="0" w:color="808080" w:themeColor="background1" w:themeShade="80"/>
              <w:bottom w:val="single" w:sz="4" w:space="0" w:color="808080" w:themeColor="background1" w:themeShade="80"/>
            </w:tcBorders>
          </w:tcPr>
          <w:p w14:paraId="05625DB3" w14:textId="3814DCB9" w:rsidR="00BF7E73" w:rsidRDefault="00BF7E73" w:rsidP="00A16674">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988" w:type="dxa"/>
            <w:tcBorders>
              <w:top w:val="single" w:sz="4" w:space="0" w:color="808080" w:themeColor="background1" w:themeShade="80"/>
              <w:bottom w:val="single" w:sz="4" w:space="0" w:color="808080" w:themeColor="background1" w:themeShade="80"/>
            </w:tcBorders>
          </w:tcPr>
          <w:p w14:paraId="29B1580C" w14:textId="7BCBD99F" w:rsidR="00BF7E73" w:rsidRPr="006E7B38" w:rsidRDefault="00BF7E7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w:t>
            </w:r>
            <w:r w:rsidRPr="006E7B38">
              <w:rPr>
                <w:rStyle w:val="NvrhP-text"/>
                <w:rFonts w:asciiTheme="minorHAnsi" w:hAnsiTheme="minorHAnsi" w:cstheme="minorHAnsi"/>
                <w:lang w:eastAsia="en-US"/>
              </w:rPr>
              <w:t xml:space="preserve"> </w:t>
            </w:r>
            <w:r>
              <w:rPr>
                <w:rStyle w:val="NvrhP-text"/>
                <w:rFonts w:asciiTheme="minorHAnsi" w:hAnsiTheme="minorHAnsi" w:cstheme="minorHAnsi"/>
                <w:lang w:eastAsia="en-US"/>
              </w:rPr>
              <w:t>180</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6B585DB1" w14:textId="254C059F" w:rsidR="00BF7E73" w:rsidRPr="00AD2426" w:rsidRDefault="00C27D9F" w:rsidP="00F15091">
            <w:pPr>
              <w:spacing w:after="120"/>
              <w:jc w:val="left"/>
              <w:rPr>
                <w:rStyle w:val="NvrhP-text"/>
                <w:rFonts w:asciiTheme="minorHAnsi" w:hAnsiTheme="minorHAnsi" w:cstheme="minorHAnsi"/>
                <w:lang w:eastAsia="en-US"/>
              </w:rPr>
            </w:pPr>
            <w:r w:rsidRPr="00AD2426">
              <w:rPr>
                <w:rStyle w:val="NvrhP-text"/>
                <w:rFonts w:asciiTheme="minorHAnsi" w:hAnsiTheme="minorHAnsi" w:cstheme="minorHAnsi"/>
                <w:lang w:eastAsia="en-US"/>
              </w:rPr>
              <w:t>N</w:t>
            </w:r>
            <w:r w:rsidRPr="00AD2426">
              <w:rPr>
                <w:rStyle w:val="NvrhP-text"/>
                <w:rFonts w:asciiTheme="minorHAnsi" w:hAnsiTheme="minorHAnsi" w:cstheme="minorHAnsi"/>
              </w:rPr>
              <w:t xml:space="preserve">a základě vyhodnocení podmínek území </w:t>
            </w:r>
            <w:r w:rsidR="00AD2426" w:rsidRPr="00AD2426">
              <w:rPr>
                <w:rStyle w:val="NvrhP-text"/>
                <w:rFonts w:asciiTheme="minorHAnsi" w:hAnsiTheme="minorHAnsi" w:cstheme="minorHAnsi"/>
              </w:rPr>
              <w:t>není p</w:t>
            </w:r>
            <w:r w:rsidR="00BF7E73" w:rsidRPr="00AD2426">
              <w:rPr>
                <w:rStyle w:val="NvrhP-text"/>
                <w:rFonts w:asciiTheme="minorHAnsi" w:hAnsiTheme="minorHAnsi" w:cstheme="minorHAnsi"/>
                <w:lang w:eastAsia="en-US"/>
              </w:rPr>
              <w:t>ro převedení plochy územní rezervy pro bydlení na plochu návrhovou momentálně důvod</w:t>
            </w:r>
            <w:r w:rsidR="00AD2426" w:rsidRPr="00AD2426">
              <w:rPr>
                <w:rStyle w:val="NvrhP-text"/>
                <w:rFonts w:asciiTheme="minorHAnsi" w:hAnsiTheme="minorHAnsi" w:cstheme="minorHAnsi"/>
                <w:lang w:eastAsia="en-US"/>
              </w:rPr>
              <w:t>,</w:t>
            </w:r>
            <w:r w:rsidR="00AD2426" w:rsidRPr="00AD2426">
              <w:rPr>
                <w:rStyle w:val="NvrhP-text"/>
                <w:rFonts w:asciiTheme="minorHAnsi" w:hAnsiTheme="minorHAnsi" w:cstheme="minorHAnsi"/>
              </w:rPr>
              <w:t xml:space="preserve"> je žádoucí i nadále respektovat funkci zahrádkářské osady a potřebu bydlení uspokojovat v jiných částech území města</w:t>
            </w:r>
            <w:r w:rsidR="00BF7E73" w:rsidRPr="00AD2426">
              <w:rPr>
                <w:rStyle w:val="NvrhP-text"/>
                <w:rFonts w:asciiTheme="minorHAnsi" w:hAnsiTheme="minorHAnsi" w:cstheme="minorHAnsi"/>
                <w:lang w:eastAsia="en-US"/>
              </w:rPr>
              <w:t>.</w:t>
            </w:r>
            <w:r w:rsidR="00BF7E73" w:rsidRPr="00AD2426">
              <w:rPr>
                <w:rFonts w:asciiTheme="minorHAnsi" w:hAnsiTheme="minorHAnsi" w:cstheme="minorHAnsi"/>
              </w:rPr>
              <w:t xml:space="preserve"> </w:t>
            </w:r>
            <w:r w:rsidR="00BF7E73" w:rsidRPr="00AD2426">
              <w:rPr>
                <w:rStyle w:val="NvrhP-text"/>
                <w:rFonts w:asciiTheme="minorHAnsi" w:hAnsiTheme="minorHAnsi" w:cstheme="minorHAnsi"/>
                <w:lang w:eastAsia="en-US"/>
              </w:rPr>
              <w:t>Ve změně ÚP Bílina bude prověřeno vypuštění územní rezervy R 06.</w:t>
            </w:r>
          </w:p>
        </w:tc>
      </w:tr>
      <w:tr w:rsidR="00200642" w14:paraId="7AFDF5A9" w14:textId="77777777" w:rsidTr="00AD2426">
        <w:tc>
          <w:tcPr>
            <w:tcW w:w="704" w:type="dxa"/>
            <w:tcBorders>
              <w:top w:val="single" w:sz="4" w:space="0" w:color="808080" w:themeColor="background1" w:themeShade="80"/>
              <w:bottom w:val="single" w:sz="4" w:space="0" w:color="808080" w:themeColor="background1" w:themeShade="80"/>
            </w:tcBorders>
          </w:tcPr>
          <w:p w14:paraId="52D410CB" w14:textId="74FAD83A"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11</w:t>
            </w:r>
          </w:p>
        </w:tc>
        <w:tc>
          <w:tcPr>
            <w:tcW w:w="1558" w:type="dxa"/>
            <w:tcBorders>
              <w:top w:val="single" w:sz="4" w:space="0" w:color="808080" w:themeColor="background1" w:themeShade="80"/>
              <w:bottom w:val="single" w:sz="4" w:space="0" w:color="808080" w:themeColor="background1" w:themeShade="80"/>
            </w:tcBorders>
          </w:tcPr>
          <w:p w14:paraId="2C950D92" w14:textId="35A42364" w:rsidR="00200642" w:rsidRDefault="00200642" w:rsidP="00F15091">
            <w:pPr>
              <w:jc w:val="left"/>
              <w:rPr>
                <w:rStyle w:val="NvrhP-text"/>
                <w:rFonts w:asciiTheme="minorHAnsi" w:hAnsiTheme="minorHAnsi" w:cstheme="minorHAnsi"/>
                <w:lang w:eastAsia="en-US"/>
              </w:rPr>
            </w:pPr>
            <w:r w:rsidRPr="00371018">
              <w:rPr>
                <w:rStyle w:val="NvrhP-text"/>
                <w:rFonts w:asciiTheme="minorHAnsi" w:hAnsiTheme="minorHAnsi" w:cstheme="minorHAnsi"/>
                <w:lang w:eastAsia="en-US"/>
              </w:rPr>
              <w:t>rekreace na plochách přírodního charakteru</w:t>
            </w:r>
          </w:p>
        </w:tc>
        <w:tc>
          <w:tcPr>
            <w:tcW w:w="1038" w:type="dxa"/>
            <w:tcBorders>
              <w:top w:val="single" w:sz="4" w:space="0" w:color="808080" w:themeColor="background1" w:themeShade="80"/>
              <w:bottom w:val="single" w:sz="4" w:space="0" w:color="808080" w:themeColor="background1" w:themeShade="80"/>
            </w:tcBorders>
          </w:tcPr>
          <w:p w14:paraId="6D365B00" w14:textId="5512C60B" w:rsidR="00200642" w:rsidRDefault="00200642"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Chudeřice u Bíliny</w:t>
            </w:r>
          </w:p>
        </w:tc>
        <w:tc>
          <w:tcPr>
            <w:tcW w:w="988" w:type="dxa"/>
            <w:tcBorders>
              <w:top w:val="single" w:sz="4" w:space="0" w:color="808080" w:themeColor="background1" w:themeShade="80"/>
              <w:bottom w:val="single" w:sz="4" w:space="0" w:color="808080" w:themeColor="background1" w:themeShade="80"/>
            </w:tcBorders>
          </w:tcPr>
          <w:p w14:paraId="594DFB58" w14:textId="6F250A7C"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519</w:t>
            </w:r>
            <w:r w:rsidRPr="006E7B38">
              <w:rPr>
                <w:rStyle w:val="NvrhP-text"/>
                <w:rFonts w:asciiTheme="minorHAnsi" w:hAnsiTheme="minorHAnsi" w:cstheme="minorHAnsi"/>
                <w:lang w:eastAsia="en-US"/>
              </w:rPr>
              <w:t xml:space="preserve"> </w:t>
            </w:r>
            <w:r>
              <w:rPr>
                <w:rStyle w:val="NvrhP-text"/>
                <w:rFonts w:asciiTheme="minorHAnsi" w:hAnsiTheme="minorHAnsi" w:cstheme="minorHAnsi"/>
                <w:lang w:eastAsia="en-US"/>
              </w:rPr>
              <w:t>940</w:t>
            </w:r>
          </w:p>
        </w:tc>
        <w:tc>
          <w:tcPr>
            <w:tcW w:w="5353" w:type="dxa"/>
            <w:tcBorders>
              <w:top w:val="single" w:sz="4" w:space="0" w:color="808080" w:themeColor="background1" w:themeShade="80"/>
              <w:bottom w:val="single" w:sz="4" w:space="0" w:color="808080" w:themeColor="background1" w:themeShade="80"/>
            </w:tcBorders>
            <w:shd w:val="clear" w:color="auto" w:fill="auto"/>
          </w:tcPr>
          <w:p w14:paraId="4A46036B" w14:textId="4DC7FEDC" w:rsidR="00200642" w:rsidRDefault="00200642" w:rsidP="00F15091">
            <w:pPr>
              <w:spacing w:after="120"/>
              <w:jc w:val="left"/>
              <w:rPr>
                <w:rStyle w:val="NvrhP-text"/>
                <w:rFonts w:asciiTheme="minorHAnsi" w:hAnsiTheme="minorHAnsi" w:cstheme="minorHAnsi"/>
                <w:lang w:eastAsia="en-US"/>
              </w:rPr>
            </w:pPr>
            <w:r w:rsidRPr="00200642">
              <w:rPr>
                <w:rStyle w:val="NvrhP-text"/>
                <w:rFonts w:asciiTheme="minorHAnsi" w:hAnsiTheme="minorHAnsi" w:cstheme="minorHAnsi"/>
                <w:lang w:eastAsia="en-US"/>
              </w:rPr>
              <w:t xml:space="preserve">Využití plochy </w:t>
            </w:r>
            <w:proofErr w:type="spellStart"/>
            <w:r w:rsidRPr="00200642">
              <w:rPr>
                <w:rStyle w:val="NvrhP-text"/>
                <w:rFonts w:asciiTheme="minorHAnsi" w:hAnsiTheme="minorHAnsi" w:cstheme="minorHAnsi"/>
                <w:lang w:eastAsia="en-US"/>
              </w:rPr>
              <w:t>Radovesické</w:t>
            </w:r>
            <w:proofErr w:type="spellEnd"/>
            <w:r w:rsidRPr="00200642">
              <w:rPr>
                <w:rStyle w:val="NvrhP-text"/>
                <w:rFonts w:asciiTheme="minorHAnsi" w:hAnsiTheme="minorHAnsi" w:cstheme="minorHAnsi"/>
                <w:lang w:eastAsia="en-US"/>
              </w:rPr>
              <w:t xml:space="preserve"> výsypky pro intenzivnější formy rekreace a sportu je podmíněné postupem rekultivace plochy výsypky, stabilizace jejího podloží a vzájemnou koordinací cílového využití </w:t>
            </w:r>
            <w:proofErr w:type="spellStart"/>
            <w:r w:rsidRPr="00200642">
              <w:rPr>
                <w:rStyle w:val="NvrhP-text"/>
                <w:rFonts w:asciiTheme="minorHAnsi" w:hAnsiTheme="minorHAnsi" w:cstheme="minorHAnsi"/>
                <w:lang w:eastAsia="en-US"/>
              </w:rPr>
              <w:t>Radovesické</w:t>
            </w:r>
            <w:proofErr w:type="spellEnd"/>
            <w:r w:rsidRPr="00200642">
              <w:rPr>
                <w:rStyle w:val="NvrhP-text"/>
                <w:rFonts w:asciiTheme="minorHAnsi" w:hAnsiTheme="minorHAnsi" w:cstheme="minorHAnsi"/>
                <w:lang w:eastAsia="en-US"/>
              </w:rPr>
              <w:t xml:space="preserve"> výsypky nebo jejích částí mezi </w:t>
            </w:r>
            <w:r w:rsidRPr="00200642">
              <w:rPr>
                <w:rStyle w:val="NvrhP-text"/>
                <w:rFonts w:asciiTheme="minorHAnsi" w:hAnsiTheme="minorHAnsi" w:cstheme="minorHAnsi"/>
                <w:lang w:eastAsia="en-US"/>
              </w:rPr>
              <w:lastRenderedPageBreak/>
              <w:t xml:space="preserve">obcemi, na jejichž území se plocha rekultivace </w:t>
            </w:r>
            <w:proofErr w:type="spellStart"/>
            <w:r w:rsidRPr="00200642">
              <w:rPr>
                <w:rStyle w:val="NvrhP-text"/>
                <w:rFonts w:asciiTheme="minorHAnsi" w:hAnsiTheme="minorHAnsi" w:cstheme="minorHAnsi"/>
                <w:lang w:eastAsia="en-US"/>
              </w:rPr>
              <w:t>Radovesické</w:t>
            </w:r>
            <w:proofErr w:type="spellEnd"/>
            <w:r w:rsidRPr="00200642">
              <w:rPr>
                <w:rStyle w:val="NvrhP-text"/>
                <w:rFonts w:asciiTheme="minorHAnsi" w:hAnsiTheme="minorHAnsi" w:cstheme="minorHAnsi"/>
                <w:lang w:eastAsia="en-US"/>
              </w:rPr>
              <w:t xml:space="preserve"> výsypky rozkládá (Bílina, Světec, Hrobčice, Kostomlaty pod Milešovkou). Doporučuje se plochu územní rezervy R 1</w:t>
            </w:r>
            <w:r>
              <w:rPr>
                <w:rStyle w:val="NvrhP-text"/>
                <w:rFonts w:asciiTheme="minorHAnsi" w:hAnsiTheme="minorHAnsi" w:cstheme="minorHAnsi"/>
                <w:lang w:eastAsia="en-US"/>
              </w:rPr>
              <w:t>1</w:t>
            </w:r>
            <w:r w:rsidRPr="00200642">
              <w:rPr>
                <w:rStyle w:val="NvrhP-text"/>
                <w:rFonts w:asciiTheme="minorHAnsi" w:hAnsiTheme="minorHAnsi" w:cstheme="minorHAnsi"/>
                <w:lang w:eastAsia="en-US"/>
              </w:rPr>
              <w:t xml:space="preserve"> v ÚP Bílina i nadále ponechat.</w:t>
            </w:r>
          </w:p>
        </w:tc>
      </w:tr>
      <w:tr w:rsidR="00BF7E73" w14:paraId="5B237846" w14:textId="77777777" w:rsidTr="00D55BF2">
        <w:tc>
          <w:tcPr>
            <w:tcW w:w="704" w:type="dxa"/>
            <w:tcBorders>
              <w:top w:val="single" w:sz="4" w:space="0" w:color="808080" w:themeColor="background1" w:themeShade="80"/>
              <w:bottom w:val="single" w:sz="4" w:space="0" w:color="808080" w:themeColor="background1" w:themeShade="80"/>
            </w:tcBorders>
          </w:tcPr>
          <w:p w14:paraId="1C3C4717" w14:textId="34342A77" w:rsidR="00BF7E73" w:rsidRPr="002E30A2" w:rsidRDefault="00BF7E73"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R 12</w:t>
            </w:r>
          </w:p>
        </w:tc>
        <w:tc>
          <w:tcPr>
            <w:tcW w:w="1558" w:type="dxa"/>
            <w:tcBorders>
              <w:top w:val="single" w:sz="4" w:space="0" w:color="808080" w:themeColor="background1" w:themeShade="80"/>
              <w:bottom w:val="single" w:sz="4" w:space="0" w:color="808080" w:themeColor="background1" w:themeShade="80"/>
            </w:tcBorders>
          </w:tcPr>
          <w:p w14:paraId="4F7FF7CD" w14:textId="3B582A25" w:rsidR="00BF7E73" w:rsidRDefault="00BF7E73" w:rsidP="00F15091">
            <w:pPr>
              <w:jc w:val="left"/>
              <w:rPr>
                <w:rStyle w:val="NvrhP-text"/>
                <w:rFonts w:asciiTheme="minorHAnsi" w:hAnsiTheme="minorHAnsi" w:cstheme="minorHAnsi"/>
                <w:lang w:eastAsia="en-US"/>
              </w:rPr>
            </w:pPr>
            <w:r w:rsidRPr="00371018">
              <w:rPr>
                <w:rStyle w:val="NvrhP-text"/>
                <w:rFonts w:asciiTheme="minorHAnsi" w:hAnsiTheme="minorHAnsi" w:cstheme="minorHAnsi"/>
                <w:lang w:eastAsia="en-US"/>
              </w:rPr>
              <w:t>přestavba řadových garáží na bydlení v rodinných domech</w:t>
            </w:r>
          </w:p>
        </w:tc>
        <w:tc>
          <w:tcPr>
            <w:tcW w:w="1038" w:type="dxa"/>
            <w:tcBorders>
              <w:top w:val="single" w:sz="4" w:space="0" w:color="808080" w:themeColor="background1" w:themeShade="80"/>
              <w:bottom w:val="single" w:sz="4" w:space="0" w:color="808080" w:themeColor="background1" w:themeShade="80"/>
            </w:tcBorders>
          </w:tcPr>
          <w:p w14:paraId="7B524105" w14:textId="6F6B4CAE" w:rsidR="00BF7E73" w:rsidRDefault="00BF7E73"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988" w:type="dxa"/>
            <w:tcBorders>
              <w:top w:val="single" w:sz="4" w:space="0" w:color="808080" w:themeColor="background1" w:themeShade="80"/>
              <w:bottom w:val="single" w:sz="4" w:space="0" w:color="808080" w:themeColor="background1" w:themeShade="80"/>
            </w:tcBorders>
          </w:tcPr>
          <w:p w14:paraId="1D955CF2" w14:textId="0455F59B" w:rsidR="00BF7E73" w:rsidRPr="006E7B38" w:rsidRDefault="00BF7E73"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w:t>
            </w:r>
            <w:r w:rsidR="00AD2426">
              <w:rPr>
                <w:rStyle w:val="NvrhP-text"/>
                <w:rFonts w:asciiTheme="minorHAnsi" w:hAnsiTheme="minorHAnsi" w:cstheme="minorHAnsi"/>
                <w:lang w:eastAsia="en-US"/>
              </w:rPr>
              <w:t> </w:t>
            </w:r>
            <w:r>
              <w:rPr>
                <w:rStyle w:val="NvrhP-text"/>
                <w:rFonts w:asciiTheme="minorHAnsi" w:hAnsiTheme="minorHAnsi" w:cstheme="minorHAnsi"/>
                <w:lang w:eastAsia="en-US"/>
              </w:rPr>
              <w:t>060</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67419CA6" w14:textId="235C1D8E" w:rsidR="00BF7E73" w:rsidRDefault="00AD2426" w:rsidP="00AD2426">
            <w:pPr>
              <w:spacing w:after="120"/>
              <w:jc w:val="left"/>
              <w:rPr>
                <w:rStyle w:val="NvrhP-text"/>
                <w:rFonts w:asciiTheme="minorHAnsi" w:hAnsiTheme="minorHAnsi" w:cstheme="minorHAnsi"/>
                <w:lang w:eastAsia="en-US"/>
              </w:rPr>
            </w:pPr>
            <w:r w:rsidRPr="00AD2426">
              <w:rPr>
                <w:rStyle w:val="NvrhP-text"/>
                <w:rFonts w:asciiTheme="minorHAnsi" w:hAnsiTheme="minorHAnsi" w:cstheme="minorHAnsi"/>
                <w:lang w:eastAsia="en-US"/>
              </w:rPr>
              <w:t>N</w:t>
            </w:r>
            <w:r w:rsidRPr="00AD2426">
              <w:rPr>
                <w:rStyle w:val="NvrhP-text"/>
                <w:rFonts w:asciiTheme="minorHAnsi" w:hAnsiTheme="minorHAnsi" w:cstheme="minorHAnsi"/>
              </w:rPr>
              <w:t>a základě vyhodnocení podmínek území není p</w:t>
            </w:r>
            <w:r w:rsidRPr="00AD2426">
              <w:rPr>
                <w:rStyle w:val="NvrhP-text"/>
                <w:rFonts w:asciiTheme="minorHAnsi" w:hAnsiTheme="minorHAnsi" w:cstheme="minorHAnsi"/>
                <w:lang w:eastAsia="en-US"/>
              </w:rPr>
              <w:t>ro převedení plochy územní rezervy pro bydlení na plochu návrhovou momentálně důvod,</w:t>
            </w:r>
            <w:r w:rsidRPr="00AD2426">
              <w:rPr>
                <w:rStyle w:val="NvrhP-text"/>
                <w:rFonts w:asciiTheme="minorHAnsi" w:hAnsiTheme="minorHAnsi" w:cstheme="minorHAnsi"/>
              </w:rPr>
              <w:t xml:space="preserve"> je žádoucí i nadále respektovat funkci </w:t>
            </w:r>
            <w:r>
              <w:rPr>
                <w:rStyle w:val="NvrhP-text"/>
                <w:rFonts w:asciiTheme="minorHAnsi" w:hAnsiTheme="minorHAnsi" w:cstheme="minorHAnsi"/>
              </w:rPr>
              <w:t>řadových garáží</w:t>
            </w:r>
            <w:r w:rsidRPr="00AD2426">
              <w:rPr>
                <w:rStyle w:val="NvrhP-text"/>
                <w:rFonts w:asciiTheme="minorHAnsi" w:hAnsiTheme="minorHAnsi" w:cstheme="minorHAnsi"/>
              </w:rPr>
              <w:t xml:space="preserve"> a potřebu bydlení uspokojovat v jiných částech území města</w:t>
            </w:r>
            <w:r w:rsidRPr="00AD2426">
              <w:rPr>
                <w:rStyle w:val="NvrhP-text"/>
                <w:rFonts w:asciiTheme="minorHAnsi" w:hAnsiTheme="minorHAnsi" w:cstheme="minorHAnsi"/>
                <w:lang w:eastAsia="en-US"/>
              </w:rPr>
              <w:t>.</w:t>
            </w:r>
            <w:r w:rsidRPr="00AD2426">
              <w:rPr>
                <w:rFonts w:asciiTheme="minorHAnsi" w:hAnsiTheme="minorHAnsi" w:cstheme="minorHAnsi"/>
              </w:rPr>
              <w:t xml:space="preserve"> </w:t>
            </w:r>
            <w:r w:rsidRPr="00AD2426">
              <w:rPr>
                <w:rStyle w:val="NvrhP-text"/>
                <w:rFonts w:asciiTheme="minorHAnsi" w:hAnsiTheme="minorHAnsi" w:cstheme="minorHAnsi"/>
                <w:lang w:eastAsia="en-US"/>
              </w:rPr>
              <w:t xml:space="preserve">Ve změně ÚP Bílina bude prověřeno vypuštění územní rezervy R </w:t>
            </w:r>
            <w:r>
              <w:rPr>
                <w:rStyle w:val="NvrhP-text"/>
                <w:rFonts w:asciiTheme="minorHAnsi" w:hAnsiTheme="minorHAnsi" w:cstheme="minorHAnsi"/>
                <w:lang w:eastAsia="en-US"/>
              </w:rPr>
              <w:t>12</w:t>
            </w:r>
            <w:r w:rsidRPr="00AD2426">
              <w:rPr>
                <w:rStyle w:val="NvrhP-text"/>
                <w:rFonts w:asciiTheme="minorHAnsi" w:hAnsiTheme="minorHAnsi" w:cstheme="minorHAnsi"/>
                <w:lang w:eastAsia="en-US"/>
              </w:rPr>
              <w:t>.</w:t>
            </w:r>
          </w:p>
        </w:tc>
      </w:tr>
      <w:tr w:rsidR="00200642" w14:paraId="6192A00A" w14:textId="77777777" w:rsidTr="00AD2426">
        <w:tc>
          <w:tcPr>
            <w:tcW w:w="704" w:type="dxa"/>
            <w:tcBorders>
              <w:top w:val="single" w:sz="4" w:space="0" w:color="808080" w:themeColor="background1" w:themeShade="80"/>
              <w:bottom w:val="single" w:sz="4" w:space="0" w:color="808080" w:themeColor="background1" w:themeShade="80"/>
            </w:tcBorders>
          </w:tcPr>
          <w:p w14:paraId="316686B1" w14:textId="522EAA8D"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13</w:t>
            </w:r>
          </w:p>
        </w:tc>
        <w:tc>
          <w:tcPr>
            <w:tcW w:w="1558" w:type="dxa"/>
            <w:tcBorders>
              <w:top w:val="single" w:sz="4" w:space="0" w:color="808080" w:themeColor="background1" w:themeShade="80"/>
              <w:bottom w:val="single" w:sz="4" w:space="0" w:color="808080" w:themeColor="background1" w:themeShade="80"/>
            </w:tcBorders>
          </w:tcPr>
          <w:p w14:paraId="4549F3D7" w14:textId="52E58A27" w:rsidR="00200642" w:rsidRDefault="00200642" w:rsidP="00F15091">
            <w:pPr>
              <w:jc w:val="left"/>
              <w:rPr>
                <w:rStyle w:val="NvrhP-text"/>
                <w:rFonts w:asciiTheme="minorHAnsi" w:hAnsiTheme="minorHAnsi" w:cstheme="minorHAnsi"/>
                <w:lang w:eastAsia="en-US"/>
              </w:rPr>
            </w:pPr>
            <w:r w:rsidRPr="00163C28">
              <w:rPr>
                <w:rStyle w:val="NvrhP-text"/>
                <w:rFonts w:asciiTheme="minorHAnsi" w:hAnsiTheme="minorHAnsi" w:cstheme="minorHAnsi"/>
                <w:lang w:eastAsia="en-US"/>
              </w:rPr>
              <w:t>obnova zemědělského využívání plochy fotovoltaické elektrárny</w:t>
            </w:r>
          </w:p>
        </w:tc>
        <w:tc>
          <w:tcPr>
            <w:tcW w:w="1038" w:type="dxa"/>
            <w:tcBorders>
              <w:top w:val="single" w:sz="4" w:space="0" w:color="808080" w:themeColor="background1" w:themeShade="80"/>
              <w:bottom w:val="single" w:sz="4" w:space="0" w:color="808080" w:themeColor="background1" w:themeShade="80"/>
            </w:tcBorders>
          </w:tcPr>
          <w:p w14:paraId="411C5A25" w14:textId="77777777" w:rsidR="00200642" w:rsidRDefault="00200642"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988" w:type="dxa"/>
            <w:tcBorders>
              <w:top w:val="single" w:sz="4" w:space="0" w:color="808080" w:themeColor="background1" w:themeShade="80"/>
              <w:bottom w:val="single" w:sz="4" w:space="0" w:color="808080" w:themeColor="background1" w:themeShade="80"/>
            </w:tcBorders>
          </w:tcPr>
          <w:p w14:paraId="77BB0B83" w14:textId="7BE54661"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120 550</w:t>
            </w:r>
          </w:p>
        </w:tc>
        <w:tc>
          <w:tcPr>
            <w:tcW w:w="5353" w:type="dxa"/>
            <w:tcBorders>
              <w:top w:val="single" w:sz="4" w:space="0" w:color="808080" w:themeColor="background1" w:themeShade="80"/>
              <w:bottom w:val="single" w:sz="4" w:space="0" w:color="808080" w:themeColor="background1" w:themeShade="80"/>
            </w:tcBorders>
            <w:shd w:val="clear" w:color="auto" w:fill="auto"/>
          </w:tcPr>
          <w:p w14:paraId="1D730BA6" w14:textId="2AD1E34E" w:rsidR="00200642" w:rsidRDefault="00200642" w:rsidP="00F15091">
            <w:pPr>
              <w:spacing w:after="120"/>
              <w:jc w:val="left"/>
              <w:rPr>
                <w:rStyle w:val="NvrhP-text"/>
                <w:rFonts w:asciiTheme="minorHAnsi" w:hAnsiTheme="minorHAnsi" w:cstheme="minorHAnsi"/>
                <w:lang w:eastAsia="en-US"/>
              </w:rPr>
            </w:pPr>
            <w:r w:rsidRPr="00200642">
              <w:rPr>
                <w:rStyle w:val="NvrhP-text"/>
                <w:rFonts w:asciiTheme="minorHAnsi" w:hAnsiTheme="minorHAnsi" w:cstheme="minorHAnsi"/>
                <w:lang w:eastAsia="en-US"/>
              </w:rPr>
              <w:t>Ponecháním plochy územní rezervy R 13 je garantována snaha o znovuvyužití zemědělského půdního fondu po ukončení životnosti fotovoltaické elektrárny. Doporučuje se ploch</w:t>
            </w:r>
            <w:r>
              <w:rPr>
                <w:rStyle w:val="NvrhP-text"/>
                <w:rFonts w:asciiTheme="minorHAnsi" w:hAnsiTheme="minorHAnsi" w:cstheme="minorHAnsi"/>
                <w:lang w:eastAsia="en-US"/>
              </w:rPr>
              <w:t>u</w:t>
            </w:r>
            <w:r w:rsidRPr="00200642">
              <w:rPr>
                <w:rStyle w:val="NvrhP-text"/>
                <w:rFonts w:asciiTheme="minorHAnsi" w:hAnsiTheme="minorHAnsi" w:cstheme="minorHAnsi"/>
                <w:lang w:eastAsia="en-US"/>
              </w:rPr>
              <w:t xml:space="preserve"> územní rezervy R 1</w:t>
            </w:r>
            <w:r>
              <w:rPr>
                <w:rStyle w:val="NvrhP-text"/>
                <w:rFonts w:asciiTheme="minorHAnsi" w:hAnsiTheme="minorHAnsi" w:cstheme="minorHAnsi"/>
                <w:lang w:eastAsia="en-US"/>
              </w:rPr>
              <w:t>3</w:t>
            </w:r>
            <w:r w:rsidRPr="00200642">
              <w:rPr>
                <w:rStyle w:val="NvrhP-text"/>
                <w:rFonts w:asciiTheme="minorHAnsi" w:hAnsiTheme="minorHAnsi" w:cstheme="minorHAnsi"/>
                <w:lang w:eastAsia="en-US"/>
              </w:rPr>
              <w:t xml:space="preserve"> </w:t>
            </w:r>
            <w:r>
              <w:rPr>
                <w:rStyle w:val="NvrhP-text"/>
                <w:rFonts w:asciiTheme="minorHAnsi" w:hAnsiTheme="minorHAnsi" w:cstheme="minorHAnsi"/>
                <w:lang w:eastAsia="en-US"/>
              </w:rPr>
              <w:t xml:space="preserve">v ÚP Bílina i nadále </w:t>
            </w:r>
            <w:r w:rsidRPr="00200642">
              <w:rPr>
                <w:rStyle w:val="NvrhP-text"/>
                <w:rFonts w:asciiTheme="minorHAnsi" w:hAnsiTheme="minorHAnsi" w:cstheme="minorHAnsi"/>
                <w:lang w:eastAsia="en-US"/>
              </w:rPr>
              <w:t>ponech</w:t>
            </w:r>
            <w:r>
              <w:rPr>
                <w:rStyle w:val="NvrhP-text"/>
                <w:rFonts w:asciiTheme="minorHAnsi" w:hAnsiTheme="minorHAnsi" w:cstheme="minorHAnsi"/>
                <w:lang w:eastAsia="en-US"/>
              </w:rPr>
              <w:t>at</w:t>
            </w:r>
            <w:r w:rsidRPr="00200642">
              <w:rPr>
                <w:rStyle w:val="NvrhP-text"/>
                <w:rFonts w:asciiTheme="minorHAnsi" w:hAnsiTheme="minorHAnsi" w:cstheme="minorHAnsi"/>
                <w:lang w:eastAsia="en-US"/>
              </w:rPr>
              <w:t>.</w:t>
            </w:r>
          </w:p>
        </w:tc>
      </w:tr>
      <w:tr w:rsidR="00200642" w14:paraId="32146D1F" w14:textId="77777777" w:rsidTr="00D55BF2">
        <w:tc>
          <w:tcPr>
            <w:tcW w:w="704" w:type="dxa"/>
            <w:tcBorders>
              <w:top w:val="single" w:sz="4" w:space="0" w:color="808080" w:themeColor="background1" w:themeShade="80"/>
              <w:bottom w:val="single" w:sz="4" w:space="0" w:color="808080" w:themeColor="background1" w:themeShade="80"/>
            </w:tcBorders>
          </w:tcPr>
          <w:p w14:paraId="601D8DEB" w14:textId="423185E8"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14</w:t>
            </w:r>
          </w:p>
        </w:tc>
        <w:tc>
          <w:tcPr>
            <w:tcW w:w="1558" w:type="dxa"/>
            <w:tcBorders>
              <w:top w:val="single" w:sz="4" w:space="0" w:color="808080" w:themeColor="background1" w:themeShade="80"/>
              <w:bottom w:val="single" w:sz="4" w:space="0" w:color="808080" w:themeColor="background1" w:themeShade="80"/>
            </w:tcBorders>
          </w:tcPr>
          <w:p w14:paraId="68DA61BC" w14:textId="130B8457" w:rsidR="00200642" w:rsidRDefault="00200642" w:rsidP="00F15091">
            <w:pPr>
              <w:jc w:val="left"/>
              <w:rPr>
                <w:rStyle w:val="NvrhP-text"/>
                <w:rFonts w:asciiTheme="minorHAnsi" w:hAnsiTheme="minorHAnsi" w:cstheme="minorHAnsi"/>
                <w:lang w:eastAsia="en-US"/>
              </w:rPr>
            </w:pPr>
            <w:r w:rsidRPr="00163C28">
              <w:rPr>
                <w:rStyle w:val="NvrhP-text"/>
                <w:rFonts w:asciiTheme="minorHAnsi" w:hAnsiTheme="minorHAnsi" w:cstheme="minorHAnsi"/>
                <w:lang w:eastAsia="en-US"/>
              </w:rPr>
              <w:t>odstranění stávající komunikace a integrace do okolních ploch ochranné a izolační zeleně</w:t>
            </w:r>
          </w:p>
        </w:tc>
        <w:tc>
          <w:tcPr>
            <w:tcW w:w="1038" w:type="dxa"/>
            <w:tcBorders>
              <w:top w:val="single" w:sz="4" w:space="0" w:color="808080" w:themeColor="background1" w:themeShade="80"/>
              <w:bottom w:val="single" w:sz="4" w:space="0" w:color="808080" w:themeColor="background1" w:themeShade="80"/>
            </w:tcBorders>
          </w:tcPr>
          <w:p w14:paraId="1CE462AF" w14:textId="77777777" w:rsidR="00200642" w:rsidRDefault="00200642"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988" w:type="dxa"/>
            <w:tcBorders>
              <w:top w:val="single" w:sz="4" w:space="0" w:color="808080" w:themeColor="background1" w:themeShade="80"/>
              <w:bottom w:val="single" w:sz="4" w:space="0" w:color="808080" w:themeColor="background1" w:themeShade="80"/>
            </w:tcBorders>
          </w:tcPr>
          <w:p w14:paraId="00AA90F2" w14:textId="38BBD435"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4 514</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216EC8A7" w14:textId="0634F75F" w:rsidR="00200642" w:rsidRDefault="002C7684"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územní rezervy R 03 ↑</w:t>
            </w:r>
          </w:p>
        </w:tc>
      </w:tr>
      <w:tr w:rsidR="00200642" w14:paraId="0F422740" w14:textId="77777777" w:rsidTr="00D55BF2">
        <w:tc>
          <w:tcPr>
            <w:tcW w:w="704" w:type="dxa"/>
            <w:tcBorders>
              <w:top w:val="single" w:sz="4" w:space="0" w:color="808080" w:themeColor="background1" w:themeShade="80"/>
              <w:bottom w:val="single" w:sz="4" w:space="0" w:color="808080" w:themeColor="background1" w:themeShade="80"/>
            </w:tcBorders>
          </w:tcPr>
          <w:p w14:paraId="2C530784" w14:textId="2CD68849"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15</w:t>
            </w:r>
          </w:p>
        </w:tc>
        <w:tc>
          <w:tcPr>
            <w:tcW w:w="1558" w:type="dxa"/>
            <w:tcBorders>
              <w:top w:val="single" w:sz="4" w:space="0" w:color="808080" w:themeColor="background1" w:themeShade="80"/>
              <w:bottom w:val="single" w:sz="4" w:space="0" w:color="808080" w:themeColor="background1" w:themeShade="80"/>
            </w:tcBorders>
          </w:tcPr>
          <w:p w14:paraId="08541EEF" w14:textId="71FCAD44" w:rsidR="00200642" w:rsidRDefault="00200642" w:rsidP="00F15091">
            <w:pPr>
              <w:jc w:val="left"/>
              <w:rPr>
                <w:rStyle w:val="NvrhP-text"/>
                <w:rFonts w:asciiTheme="minorHAnsi" w:hAnsiTheme="minorHAnsi" w:cstheme="minorHAnsi"/>
                <w:lang w:eastAsia="en-US"/>
              </w:rPr>
            </w:pPr>
            <w:r w:rsidRPr="00163C28">
              <w:rPr>
                <w:rStyle w:val="NvrhP-text"/>
                <w:rFonts w:asciiTheme="minorHAnsi" w:hAnsiTheme="minorHAnsi" w:cstheme="minorHAnsi"/>
                <w:lang w:eastAsia="en-US"/>
              </w:rPr>
              <w:t>odstranění stávající komunikace a integrace do okolních ploch rekultivace</w:t>
            </w:r>
          </w:p>
        </w:tc>
        <w:tc>
          <w:tcPr>
            <w:tcW w:w="1038" w:type="dxa"/>
            <w:tcBorders>
              <w:top w:val="single" w:sz="4" w:space="0" w:color="808080" w:themeColor="background1" w:themeShade="80"/>
              <w:bottom w:val="single" w:sz="4" w:space="0" w:color="808080" w:themeColor="background1" w:themeShade="80"/>
            </w:tcBorders>
          </w:tcPr>
          <w:p w14:paraId="1E337158" w14:textId="77777777" w:rsidR="00200642" w:rsidRDefault="00200642"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988" w:type="dxa"/>
            <w:tcBorders>
              <w:top w:val="single" w:sz="4" w:space="0" w:color="808080" w:themeColor="background1" w:themeShade="80"/>
              <w:bottom w:val="single" w:sz="4" w:space="0" w:color="808080" w:themeColor="background1" w:themeShade="80"/>
            </w:tcBorders>
          </w:tcPr>
          <w:p w14:paraId="3690117D" w14:textId="6B1F58FE"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2 203</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7B6EA2B" w14:textId="44455202" w:rsidR="00200642" w:rsidRDefault="002C7684"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územní rezervy R 03 ↑</w:t>
            </w:r>
          </w:p>
        </w:tc>
      </w:tr>
      <w:tr w:rsidR="00200642" w14:paraId="5F2BD295" w14:textId="77777777" w:rsidTr="00D55BF2">
        <w:tc>
          <w:tcPr>
            <w:tcW w:w="704" w:type="dxa"/>
            <w:tcBorders>
              <w:top w:val="single" w:sz="4" w:space="0" w:color="808080" w:themeColor="background1" w:themeShade="80"/>
              <w:bottom w:val="single" w:sz="4" w:space="0" w:color="808080" w:themeColor="background1" w:themeShade="80"/>
            </w:tcBorders>
          </w:tcPr>
          <w:p w14:paraId="0EA05C95" w14:textId="7127961E"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16</w:t>
            </w:r>
          </w:p>
        </w:tc>
        <w:tc>
          <w:tcPr>
            <w:tcW w:w="1558" w:type="dxa"/>
            <w:tcBorders>
              <w:top w:val="single" w:sz="4" w:space="0" w:color="808080" w:themeColor="background1" w:themeShade="80"/>
              <w:bottom w:val="single" w:sz="4" w:space="0" w:color="808080" w:themeColor="background1" w:themeShade="80"/>
            </w:tcBorders>
          </w:tcPr>
          <w:p w14:paraId="390C6EBC" w14:textId="0BC15042" w:rsidR="00200642" w:rsidRDefault="00200642" w:rsidP="00F15091">
            <w:pPr>
              <w:jc w:val="left"/>
              <w:rPr>
                <w:rStyle w:val="NvrhP-text"/>
                <w:rFonts w:asciiTheme="minorHAnsi" w:hAnsiTheme="minorHAnsi" w:cstheme="minorHAnsi"/>
                <w:lang w:eastAsia="en-US"/>
              </w:rPr>
            </w:pPr>
            <w:r w:rsidRPr="00163C28">
              <w:rPr>
                <w:rStyle w:val="NvrhP-text"/>
                <w:rFonts w:asciiTheme="minorHAnsi" w:hAnsiTheme="minorHAnsi" w:cstheme="minorHAnsi"/>
                <w:lang w:eastAsia="en-US"/>
              </w:rPr>
              <w:t>odstranění stávající komunikace a integrace do okolních ploch rekultivace</w:t>
            </w:r>
          </w:p>
        </w:tc>
        <w:tc>
          <w:tcPr>
            <w:tcW w:w="1038" w:type="dxa"/>
            <w:tcBorders>
              <w:top w:val="single" w:sz="4" w:space="0" w:color="808080" w:themeColor="background1" w:themeShade="80"/>
              <w:bottom w:val="single" w:sz="4" w:space="0" w:color="808080" w:themeColor="background1" w:themeShade="80"/>
            </w:tcBorders>
          </w:tcPr>
          <w:p w14:paraId="2D00FB63" w14:textId="77777777" w:rsidR="00200642" w:rsidRDefault="00200642"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988" w:type="dxa"/>
            <w:tcBorders>
              <w:top w:val="single" w:sz="4" w:space="0" w:color="808080" w:themeColor="background1" w:themeShade="80"/>
              <w:bottom w:val="single" w:sz="4" w:space="0" w:color="808080" w:themeColor="background1" w:themeShade="80"/>
            </w:tcBorders>
          </w:tcPr>
          <w:p w14:paraId="19B8DDAF" w14:textId="199434EA"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1 474</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00B5E41" w14:textId="57094D6B" w:rsidR="00200642" w:rsidRDefault="002C7684"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územní rezervy R 03 ↑</w:t>
            </w:r>
          </w:p>
        </w:tc>
      </w:tr>
      <w:tr w:rsidR="00200642" w14:paraId="6EDE07FB" w14:textId="77777777" w:rsidTr="00D55BF2">
        <w:tc>
          <w:tcPr>
            <w:tcW w:w="704" w:type="dxa"/>
            <w:tcBorders>
              <w:top w:val="single" w:sz="4" w:space="0" w:color="808080" w:themeColor="background1" w:themeShade="80"/>
              <w:bottom w:val="single" w:sz="4" w:space="0" w:color="808080" w:themeColor="background1" w:themeShade="80"/>
            </w:tcBorders>
          </w:tcPr>
          <w:p w14:paraId="77DE2A4B" w14:textId="2D1514B3"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17</w:t>
            </w:r>
          </w:p>
        </w:tc>
        <w:tc>
          <w:tcPr>
            <w:tcW w:w="1558" w:type="dxa"/>
            <w:tcBorders>
              <w:top w:val="single" w:sz="4" w:space="0" w:color="808080" w:themeColor="background1" w:themeShade="80"/>
              <w:bottom w:val="single" w:sz="4" w:space="0" w:color="808080" w:themeColor="background1" w:themeShade="80"/>
            </w:tcBorders>
          </w:tcPr>
          <w:p w14:paraId="2109745C" w14:textId="0C839B0E" w:rsidR="00200642" w:rsidRDefault="00200642" w:rsidP="00F15091">
            <w:pPr>
              <w:jc w:val="left"/>
              <w:rPr>
                <w:rStyle w:val="NvrhP-text"/>
                <w:rFonts w:asciiTheme="minorHAnsi" w:hAnsiTheme="minorHAnsi" w:cstheme="minorHAnsi"/>
                <w:lang w:eastAsia="en-US"/>
              </w:rPr>
            </w:pPr>
            <w:r w:rsidRPr="00163C28">
              <w:rPr>
                <w:rStyle w:val="NvrhP-text"/>
                <w:rFonts w:asciiTheme="minorHAnsi" w:hAnsiTheme="minorHAnsi" w:cstheme="minorHAnsi"/>
                <w:lang w:eastAsia="en-US"/>
              </w:rPr>
              <w:t>odstranění stávající komunikace a integrace do okolních ploch přírodních</w:t>
            </w:r>
          </w:p>
        </w:tc>
        <w:tc>
          <w:tcPr>
            <w:tcW w:w="1038" w:type="dxa"/>
            <w:tcBorders>
              <w:top w:val="single" w:sz="4" w:space="0" w:color="808080" w:themeColor="background1" w:themeShade="80"/>
              <w:bottom w:val="single" w:sz="4" w:space="0" w:color="808080" w:themeColor="background1" w:themeShade="80"/>
            </w:tcBorders>
          </w:tcPr>
          <w:p w14:paraId="02C1C3AB" w14:textId="7AB4C550" w:rsidR="00200642" w:rsidRDefault="00200642"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Chudeřice u Bíliny</w:t>
            </w:r>
          </w:p>
        </w:tc>
        <w:tc>
          <w:tcPr>
            <w:tcW w:w="988" w:type="dxa"/>
            <w:tcBorders>
              <w:top w:val="single" w:sz="4" w:space="0" w:color="808080" w:themeColor="background1" w:themeShade="80"/>
              <w:bottom w:val="single" w:sz="4" w:space="0" w:color="808080" w:themeColor="background1" w:themeShade="80"/>
            </w:tcBorders>
          </w:tcPr>
          <w:p w14:paraId="5E7C2D38" w14:textId="6191BCB6"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2 029</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98C852F" w14:textId="664FDBAA" w:rsidR="00200642" w:rsidRDefault="002C7684"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územní rezervy R 03 ↑</w:t>
            </w:r>
          </w:p>
        </w:tc>
      </w:tr>
      <w:tr w:rsidR="00200642" w14:paraId="3158004F" w14:textId="77777777" w:rsidTr="00D55BF2">
        <w:tc>
          <w:tcPr>
            <w:tcW w:w="704" w:type="dxa"/>
            <w:tcBorders>
              <w:top w:val="single" w:sz="4" w:space="0" w:color="808080" w:themeColor="background1" w:themeShade="80"/>
              <w:bottom w:val="single" w:sz="4" w:space="0" w:color="808080" w:themeColor="background1" w:themeShade="80"/>
            </w:tcBorders>
          </w:tcPr>
          <w:p w14:paraId="4C54C109" w14:textId="50BC4D8D" w:rsidR="00200642" w:rsidRPr="002E30A2" w:rsidRDefault="00200642"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R 18</w:t>
            </w:r>
          </w:p>
        </w:tc>
        <w:tc>
          <w:tcPr>
            <w:tcW w:w="1558" w:type="dxa"/>
            <w:tcBorders>
              <w:top w:val="single" w:sz="4" w:space="0" w:color="808080" w:themeColor="background1" w:themeShade="80"/>
              <w:bottom w:val="single" w:sz="4" w:space="0" w:color="808080" w:themeColor="background1" w:themeShade="80"/>
            </w:tcBorders>
          </w:tcPr>
          <w:p w14:paraId="6A7E5234" w14:textId="02BBB37C" w:rsidR="00200642" w:rsidRDefault="00200642" w:rsidP="00F15091">
            <w:pPr>
              <w:jc w:val="left"/>
              <w:rPr>
                <w:rStyle w:val="NvrhP-text"/>
                <w:rFonts w:asciiTheme="minorHAnsi" w:hAnsiTheme="minorHAnsi" w:cstheme="minorHAnsi"/>
                <w:lang w:eastAsia="en-US"/>
              </w:rPr>
            </w:pPr>
            <w:r w:rsidRPr="00F168B3">
              <w:rPr>
                <w:rStyle w:val="NvrhP-text"/>
                <w:rFonts w:asciiTheme="minorHAnsi" w:hAnsiTheme="minorHAnsi" w:cstheme="minorHAnsi"/>
                <w:lang w:eastAsia="en-US"/>
              </w:rPr>
              <w:t>odstranění stávající komunikace a integrace do okolních ploch přírodních</w:t>
            </w:r>
          </w:p>
        </w:tc>
        <w:tc>
          <w:tcPr>
            <w:tcW w:w="1038" w:type="dxa"/>
            <w:tcBorders>
              <w:top w:val="single" w:sz="4" w:space="0" w:color="808080" w:themeColor="background1" w:themeShade="80"/>
              <w:bottom w:val="single" w:sz="4" w:space="0" w:color="808080" w:themeColor="background1" w:themeShade="80"/>
            </w:tcBorders>
          </w:tcPr>
          <w:p w14:paraId="0B24903A" w14:textId="4F566361" w:rsidR="00200642" w:rsidRDefault="00200642" w:rsidP="00F15091">
            <w:pPr>
              <w:spacing w:after="120"/>
              <w:rPr>
                <w:rStyle w:val="NvrhP-text"/>
                <w:rFonts w:asciiTheme="minorHAnsi" w:hAnsiTheme="minorHAnsi" w:cstheme="minorHAnsi"/>
                <w:lang w:eastAsia="en-US"/>
              </w:rPr>
            </w:pPr>
            <w:r w:rsidRPr="00F168B3">
              <w:rPr>
                <w:rStyle w:val="NvrhP-text"/>
                <w:rFonts w:asciiTheme="minorHAnsi" w:hAnsiTheme="minorHAnsi" w:cstheme="minorHAnsi"/>
                <w:lang w:eastAsia="en-US"/>
              </w:rPr>
              <w:t>Chudeřice u Bíliny</w:t>
            </w:r>
          </w:p>
        </w:tc>
        <w:tc>
          <w:tcPr>
            <w:tcW w:w="988" w:type="dxa"/>
            <w:tcBorders>
              <w:top w:val="single" w:sz="4" w:space="0" w:color="808080" w:themeColor="background1" w:themeShade="80"/>
              <w:bottom w:val="single" w:sz="4" w:space="0" w:color="808080" w:themeColor="background1" w:themeShade="80"/>
            </w:tcBorders>
          </w:tcPr>
          <w:p w14:paraId="14BDB3CD" w14:textId="0D28ADE5" w:rsidR="00200642" w:rsidRPr="006E7B38" w:rsidRDefault="00200642"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1 843</w:t>
            </w:r>
          </w:p>
        </w:tc>
        <w:tc>
          <w:tcPr>
            <w:tcW w:w="53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4EC687E3" w14:textId="5B13A797" w:rsidR="00200642" w:rsidRDefault="002C7684"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územní rezervy R 03 ↑</w:t>
            </w:r>
          </w:p>
        </w:tc>
      </w:tr>
    </w:tbl>
    <w:p w14:paraId="460C5E8F" w14:textId="334C22C9" w:rsidR="00772ED6" w:rsidRPr="00772ED6" w:rsidRDefault="00AF3CAD" w:rsidP="000A0C3B">
      <w:pPr>
        <w:pStyle w:val="Nadpis3"/>
        <w:numPr>
          <w:ilvl w:val="0"/>
          <w:numId w:val="0"/>
        </w:numPr>
        <w:spacing w:after="120"/>
        <w:ind w:left="732" w:hanging="732"/>
        <w:rPr>
          <w:rStyle w:val="NvrhP-text"/>
          <w:rFonts w:asciiTheme="minorHAnsi" w:hAnsiTheme="minorHAnsi" w:cstheme="minorHAnsi"/>
          <w:color w:val="1C60B6"/>
        </w:rPr>
      </w:pPr>
      <w:bookmarkStart w:id="64" w:name="_Toc110944137"/>
      <w:bookmarkStart w:id="65" w:name="_Hlk100766589"/>
      <w:r>
        <w:rPr>
          <w:rStyle w:val="NvrhP-text"/>
          <w:rFonts w:asciiTheme="minorHAnsi" w:hAnsiTheme="minorHAnsi" w:cstheme="minorHAnsi"/>
          <w:color w:val="1C60B6"/>
        </w:rPr>
        <w:lastRenderedPageBreak/>
        <w:t>A.1.8</w:t>
      </w:r>
      <w:r>
        <w:rPr>
          <w:rStyle w:val="NvrhP-text"/>
          <w:rFonts w:asciiTheme="minorHAnsi" w:hAnsiTheme="minorHAnsi" w:cstheme="minorHAnsi"/>
          <w:color w:val="1C60B6"/>
        </w:rPr>
        <w:tab/>
      </w:r>
      <w:r w:rsidR="00772ED6" w:rsidRPr="00772ED6">
        <w:rPr>
          <w:rStyle w:val="NvrhP-text"/>
          <w:rFonts w:asciiTheme="minorHAnsi" w:hAnsiTheme="minorHAnsi" w:cstheme="minorHAnsi"/>
          <w:color w:val="1C60B6"/>
        </w:rPr>
        <w:t xml:space="preserve">Využití ploch </w:t>
      </w:r>
      <w:r w:rsidR="00772ED6">
        <w:rPr>
          <w:rStyle w:val="NvrhP-text"/>
          <w:rFonts w:asciiTheme="minorHAnsi" w:hAnsiTheme="minorHAnsi" w:cstheme="minorHAnsi"/>
          <w:color w:val="1C60B6"/>
        </w:rPr>
        <w:t xml:space="preserve">a koridorů </w:t>
      </w:r>
      <w:r w:rsidR="00772ED6" w:rsidRPr="00772ED6">
        <w:rPr>
          <w:rStyle w:val="NvrhP-text"/>
          <w:rFonts w:asciiTheme="minorHAnsi" w:hAnsiTheme="minorHAnsi" w:cstheme="minorHAnsi"/>
          <w:color w:val="1C60B6"/>
        </w:rPr>
        <w:t>veřejně prospěšných staveb, veřejně prospěšných opatření a asanací</w:t>
      </w:r>
      <w:bookmarkEnd w:id="64"/>
    </w:p>
    <w:p w14:paraId="63946E9C" w14:textId="2D4E7F2A" w:rsidR="00772ED6" w:rsidRDefault="00772ED6" w:rsidP="000A0C3B">
      <w:pPr>
        <w:spacing w:after="120" w:line="240" w:lineRule="auto"/>
        <w:rPr>
          <w:rStyle w:val="NvrhP-text"/>
          <w:rFonts w:asciiTheme="minorHAnsi" w:hAnsiTheme="minorHAnsi" w:cstheme="minorHAnsi"/>
          <w:sz w:val="20"/>
          <w:szCs w:val="20"/>
          <w:lang w:eastAsia="en-US"/>
        </w:rPr>
      </w:pPr>
      <w:r w:rsidRPr="00772ED6">
        <w:rPr>
          <w:rStyle w:val="NvrhP-text"/>
          <w:rFonts w:asciiTheme="minorHAnsi" w:hAnsiTheme="minorHAnsi" w:cstheme="minorHAnsi"/>
          <w:sz w:val="20"/>
          <w:szCs w:val="20"/>
          <w:lang w:eastAsia="en-US"/>
        </w:rPr>
        <w:t xml:space="preserve">Platným ÚP Bílina, tedy ÚP Bílina po Změně č. 1 bylo vymezeno celkem 69 (41 pro technickou infrastrukturu </w:t>
      </w:r>
      <w:r w:rsidR="00E21100">
        <w:rPr>
          <w:rStyle w:val="NvrhP-text"/>
          <w:rFonts w:asciiTheme="minorHAnsi" w:hAnsiTheme="minorHAnsi" w:cstheme="minorHAnsi"/>
          <w:sz w:val="20"/>
          <w:szCs w:val="20"/>
          <w:lang w:eastAsia="en-US"/>
        </w:rPr>
        <w:t xml:space="preserve">(VT) </w:t>
      </w:r>
      <w:r w:rsidRPr="00772ED6">
        <w:rPr>
          <w:rStyle w:val="NvrhP-text"/>
          <w:rFonts w:asciiTheme="minorHAnsi" w:hAnsiTheme="minorHAnsi" w:cstheme="minorHAnsi"/>
          <w:sz w:val="20"/>
          <w:szCs w:val="20"/>
          <w:lang w:eastAsia="en-US"/>
        </w:rPr>
        <w:t>a 28 pro dopravní infrastrukturu</w:t>
      </w:r>
      <w:r w:rsidR="00E21100">
        <w:rPr>
          <w:rStyle w:val="NvrhP-text"/>
          <w:rFonts w:asciiTheme="minorHAnsi" w:hAnsiTheme="minorHAnsi" w:cstheme="minorHAnsi"/>
          <w:sz w:val="20"/>
          <w:szCs w:val="20"/>
          <w:lang w:eastAsia="en-US"/>
        </w:rPr>
        <w:t xml:space="preserve"> (VD)</w:t>
      </w:r>
      <w:r w:rsidRPr="00772ED6">
        <w:rPr>
          <w:rStyle w:val="NvrhP-text"/>
          <w:rFonts w:asciiTheme="minorHAnsi" w:hAnsiTheme="minorHAnsi" w:cstheme="minorHAnsi"/>
          <w:sz w:val="20"/>
          <w:szCs w:val="20"/>
          <w:lang w:eastAsia="en-US"/>
        </w:rPr>
        <w:t>) veřejně prospěšných staveb, pro které lze práva k pozemkům a stavbám vyvlastnit a 1 koridor veřejně prospěšné stavby, pro který lze práva k pozemkům a stavbám vyvlastnit pro dopravní infrastrukturu. Dále platný ÚP Bílina vymezuje celkem 12 veřejně prospěšných opatření, pro která lze práva k pozemkům a stavbám vyvlastnit pro protipovodňové opatření a pro realizaci prvků ÚSES. Platný ÚP Bílina také vymezuje 1 veřejně prospěšnou stavbu, pro kterou lze uplatnit předkupní právo pro občanskou vybavenost a 5 veřejných prostranství, pro která lze uplatnit předkupní právo.</w:t>
      </w:r>
    </w:p>
    <w:bookmarkEnd w:id="65"/>
    <w:p w14:paraId="7E4B8294" w14:textId="3ECC311A" w:rsidR="00CC380E" w:rsidRPr="008073A2" w:rsidRDefault="00CF55C0" w:rsidP="000A0C3B">
      <w:pPr>
        <w:spacing w:before="120" w:after="120" w:line="240" w:lineRule="auto"/>
        <w:rPr>
          <w:rStyle w:val="NvrhP-text"/>
          <w:rFonts w:asciiTheme="minorHAnsi" w:hAnsiTheme="minorHAnsi" w:cstheme="minorHAnsi"/>
          <w:b/>
          <w:bCs/>
          <w:sz w:val="20"/>
          <w:szCs w:val="20"/>
          <w:lang w:eastAsia="en-US"/>
        </w:rPr>
      </w:pPr>
      <w:r w:rsidRPr="008073A2">
        <w:rPr>
          <w:rStyle w:val="NvrhP-text"/>
          <w:rFonts w:asciiTheme="minorHAnsi" w:hAnsiTheme="minorHAnsi" w:cstheme="minorHAnsi"/>
          <w:b/>
          <w:bCs/>
          <w:sz w:val="20"/>
          <w:szCs w:val="20"/>
          <w:lang w:eastAsia="en-US"/>
        </w:rPr>
        <w:t>VEŘEJNĚ PROSPĚŠNÉ STAVBY S MOŽNOSTÍ VYVLASTNĚNÍ</w:t>
      </w:r>
    </w:p>
    <w:p w14:paraId="3A8476C8" w14:textId="14A85AD7" w:rsidR="00CF55C0" w:rsidRDefault="00CF55C0" w:rsidP="000A0C3B">
      <w:pPr>
        <w:spacing w:before="120" w:after="120" w:line="240" w:lineRule="auto"/>
        <w:rPr>
          <w:rStyle w:val="NvrhP-text"/>
          <w:rFonts w:asciiTheme="minorHAnsi" w:hAnsiTheme="minorHAnsi" w:cstheme="minorHAnsi"/>
          <w:sz w:val="20"/>
          <w:szCs w:val="20"/>
          <w:lang w:eastAsia="en-US"/>
        </w:rPr>
      </w:pPr>
      <w:bookmarkStart w:id="66" w:name="_Hlk100764071"/>
      <w:r>
        <w:rPr>
          <w:rStyle w:val="NvrhP-text"/>
          <w:rFonts w:asciiTheme="minorHAnsi" w:hAnsiTheme="minorHAnsi" w:cstheme="minorHAnsi"/>
          <w:sz w:val="20"/>
          <w:szCs w:val="20"/>
          <w:lang w:eastAsia="en-US"/>
        </w:rPr>
        <w:t xml:space="preserve">Veřejně prospěšné stavby s možností vyvlastnění, u kterých </w:t>
      </w:r>
      <w:r w:rsidRPr="00CF55C0">
        <w:rPr>
          <w:rStyle w:val="NvrhP-text"/>
          <w:rFonts w:asciiTheme="minorHAnsi" w:hAnsiTheme="minorHAnsi" w:cstheme="minorHAnsi"/>
          <w:sz w:val="20"/>
          <w:szCs w:val="20"/>
          <w:lang w:eastAsia="en-US"/>
        </w:rPr>
        <w:t>v průběhu uplatňování ÚP došlo ke změnám:</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2410"/>
        <w:gridCol w:w="1134"/>
        <w:gridCol w:w="5244"/>
      </w:tblGrid>
      <w:tr w:rsidR="000A7EC9" w14:paraId="24AE4073" w14:textId="77777777" w:rsidTr="00F15091">
        <w:trPr>
          <w:cantSplit/>
          <w:trHeight w:val="1583"/>
          <w:tblHeader/>
        </w:trPr>
        <w:tc>
          <w:tcPr>
            <w:tcW w:w="851" w:type="dxa"/>
            <w:tcBorders>
              <w:top w:val="single" w:sz="4" w:space="0" w:color="808080" w:themeColor="background1" w:themeShade="80"/>
              <w:bottom w:val="single" w:sz="4" w:space="0" w:color="808080" w:themeColor="background1" w:themeShade="80"/>
            </w:tcBorders>
            <w:shd w:val="clear" w:color="auto" w:fill="92BCEE"/>
            <w:textDirection w:val="btLr"/>
          </w:tcPr>
          <w:bookmarkEnd w:id="66"/>
          <w:p w14:paraId="68D8BB79" w14:textId="77777777" w:rsidR="000A7EC9" w:rsidRPr="00D0050D" w:rsidRDefault="000A7EC9"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2410" w:type="dxa"/>
            <w:tcBorders>
              <w:top w:val="single" w:sz="4" w:space="0" w:color="808080" w:themeColor="background1" w:themeShade="80"/>
              <w:bottom w:val="single" w:sz="4" w:space="0" w:color="808080" w:themeColor="background1" w:themeShade="80"/>
            </w:tcBorders>
            <w:shd w:val="clear" w:color="auto" w:fill="92BCEE"/>
          </w:tcPr>
          <w:p w14:paraId="5D9D06F8" w14:textId="7FE4084A" w:rsidR="000A7EC9" w:rsidRPr="00D0050D" w:rsidRDefault="000A7EC9"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stavba</w:t>
            </w:r>
          </w:p>
        </w:tc>
        <w:tc>
          <w:tcPr>
            <w:tcW w:w="1134" w:type="dxa"/>
            <w:tcBorders>
              <w:top w:val="single" w:sz="4" w:space="0" w:color="808080" w:themeColor="background1" w:themeShade="80"/>
              <w:bottom w:val="single" w:sz="4" w:space="0" w:color="808080" w:themeColor="background1" w:themeShade="80"/>
            </w:tcBorders>
            <w:shd w:val="clear" w:color="auto" w:fill="92BCEE"/>
            <w:textDirection w:val="btLr"/>
          </w:tcPr>
          <w:p w14:paraId="6C213527" w14:textId="77777777" w:rsidR="000A7EC9" w:rsidRPr="00D0050D" w:rsidRDefault="000A7EC9" w:rsidP="00F15091">
            <w:pPr>
              <w:spacing w:after="120"/>
              <w:ind w:left="113" w:right="113"/>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katastrální území</w:t>
            </w:r>
          </w:p>
        </w:tc>
        <w:tc>
          <w:tcPr>
            <w:tcW w:w="5244" w:type="dxa"/>
            <w:tcBorders>
              <w:top w:val="single" w:sz="4" w:space="0" w:color="808080" w:themeColor="background1" w:themeShade="80"/>
              <w:bottom w:val="single" w:sz="4" w:space="0" w:color="808080" w:themeColor="background1" w:themeShade="80"/>
            </w:tcBorders>
            <w:shd w:val="clear" w:color="auto" w:fill="92BCEE"/>
          </w:tcPr>
          <w:p w14:paraId="501C2E8B" w14:textId="77777777" w:rsidR="000A7EC9" w:rsidRPr="00D0050D" w:rsidRDefault="000A7EC9" w:rsidP="00F15091">
            <w:pPr>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vyhodnocení </w:t>
            </w:r>
            <w:r w:rsidRPr="00D0050D">
              <w:rPr>
                <w:rStyle w:val="NvrhP-text"/>
                <w:rFonts w:asciiTheme="minorHAnsi" w:hAnsiTheme="minorHAnsi" w:cstheme="minorHAnsi"/>
                <w:i/>
                <w:iCs/>
                <w:lang w:eastAsia="en-US"/>
              </w:rPr>
              <w:t>uplatňování plochy v uplynulém období</w:t>
            </w:r>
          </w:p>
          <w:p w14:paraId="6B2FD293" w14:textId="643277E4" w:rsidR="000A7EC9" w:rsidRPr="00D0050D" w:rsidRDefault="000A7EC9" w:rsidP="00F15091">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201</w:t>
            </w:r>
            <w:r>
              <w:rPr>
                <w:rStyle w:val="NvrhP-text"/>
                <w:rFonts w:asciiTheme="minorHAnsi" w:hAnsiTheme="minorHAnsi" w:cstheme="minorHAnsi"/>
                <w:i/>
                <w:iCs/>
                <w:lang w:eastAsia="en-US"/>
              </w:rPr>
              <w:t>7</w:t>
            </w:r>
            <w:r w:rsidRPr="00D0050D">
              <w:rPr>
                <w:rStyle w:val="NvrhP-text"/>
                <w:rFonts w:asciiTheme="minorHAnsi" w:hAnsiTheme="minorHAnsi" w:cstheme="minorHAnsi"/>
                <w:i/>
                <w:iCs/>
                <w:lang w:eastAsia="en-US"/>
              </w:rPr>
              <w:t xml:space="preserve"> - 202</w:t>
            </w:r>
            <w:r>
              <w:rPr>
                <w:rStyle w:val="NvrhP-text"/>
                <w:rFonts w:asciiTheme="minorHAnsi" w:hAnsiTheme="minorHAnsi" w:cstheme="minorHAnsi"/>
                <w:i/>
                <w:iCs/>
                <w:lang w:eastAsia="en-US"/>
              </w:rPr>
              <w:t>2</w:t>
            </w:r>
          </w:p>
        </w:tc>
      </w:tr>
      <w:tr w:rsidR="00223061" w14:paraId="190F8531" w14:textId="77777777" w:rsidTr="00D55BF2">
        <w:tc>
          <w:tcPr>
            <w:tcW w:w="851" w:type="dxa"/>
            <w:tcBorders>
              <w:top w:val="single" w:sz="4" w:space="0" w:color="808080" w:themeColor="background1" w:themeShade="80"/>
              <w:bottom w:val="single" w:sz="4" w:space="0" w:color="808080" w:themeColor="background1" w:themeShade="80"/>
            </w:tcBorders>
          </w:tcPr>
          <w:p w14:paraId="4BEB36BF" w14:textId="2314C050" w:rsidR="00223061" w:rsidRPr="002E30A2" w:rsidRDefault="00223061" w:rsidP="00F15091">
            <w:pPr>
              <w:spacing w:after="120"/>
              <w:rPr>
                <w:rStyle w:val="NvrhP-text"/>
                <w:rFonts w:asciiTheme="minorHAnsi" w:hAnsiTheme="minorHAnsi" w:cstheme="minorHAnsi"/>
                <w:b/>
                <w:bCs/>
                <w:lang w:eastAsia="en-US"/>
              </w:rPr>
            </w:pPr>
            <w:bookmarkStart w:id="67" w:name="_Hlk108442376"/>
            <w:r>
              <w:rPr>
                <w:rStyle w:val="NvrhP-text"/>
                <w:rFonts w:asciiTheme="minorHAnsi" w:hAnsiTheme="minorHAnsi" w:cstheme="minorHAnsi"/>
                <w:b/>
                <w:bCs/>
                <w:lang w:eastAsia="en-US"/>
              </w:rPr>
              <w:t>VD 01</w:t>
            </w:r>
          </w:p>
        </w:tc>
        <w:tc>
          <w:tcPr>
            <w:tcW w:w="2410" w:type="dxa"/>
            <w:tcBorders>
              <w:top w:val="single" w:sz="4" w:space="0" w:color="808080" w:themeColor="background1" w:themeShade="80"/>
              <w:bottom w:val="single" w:sz="4" w:space="0" w:color="808080" w:themeColor="background1" w:themeShade="80"/>
            </w:tcBorders>
          </w:tcPr>
          <w:p w14:paraId="19A0155B" w14:textId="7B5CB3E0" w:rsidR="00223061" w:rsidRDefault="00223061" w:rsidP="00F15091">
            <w:pPr>
              <w:jc w:val="left"/>
              <w:rPr>
                <w:rStyle w:val="NvrhP-text"/>
                <w:rFonts w:asciiTheme="minorHAnsi" w:hAnsiTheme="minorHAnsi" w:cstheme="minorHAnsi"/>
                <w:lang w:eastAsia="en-US"/>
              </w:rPr>
            </w:pPr>
            <w:r w:rsidRPr="00FB2A91">
              <w:rPr>
                <w:rStyle w:val="NvrhP-text"/>
                <w:rFonts w:asciiTheme="minorHAnsi" w:hAnsiTheme="minorHAnsi" w:cstheme="minorHAnsi"/>
                <w:lang w:eastAsia="en-US"/>
              </w:rPr>
              <w:t>okružní křižovatka na silnici I/13 (Bílinská x železniční stanice) (P20)</w:t>
            </w:r>
          </w:p>
        </w:tc>
        <w:tc>
          <w:tcPr>
            <w:tcW w:w="1134" w:type="dxa"/>
            <w:tcBorders>
              <w:top w:val="single" w:sz="4" w:space="0" w:color="808080" w:themeColor="background1" w:themeShade="80"/>
              <w:bottom w:val="single" w:sz="4" w:space="0" w:color="808080" w:themeColor="background1" w:themeShade="80"/>
            </w:tcBorders>
          </w:tcPr>
          <w:p w14:paraId="2D6000FA" w14:textId="6AC3D070" w:rsidR="00223061" w:rsidRDefault="00223061"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43EA92D3" w14:textId="2453D199" w:rsidR="00223061" w:rsidRDefault="00CB2B57" w:rsidP="00F15091">
            <w:pPr>
              <w:spacing w:after="120"/>
              <w:jc w:val="left"/>
              <w:rPr>
                <w:rStyle w:val="NvrhP-text"/>
                <w:rFonts w:asciiTheme="minorHAnsi" w:hAnsiTheme="minorHAnsi" w:cstheme="minorHAnsi"/>
                <w:lang w:eastAsia="en-US"/>
              </w:rPr>
            </w:pPr>
            <w:r w:rsidRPr="00CB2B57">
              <w:rPr>
                <w:rStyle w:val="NvrhP-text"/>
                <w:rFonts w:asciiTheme="minorHAnsi" w:hAnsiTheme="minorHAnsi" w:cstheme="minorHAnsi"/>
                <w:lang w:eastAsia="en-US"/>
              </w:rPr>
              <w:t>Veřejně prospěšné stavby VD 01, VD 02, VD 11, VD 32 byly vymezeny v souvislosti se zklidněním dopravního průtahu městem po realizaci uvažované východní varianty obchvatu. V uplynulém období došlo k přehodnocení vedení přeložky silnice I/13 z varianty východního obchvatu na tunelovou variantu (varianta Z). Ve změně ÚP Bílina tak dojde ke komplexnímu vyhodnocení veřejně prospěšných staveb VD 01, VD 02, VD 11, VD 32 vymezených pro zklidnění průtahu městem tak, aby byly v souladu s aktuální variantou obchvatu.</w:t>
            </w:r>
          </w:p>
        </w:tc>
      </w:tr>
      <w:tr w:rsidR="00A90A7E" w14:paraId="094E0E71" w14:textId="77777777" w:rsidTr="00D55BF2">
        <w:tc>
          <w:tcPr>
            <w:tcW w:w="851" w:type="dxa"/>
            <w:tcBorders>
              <w:top w:val="single" w:sz="4" w:space="0" w:color="808080" w:themeColor="background1" w:themeShade="80"/>
              <w:bottom w:val="single" w:sz="4" w:space="0" w:color="808080" w:themeColor="background1" w:themeShade="80"/>
            </w:tcBorders>
          </w:tcPr>
          <w:p w14:paraId="74AB2B49" w14:textId="043B7355" w:rsidR="00A90A7E" w:rsidRPr="002E30A2" w:rsidRDefault="00A90A7E"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02</w:t>
            </w:r>
          </w:p>
        </w:tc>
        <w:tc>
          <w:tcPr>
            <w:tcW w:w="2410" w:type="dxa"/>
            <w:tcBorders>
              <w:top w:val="single" w:sz="4" w:space="0" w:color="808080" w:themeColor="background1" w:themeShade="80"/>
              <w:bottom w:val="single" w:sz="4" w:space="0" w:color="808080" w:themeColor="background1" w:themeShade="80"/>
            </w:tcBorders>
          </w:tcPr>
          <w:p w14:paraId="65A88C93" w14:textId="09471A6F" w:rsidR="00A90A7E" w:rsidRDefault="00A90A7E" w:rsidP="00F15091">
            <w:pPr>
              <w:jc w:val="left"/>
              <w:rPr>
                <w:rStyle w:val="NvrhP-text"/>
                <w:rFonts w:asciiTheme="minorHAnsi" w:hAnsiTheme="minorHAnsi" w:cstheme="minorHAnsi"/>
                <w:lang w:eastAsia="en-US"/>
              </w:rPr>
            </w:pPr>
            <w:r w:rsidRPr="00C25979">
              <w:rPr>
                <w:rStyle w:val="NvrhP-text"/>
                <w:rFonts w:asciiTheme="minorHAnsi" w:hAnsiTheme="minorHAnsi" w:cstheme="minorHAnsi"/>
                <w:lang w:eastAsia="en-US"/>
              </w:rPr>
              <w:t xml:space="preserve">okružní křižovatka na silnici I/13 (Bílinská x </w:t>
            </w:r>
            <w:proofErr w:type="spellStart"/>
            <w:r w:rsidRPr="00C25979">
              <w:rPr>
                <w:rStyle w:val="NvrhP-text"/>
                <w:rFonts w:asciiTheme="minorHAnsi" w:hAnsiTheme="minorHAnsi" w:cstheme="minorHAnsi"/>
                <w:lang w:eastAsia="en-US"/>
              </w:rPr>
              <w:t>Kyselská</w:t>
            </w:r>
            <w:proofErr w:type="spellEnd"/>
            <w:r w:rsidRPr="00C25979">
              <w:rPr>
                <w:rStyle w:val="NvrhP-text"/>
                <w:rFonts w:asciiTheme="minorHAnsi" w:hAnsiTheme="minorHAnsi" w:cstheme="minorHAnsi"/>
                <w:lang w:eastAsia="en-US"/>
              </w:rPr>
              <w:t>) (P21)</w:t>
            </w:r>
          </w:p>
        </w:tc>
        <w:tc>
          <w:tcPr>
            <w:tcW w:w="1134" w:type="dxa"/>
            <w:tcBorders>
              <w:top w:val="single" w:sz="4" w:space="0" w:color="808080" w:themeColor="background1" w:themeShade="80"/>
              <w:bottom w:val="single" w:sz="4" w:space="0" w:color="808080" w:themeColor="background1" w:themeShade="80"/>
            </w:tcBorders>
          </w:tcPr>
          <w:p w14:paraId="0E25C364" w14:textId="175A40B9" w:rsidR="00A90A7E" w:rsidRDefault="00A90A7E"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Bílina-Újezd</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7FCD397" w14:textId="47763645" w:rsidR="00A90A7E" w:rsidRDefault="00CB2B57"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01 ↑</w:t>
            </w:r>
          </w:p>
        </w:tc>
      </w:tr>
      <w:tr w:rsidR="00397186" w14:paraId="5F777B70" w14:textId="77777777" w:rsidTr="00D55BF2">
        <w:tc>
          <w:tcPr>
            <w:tcW w:w="851" w:type="dxa"/>
            <w:tcBorders>
              <w:top w:val="single" w:sz="4" w:space="0" w:color="808080" w:themeColor="background1" w:themeShade="80"/>
              <w:bottom w:val="single" w:sz="4" w:space="0" w:color="808080" w:themeColor="background1" w:themeShade="80"/>
            </w:tcBorders>
          </w:tcPr>
          <w:p w14:paraId="13CCF624" w14:textId="4DD3F415"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08</w:t>
            </w:r>
          </w:p>
        </w:tc>
        <w:tc>
          <w:tcPr>
            <w:tcW w:w="2410" w:type="dxa"/>
            <w:tcBorders>
              <w:top w:val="single" w:sz="4" w:space="0" w:color="808080" w:themeColor="background1" w:themeShade="80"/>
              <w:bottom w:val="single" w:sz="4" w:space="0" w:color="808080" w:themeColor="background1" w:themeShade="80"/>
            </w:tcBorders>
          </w:tcPr>
          <w:p w14:paraId="390B72A9" w14:textId="771992CE" w:rsidR="00397186" w:rsidRDefault="00397186" w:rsidP="00F15091">
            <w:pPr>
              <w:jc w:val="left"/>
              <w:rPr>
                <w:rStyle w:val="NvrhP-text"/>
                <w:rFonts w:asciiTheme="minorHAnsi" w:hAnsiTheme="minorHAnsi" w:cstheme="minorHAnsi"/>
                <w:lang w:eastAsia="en-US"/>
              </w:rPr>
            </w:pPr>
            <w:r w:rsidRPr="00C25979">
              <w:rPr>
                <w:rStyle w:val="NvrhP-text"/>
                <w:rFonts w:asciiTheme="minorHAnsi" w:hAnsiTheme="minorHAnsi" w:cstheme="minorHAnsi"/>
                <w:lang w:eastAsia="en-US"/>
              </w:rPr>
              <w:t>přeložka silnice II/257 (P38)</w:t>
            </w:r>
          </w:p>
        </w:tc>
        <w:tc>
          <w:tcPr>
            <w:tcW w:w="1134" w:type="dxa"/>
            <w:tcBorders>
              <w:top w:val="single" w:sz="4" w:space="0" w:color="808080" w:themeColor="background1" w:themeShade="80"/>
              <w:bottom w:val="single" w:sz="4" w:space="0" w:color="808080" w:themeColor="background1" w:themeShade="80"/>
            </w:tcBorders>
          </w:tcPr>
          <w:p w14:paraId="073A7DFD" w14:textId="21EA20AC"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B8F31D5" w14:textId="487CBAC5" w:rsidR="00397186" w:rsidRDefault="00397186" w:rsidP="00F15091">
            <w:pPr>
              <w:spacing w:after="120"/>
              <w:jc w:val="left"/>
              <w:rPr>
                <w:rStyle w:val="NvrhP-text"/>
                <w:rFonts w:asciiTheme="minorHAnsi" w:hAnsiTheme="minorHAnsi" w:cstheme="minorHAnsi"/>
                <w:lang w:eastAsia="en-US"/>
              </w:rPr>
            </w:pPr>
            <w:r w:rsidRPr="00397186">
              <w:rPr>
                <w:rStyle w:val="NvrhP-text"/>
                <w:rFonts w:asciiTheme="minorHAnsi" w:hAnsiTheme="minorHAnsi" w:cstheme="minorHAnsi"/>
                <w:lang w:eastAsia="en-US"/>
              </w:rPr>
              <w:t>Veřejně prospěšné stavby VD 08, VD 16, VD 21, VD 22, VD 23, VD 25, VD 26</w:t>
            </w:r>
            <w:r>
              <w:rPr>
                <w:rStyle w:val="NvrhP-text"/>
                <w:rFonts w:asciiTheme="minorHAnsi" w:hAnsiTheme="minorHAnsi" w:cstheme="minorHAnsi"/>
                <w:lang w:eastAsia="en-US"/>
              </w:rPr>
              <w:t xml:space="preserve">, </w:t>
            </w:r>
            <w:proofErr w:type="spellStart"/>
            <w:r>
              <w:rPr>
                <w:rStyle w:val="NvrhP-text"/>
                <w:rFonts w:asciiTheme="minorHAnsi" w:hAnsiTheme="minorHAnsi" w:cstheme="minorHAnsi"/>
                <w:lang w:eastAsia="en-US"/>
              </w:rPr>
              <w:t>VDk</w:t>
            </w:r>
            <w:proofErr w:type="spellEnd"/>
            <w:r>
              <w:rPr>
                <w:rStyle w:val="NvrhP-text"/>
                <w:rFonts w:asciiTheme="minorHAnsi" w:hAnsiTheme="minorHAnsi" w:cstheme="minorHAnsi"/>
                <w:lang w:eastAsia="en-US"/>
              </w:rPr>
              <w:t xml:space="preserve"> 01</w:t>
            </w:r>
            <w:r w:rsidRPr="00397186">
              <w:rPr>
                <w:rStyle w:val="NvrhP-text"/>
                <w:rFonts w:asciiTheme="minorHAnsi" w:hAnsiTheme="minorHAnsi" w:cstheme="minorHAnsi"/>
                <w:lang w:eastAsia="en-US"/>
              </w:rPr>
              <w:t xml:space="preserve"> byly vymezeny v souvislosti s východní variantou dopravního obchvatu města Bílina. V uplynulém období došlo k přehodnocení vedení přeložky silnice I/13 z varianty východního obchvatu na tunelovou variantu (varianta Z). Ve změně ÚP Bílina tak dojde k prověření vypuštění veřejně prospěšných staveb VD 08, VD 16, VD 21, VD 22, VD 23, VD 25, VD 26</w:t>
            </w:r>
            <w:r>
              <w:rPr>
                <w:rStyle w:val="NvrhP-text"/>
                <w:rFonts w:asciiTheme="minorHAnsi" w:hAnsiTheme="minorHAnsi" w:cstheme="minorHAnsi"/>
                <w:lang w:eastAsia="en-US"/>
              </w:rPr>
              <w:t xml:space="preserve">, </w:t>
            </w:r>
            <w:proofErr w:type="spellStart"/>
            <w:r>
              <w:rPr>
                <w:rStyle w:val="NvrhP-text"/>
                <w:rFonts w:asciiTheme="minorHAnsi" w:hAnsiTheme="minorHAnsi" w:cstheme="minorHAnsi"/>
                <w:lang w:eastAsia="en-US"/>
              </w:rPr>
              <w:t>VDk</w:t>
            </w:r>
            <w:proofErr w:type="spellEnd"/>
            <w:r>
              <w:rPr>
                <w:rStyle w:val="NvrhP-text"/>
                <w:rFonts w:asciiTheme="minorHAnsi" w:hAnsiTheme="minorHAnsi" w:cstheme="minorHAnsi"/>
                <w:lang w:eastAsia="en-US"/>
              </w:rPr>
              <w:t xml:space="preserve"> 01</w:t>
            </w:r>
            <w:r w:rsidRPr="00397186">
              <w:rPr>
                <w:rStyle w:val="NvrhP-text"/>
                <w:rFonts w:asciiTheme="minorHAnsi" w:hAnsiTheme="minorHAnsi" w:cstheme="minorHAnsi"/>
                <w:lang w:eastAsia="en-US"/>
              </w:rPr>
              <w:t>.</w:t>
            </w:r>
          </w:p>
        </w:tc>
      </w:tr>
      <w:tr w:rsidR="00A3685B" w14:paraId="4D549948" w14:textId="77777777" w:rsidTr="00D55BF2">
        <w:tc>
          <w:tcPr>
            <w:tcW w:w="851" w:type="dxa"/>
            <w:tcBorders>
              <w:top w:val="single" w:sz="4" w:space="0" w:color="808080" w:themeColor="background1" w:themeShade="80"/>
              <w:bottom w:val="single" w:sz="4" w:space="0" w:color="808080" w:themeColor="background1" w:themeShade="80"/>
            </w:tcBorders>
          </w:tcPr>
          <w:p w14:paraId="7B496276" w14:textId="48B29C6E" w:rsidR="00A3685B" w:rsidRPr="002E30A2" w:rsidRDefault="00A3685B"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09</w:t>
            </w:r>
          </w:p>
        </w:tc>
        <w:tc>
          <w:tcPr>
            <w:tcW w:w="2410" w:type="dxa"/>
            <w:tcBorders>
              <w:top w:val="single" w:sz="4" w:space="0" w:color="808080" w:themeColor="background1" w:themeShade="80"/>
              <w:bottom w:val="single" w:sz="4" w:space="0" w:color="808080" w:themeColor="background1" w:themeShade="80"/>
            </w:tcBorders>
          </w:tcPr>
          <w:p w14:paraId="4953501D" w14:textId="3772269D" w:rsidR="00A3685B" w:rsidRDefault="00A3685B" w:rsidP="00F15091">
            <w:pPr>
              <w:jc w:val="left"/>
              <w:rPr>
                <w:rStyle w:val="NvrhP-text"/>
                <w:rFonts w:asciiTheme="minorHAnsi" w:hAnsiTheme="minorHAnsi" w:cstheme="minorHAnsi"/>
                <w:lang w:eastAsia="en-US"/>
              </w:rPr>
            </w:pPr>
            <w:r w:rsidRPr="00C25979">
              <w:rPr>
                <w:rStyle w:val="NvrhP-text"/>
                <w:rFonts w:asciiTheme="minorHAnsi" w:hAnsiTheme="minorHAnsi" w:cstheme="minorHAnsi"/>
                <w:lang w:eastAsia="en-US"/>
              </w:rPr>
              <w:t>místní komunikace – napojení ploch Z17A, Z17B, Z19A a Z19B (Z60)</w:t>
            </w:r>
          </w:p>
        </w:tc>
        <w:tc>
          <w:tcPr>
            <w:tcW w:w="1134" w:type="dxa"/>
            <w:tcBorders>
              <w:top w:val="single" w:sz="4" w:space="0" w:color="808080" w:themeColor="background1" w:themeShade="80"/>
              <w:bottom w:val="single" w:sz="4" w:space="0" w:color="808080" w:themeColor="background1" w:themeShade="80"/>
            </w:tcBorders>
          </w:tcPr>
          <w:p w14:paraId="1C353D22" w14:textId="77777777" w:rsidR="00A3685B" w:rsidRDefault="00A3685B"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C0595E8" w14:textId="5DC64D9D" w:rsidR="00A3685B" w:rsidRDefault="00A3685B" w:rsidP="00F15091">
            <w:pPr>
              <w:spacing w:after="120"/>
              <w:jc w:val="left"/>
              <w:rPr>
                <w:rStyle w:val="NvrhP-text"/>
                <w:rFonts w:asciiTheme="minorHAnsi" w:hAnsiTheme="minorHAnsi" w:cstheme="minorHAnsi"/>
                <w:lang w:eastAsia="en-US"/>
              </w:rPr>
            </w:pPr>
            <w:r w:rsidRPr="00A3685B">
              <w:rPr>
                <w:rStyle w:val="NvrhP-text"/>
                <w:rFonts w:asciiTheme="minorHAnsi" w:hAnsiTheme="minorHAnsi" w:cstheme="minorHAnsi"/>
                <w:lang w:eastAsia="en-US"/>
              </w:rPr>
              <w:t>Veřejně prospěšné stavby VD 09, VD 37, VD 38, VD 39 byly vymezeny v rámci rozvojové lokality Teplického předměstí. V uplynulém období došlo k aktualizaci č. 1 ÚS Teplické předměstí v Bílině, na jejímž základě bude změnou ÚP Bílina prověřena úprava veřejně prospěšných staveb VD 09, VD 37, VD 38, VD 39, které byly aktualizací ÚS dotčeny.</w:t>
            </w:r>
          </w:p>
        </w:tc>
      </w:tr>
      <w:tr w:rsidR="00CB2B57" w14:paraId="69D7F8D8" w14:textId="77777777" w:rsidTr="00D55BF2">
        <w:tc>
          <w:tcPr>
            <w:tcW w:w="851" w:type="dxa"/>
            <w:tcBorders>
              <w:top w:val="single" w:sz="4" w:space="0" w:color="808080" w:themeColor="background1" w:themeShade="80"/>
              <w:bottom w:val="single" w:sz="4" w:space="0" w:color="808080" w:themeColor="background1" w:themeShade="80"/>
            </w:tcBorders>
          </w:tcPr>
          <w:p w14:paraId="22D095DF" w14:textId="25BCCD46" w:rsidR="00CB2B57" w:rsidRPr="002E30A2" w:rsidRDefault="00CB2B57"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11</w:t>
            </w:r>
          </w:p>
        </w:tc>
        <w:tc>
          <w:tcPr>
            <w:tcW w:w="2410" w:type="dxa"/>
            <w:tcBorders>
              <w:top w:val="single" w:sz="4" w:space="0" w:color="808080" w:themeColor="background1" w:themeShade="80"/>
              <w:bottom w:val="single" w:sz="4" w:space="0" w:color="808080" w:themeColor="background1" w:themeShade="80"/>
            </w:tcBorders>
          </w:tcPr>
          <w:p w14:paraId="37123E4A" w14:textId="432E37F1" w:rsidR="00CB2B57" w:rsidRDefault="00CB2B57" w:rsidP="00F15091">
            <w:pPr>
              <w:jc w:val="left"/>
              <w:rPr>
                <w:rStyle w:val="NvrhP-text"/>
                <w:rFonts w:asciiTheme="minorHAnsi" w:hAnsiTheme="minorHAnsi" w:cstheme="minorHAnsi"/>
                <w:lang w:eastAsia="en-US"/>
              </w:rPr>
            </w:pPr>
            <w:r w:rsidRPr="00C25979">
              <w:rPr>
                <w:rStyle w:val="NvrhP-text"/>
                <w:rFonts w:asciiTheme="minorHAnsi" w:hAnsiTheme="minorHAnsi" w:cstheme="minorHAnsi"/>
                <w:lang w:eastAsia="en-US"/>
              </w:rPr>
              <w:t>okružní křižovatka na silnici I/13 (Bílinská x Teplická) (P35)</w:t>
            </w:r>
          </w:p>
        </w:tc>
        <w:tc>
          <w:tcPr>
            <w:tcW w:w="1134" w:type="dxa"/>
            <w:tcBorders>
              <w:top w:val="single" w:sz="4" w:space="0" w:color="808080" w:themeColor="background1" w:themeShade="80"/>
              <w:bottom w:val="single" w:sz="4" w:space="0" w:color="808080" w:themeColor="background1" w:themeShade="80"/>
            </w:tcBorders>
          </w:tcPr>
          <w:p w14:paraId="51EC7227" w14:textId="0E004B44" w:rsidR="00CB2B57" w:rsidRDefault="00CB2B57"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Chudeřice u Bíliny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26641DCD" w14:textId="03A0CE60" w:rsidR="00CB2B57" w:rsidRDefault="00CB2B57"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01 ↑</w:t>
            </w:r>
          </w:p>
        </w:tc>
      </w:tr>
      <w:tr w:rsidR="00397186" w14:paraId="68F14CEC" w14:textId="77777777" w:rsidTr="00D55BF2">
        <w:tc>
          <w:tcPr>
            <w:tcW w:w="851" w:type="dxa"/>
            <w:tcBorders>
              <w:top w:val="single" w:sz="4" w:space="0" w:color="808080" w:themeColor="background1" w:themeShade="80"/>
              <w:bottom w:val="single" w:sz="4" w:space="0" w:color="808080" w:themeColor="background1" w:themeShade="80"/>
            </w:tcBorders>
          </w:tcPr>
          <w:p w14:paraId="1093DE2A" w14:textId="63A65175"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16</w:t>
            </w:r>
          </w:p>
        </w:tc>
        <w:tc>
          <w:tcPr>
            <w:tcW w:w="2410" w:type="dxa"/>
            <w:tcBorders>
              <w:top w:val="single" w:sz="4" w:space="0" w:color="808080" w:themeColor="background1" w:themeShade="80"/>
              <w:bottom w:val="single" w:sz="4" w:space="0" w:color="808080" w:themeColor="background1" w:themeShade="80"/>
            </w:tcBorders>
          </w:tcPr>
          <w:p w14:paraId="13BEA02B" w14:textId="445BE7E2" w:rsidR="00397186" w:rsidRDefault="00397186" w:rsidP="00F15091">
            <w:pPr>
              <w:jc w:val="left"/>
              <w:rPr>
                <w:rStyle w:val="NvrhP-text"/>
                <w:rFonts w:asciiTheme="minorHAnsi" w:hAnsiTheme="minorHAnsi" w:cstheme="minorHAnsi"/>
                <w:lang w:eastAsia="en-US"/>
              </w:rPr>
            </w:pPr>
            <w:r w:rsidRPr="00C25979">
              <w:rPr>
                <w:rStyle w:val="NvrhP-text"/>
                <w:rFonts w:asciiTheme="minorHAnsi" w:hAnsiTheme="minorHAnsi" w:cstheme="minorHAnsi"/>
                <w:lang w:eastAsia="en-US"/>
              </w:rPr>
              <w:t>účelová komunikace s napojením na silnici III/2577 (Z57)</w:t>
            </w:r>
          </w:p>
        </w:tc>
        <w:tc>
          <w:tcPr>
            <w:tcW w:w="1134" w:type="dxa"/>
            <w:tcBorders>
              <w:top w:val="single" w:sz="4" w:space="0" w:color="808080" w:themeColor="background1" w:themeShade="80"/>
              <w:bottom w:val="single" w:sz="4" w:space="0" w:color="808080" w:themeColor="background1" w:themeShade="80"/>
            </w:tcBorders>
          </w:tcPr>
          <w:p w14:paraId="131350DD" w14:textId="77777777"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5CF3356" w14:textId="4EAFD69E" w:rsidR="00397186" w:rsidRDefault="0039718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r w:rsidR="00153F9E" w14:paraId="708970AD" w14:textId="77777777" w:rsidTr="00D55BF2">
        <w:tc>
          <w:tcPr>
            <w:tcW w:w="851" w:type="dxa"/>
            <w:tcBorders>
              <w:top w:val="single" w:sz="4" w:space="0" w:color="808080" w:themeColor="background1" w:themeShade="80"/>
              <w:bottom w:val="single" w:sz="4" w:space="0" w:color="808080" w:themeColor="background1" w:themeShade="80"/>
            </w:tcBorders>
          </w:tcPr>
          <w:p w14:paraId="65796A2E" w14:textId="0ECC46AF" w:rsidR="00153F9E" w:rsidRPr="002E30A2" w:rsidRDefault="00153F9E"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20</w:t>
            </w:r>
          </w:p>
        </w:tc>
        <w:tc>
          <w:tcPr>
            <w:tcW w:w="2410" w:type="dxa"/>
            <w:tcBorders>
              <w:top w:val="single" w:sz="4" w:space="0" w:color="808080" w:themeColor="background1" w:themeShade="80"/>
              <w:bottom w:val="single" w:sz="4" w:space="0" w:color="808080" w:themeColor="background1" w:themeShade="80"/>
            </w:tcBorders>
          </w:tcPr>
          <w:p w14:paraId="7DEB4BF0" w14:textId="070D4AE2" w:rsidR="00153F9E" w:rsidRDefault="00153F9E" w:rsidP="00F15091">
            <w:pPr>
              <w:jc w:val="left"/>
              <w:rPr>
                <w:rStyle w:val="NvrhP-text"/>
                <w:rFonts w:asciiTheme="minorHAnsi" w:hAnsiTheme="minorHAnsi" w:cstheme="minorHAnsi"/>
                <w:lang w:eastAsia="en-US"/>
              </w:rPr>
            </w:pPr>
            <w:r w:rsidRPr="00ED4B9A">
              <w:rPr>
                <w:rStyle w:val="NvrhP-text"/>
                <w:rFonts w:asciiTheme="minorHAnsi" w:hAnsiTheme="minorHAnsi" w:cstheme="minorHAnsi"/>
                <w:lang w:eastAsia="en-US"/>
              </w:rPr>
              <w:t xml:space="preserve">obchvat města – přeložka silnice I/13 včetně </w:t>
            </w:r>
            <w:r w:rsidRPr="00ED4B9A">
              <w:rPr>
                <w:rStyle w:val="NvrhP-text"/>
                <w:rFonts w:asciiTheme="minorHAnsi" w:hAnsiTheme="minorHAnsi" w:cstheme="minorHAnsi"/>
                <w:lang w:eastAsia="en-US"/>
              </w:rPr>
              <w:lastRenderedPageBreak/>
              <w:t>mimoúrovňových křižovatek (Z43)</w:t>
            </w:r>
          </w:p>
        </w:tc>
        <w:tc>
          <w:tcPr>
            <w:tcW w:w="1134" w:type="dxa"/>
            <w:tcBorders>
              <w:top w:val="single" w:sz="4" w:space="0" w:color="808080" w:themeColor="background1" w:themeShade="80"/>
              <w:bottom w:val="single" w:sz="4" w:space="0" w:color="808080" w:themeColor="background1" w:themeShade="80"/>
            </w:tcBorders>
          </w:tcPr>
          <w:p w14:paraId="46CD1F3D" w14:textId="6663811F" w:rsidR="00153F9E" w:rsidRDefault="00153F9E"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lastRenderedPageBreak/>
              <w:t>Bílina, Bílina-</w:t>
            </w:r>
            <w:r>
              <w:rPr>
                <w:rStyle w:val="NvrhP-text"/>
                <w:rFonts w:asciiTheme="minorHAnsi" w:hAnsiTheme="minorHAnsi" w:cstheme="minorHAnsi"/>
                <w:lang w:eastAsia="en-US"/>
              </w:rPr>
              <w:lastRenderedPageBreak/>
              <w:t>Újezd, Chudeřice u Bíliny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BC004EA" w14:textId="38571E19" w:rsidR="00153F9E" w:rsidRDefault="00153F9E" w:rsidP="00F15091">
            <w:pPr>
              <w:spacing w:after="120"/>
              <w:jc w:val="left"/>
              <w:rPr>
                <w:rStyle w:val="NvrhP-text"/>
                <w:rFonts w:asciiTheme="minorHAnsi" w:hAnsiTheme="minorHAnsi" w:cstheme="minorHAnsi"/>
                <w:lang w:eastAsia="en-US"/>
              </w:rPr>
            </w:pPr>
            <w:r w:rsidRPr="00153F9E">
              <w:rPr>
                <w:rStyle w:val="NvrhP-text"/>
                <w:rFonts w:asciiTheme="minorHAnsi" w:hAnsiTheme="minorHAnsi" w:cstheme="minorHAnsi"/>
                <w:lang w:eastAsia="en-US"/>
              </w:rPr>
              <w:lastRenderedPageBreak/>
              <w:t>Veřejně prospěšn</w:t>
            </w:r>
            <w:r>
              <w:rPr>
                <w:rStyle w:val="NvrhP-text"/>
                <w:rFonts w:asciiTheme="minorHAnsi" w:hAnsiTheme="minorHAnsi" w:cstheme="minorHAnsi"/>
                <w:lang w:eastAsia="en-US"/>
              </w:rPr>
              <w:t>á</w:t>
            </w:r>
            <w:r w:rsidRPr="00153F9E">
              <w:rPr>
                <w:rStyle w:val="NvrhP-text"/>
                <w:rFonts w:asciiTheme="minorHAnsi" w:hAnsiTheme="minorHAnsi" w:cstheme="minorHAnsi"/>
                <w:lang w:eastAsia="en-US"/>
              </w:rPr>
              <w:t xml:space="preserve"> stavb</w:t>
            </w:r>
            <w:r>
              <w:rPr>
                <w:rStyle w:val="NvrhP-text"/>
                <w:rFonts w:asciiTheme="minorHAnsi" w:hAnsiTheme="minorHAnsi" w:cstheme="minorHAnsi"/>
                <w:lang w:eastAsia="en-US"/>
              </w:rPr>
              <w:t>a</w:t>
            </w:r>
            <w:r w:rsidRPr="00153F9E">
              <w:rPr>
                <w:rStyle w:val="NvrhP-text"/>
                <w:rFonts w:asciiTheme="minorHAnsi" w:hAnsiTheme="minorHAnsi" w:cstheme="minorHAnsi"/>
                <w:lang w:eastAsia="en-US"/>
              </w:rPr>
              <w:t xml:space="preserve"> VD </w:t>
            </w:r>
            <w:r>
              <w:rPr>
                <w:rStyle w:val="NvrhP-text"/>
                <w:rFonts w:asciiTheme="minorHAnsi" w:hAnsiTheme="minorHAnsi" w:cstheme="minorHAnsi"/>
                <w:lang w:eastAsia="en-US"/>
              </w:rPr>
              <w:t>20</w:t>
            </w:r>
            <w:r w:rsidRPr="00153F9E">
              <w:rPr>
                <w:rStyle w:val="NvrhP-text"/>
                <w:rFonts w:asciiTheme="minorHAnsi" w:hAnsiTheme="minorHAnsi" w:cstheme="minorHAnsi"/>
                <w:lang w:eastAsia="en-US"/>
              </w:rPr>
              <w:t xml:space="preserve"> byl</w:t>
            </w:r>
            <w:r>
              <w:rPr>
                <w:rStyle w:val="NvrhP-text"/>
                <w:rFonts w:asciiTheme="minorHAnsi" w:hAnsiTheme="minorHAnsi" w:cstheme="minorHAnsi"/>
                <w:lang w:eastAsia="en-US"/>
              </w:rPr>
              <w:t>a</w:t>
            </w:r>
            <w:r w:rsidRPr="00153F9E">
              <w:rPr>
                <w:rStyle w:val="NvrhP-text"/>
                <w:rFonts w:asciiTheme="minorHAnsi" w:hAnsiTheme="minorHAnsi" w:cstheme="minorHAnsi"/>
                <w:lang w:eastAsia="en-US"/>
              </w:rPr>
              <w:t xml:space="preserve"> vymezen</w:t>
            </w:r>
            <w:r>
              <w:rPr>
                <w:rStyle w:val="NvrhP-text"/>
                <w:rFonts w:asciiTheme="minorHAnsi" w:hAnsiTheme="minorHAnsi" w:cstheme="minorHAnsi"/>
                <w:lang w:eastAsia="en-US"/>
              </w:rPr>
              <w:t>a</w:t>
            </w:r>
            <w:r w:rsidRPr="00153F9E">
              <w:rPr>
                <w:rStyle w:val="NvrhP-text"/>
                <w:rFonts w:asciiTheme="minorHAnsi" w:hAnsiTheme="minorHAnsi" w:cstheme="minorHAnsi"/>
                <w:lang w:eastAsia="en-US"/>
              </w:rPr>
              <w:t xml:space="preserve"> </w:t>
            </w:r>
            <w:r w:rsidR="00AC1FD2">
              <w:rPr>
                <w:rStyle w:val="NvrhP-text"/>
                <w:rFonts w:asciiTheme="minorHAnsi" w:hAnsiTheme="minorHAnsi" w:cstheme="minorHAnsi"/>
                <w:lang w:eastAsia="en-US"/>
              </w:rPr>
              <w:t>pro</w:t>
            </w:r>
            <w:r w:rsidRPr="00153F9E">
              <w:rPr>
                <w:rStyle w:val="NvrhP-text"/>
                <w:rFonts w:asciiTheme="minorHAnsi" w:hAnsiTheme="minorHAnsi" w:cstheme="minorHAnsi"/>
                <w:lang w:eastAsia="en-US"/>
              </w:rPr>
              <w:t xml:space="preserve"> východní variantou dopravního obchvatu města Bílina. </w:t>
            </w:r>
            <w:bookmarkStart w:id="68" w:name="_Hlk102031621"/>
            <w:r w:rsidRPr="00153F9E">
              <w:rPr>
                <w:rStyle w:val="NvrhP-text"/>
                <w:rFonts w:asciiTheme="minorHAnsi" w:hAnsiTheme="minorHAnsi" w:cstheme="minorHAnsi"/>
                <w:lang w:eastAsia="en-US"/>
              </w:rPr>
              <w:t xml:space="preserve">V uplynulém </w:t>
            </w:r>
            <w:r w:rsidRPr="00153F9E">
              <w:rPr>
                <w:rStyle w:val="NvrhP-text"/>
                <w:rFonts w:asciiTheme="minorHAnsi" w:hAnsiTheme="minorHAnsi" w:cstheme="minorHAnsi"/>
                <w:lang w:eastAsia="en-US"/>
              </w:rPr>
              <w:lastRenderedPageBreak/>
              <w:t>období došlo k přehodnocení vedení přeložky silnice I/13 z varianty východního obchvatu na tunelovou variantu (varianta Z).</w:t>
            </w:r>
            <w:bookmarkEnd w:id="68"/>
            <w:r w:rsidRPr="00153F9E">
              <w:rPr>
                <w:rStyle w:val="NvrhP-text"/>
                <w:rFonts w:asciiTheme="minorHAnsi" w:hAnsiTheme="minorHAnsi" w:cstheme="minorHAnsi"/>
                <w:lang w:eastAsia="en-US"/>
              </w:rPr>
              <w:t xml:space="preserve"> Ve změně ÚP Bílina tak dojde k prověření vypuštění veřejně prospěšn</w:t>
            </w:r>
            <w:r w:rsidR="00AC1FD2">
              <w:rPr>
                <w:rStyle w:val="NvrhP-text"/>
                <w:rFonts w:asciiTheme="minorHAnsi" w:hAnsiTheme="minorHAnsi" w:cstheme="minorHAnsi"/>
                <w:lang w:eastAsia="en-US"/>
              </w:rPr>
              <w:t>é</w:t>
            </w:r>
            <w:r w:rsidRPr="00153F9E">
              <w:rPr>
                <w:rStyle w:val="NvrhP-text"/>
                <w:rFonts w:asciiTheme="minorHAnsi" w:hAnsiTheme="minorHAnsi" w:cstheme="minorHAnsi"/>
                <w:lang w:eastAsia="en-US"/>
              </w:rPr>
              <w:t xml:space="preserve"> stavb</w:t>
            </w:r>
            <w:r w:rsidR="00AC1FD2">
              <w:rPr>
                <w:rStyle w:val="NvrhP-text"/>
                <w:rFonts w:asciiTheme="minorHAnsi" w:hAnsiTheme="minorHAnsi" w:cstheme="minorHAnsi"/>
                <w:lang w:eastAsia="en-US"/>
              </w:rPr>
              <w:t>y</w:t>
            </w:r>
            <w:r w:rsidRPr="00153F9E">
              <w:rPr>
                <w:rStyle w:val="NvrhP-text"/>
                <w:rFonts w:asciiTheme="minorHAnsi" w:hAnsiTheme="minorHAnsi" w:cstheme="minorHAnsi"/>
                <w:lang w:eastAsia="en-US"/>
              </w:rPr>
              <w:t xml:space="preserve"> VD </w:t>
            </w:r>
            <w:r w:rsidR="00AC1FD2">
              <w:rPr>
                <w:rStyle w:val="NvrhP-text"/>
                <w:rFonts w:asciiTheme="minorHAnsi" w:hAnsiTheme="minorHAnsi" w:cstheme="minorHAnsi"/>
                <w:lang w:eastAsia="en-US"/>
              </w:rPr>
              <w:t>20.</w:t>
            </w:r>
          </w:p>
        </w:tc>
      </w:tr>
      <w:tr w:rsidR="00397186" w14:paraId="11B6579A" w14:textId="77777777" w:rsidTr="00D55BF2">
        <w:tc>
          <w:tcPr>
            <w:tcW w:w="851" w:type="dxa"/>
            <w:tcBorders>
              <w:top w:val="single" w:sz="4" w:space="0" w:color="808080" w:themeColor="background1" w:themeShade="80"/>
              <w:bottom w:val="single" w:sz="4" w:space="0" w:color="808080" w:themeColor="background1" w:themeShade="80"/>
            </w:tcBorders>
          </w:tcPr>
          <w:p w14:paraId="48B67A28" w14:textId="351745E6"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VD 21</w:t>
            </w:r>
          </w:p>
        </w:tc>
        <w:tc>
          <w:tcPr>
            <w:tcW w:w="2410" w:type="dxa"/>
            <w:tcBorders>
              <w:top w:val="single" w:sz="4" w:space="0" w:color="808080" w:themeColor="background1" w:themeShade="80"/>
              <w:bottom w:val="single" w:sz="4" w:space="0" w:color="808080" w:themeColor="background1" w:themeShade="80"/>
            </w:tcBorders>
          </w:tcPr>
          <w:p w14:paraId="1B791FE2" w14:textId="3D145F5A" w:rsidR="00397186" w:rsidRDefault="00397186" w:rsidP="00F15091">
            <w:pPr>
              <w:jc w:val="left"/>
              <w:rPr>
                <w:rStyle w:val="NvrhP-text"/>
                <w:rFonts w:asciiTheme="minorHAnsi" w:hAnsiTheme="minorHAnsi" w:cstheme="minorHAnsi"/>
                <w:lang w:eastAsia="en-US"/>
              </w:rPr>
            </w:pPr>
            <w:r w:rsidRPr="00ED4B9A">
              <w:rPr>
                <w:rStyle w:val="NvrhP-text"/>
                <w:rFonts w:asciiTheme="minorHAnsi" w:hAnsiTheme="minorHAnsi" w:cstheme="minorHAnsi"/>
                <w:lang w:eastAsia="en-US"/>
              </w:rPr>
              <w:t>silnice III. třídy – připojení místní komunikace ve směru na Chotějovice a Chudeřice (Z44)</w:t>
            </w:r>
          </w:p>
        </w:tc>
        <w:tc>
          <w:tcPr>
            <w:tcW w:w="1134" w:type="dxa"/>
            <w:tcBorders>
              <w:top w:val="single" w:sz="4" w:space="0" w:color="808080" w:themeColor="background1" w:themeShade="80"/>
              <w:bottom w:val="single" w:sz="4" w:space="0" w:color="808080" w:themeColor="background1" w:themeShade="80"/>
            </w:tcBorders>
          </w:tcPr>
          <w:p w14:paraId="10C8E24B" w14:textId="64369B6D"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Chudeřice u Bíliny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B366B12" w14:textId="386E0A0F" w:rsidR="00397186" w:rsidRDefault="0039718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r w:rsidR="00397186" w14:paraId="0A793911" w14:textId="77777777" w:rsidTr="00D55BF2">
        <w:tc>
          <w:tcPr>
            <w:tcW w:w="851" w:type="dxa"/>
            <w:tcBorders>
              <w:top w:val="single" w:sz="4" w:space="0" w:color="808080" w:themeColor="background1" w:themeShade="80"/>
              <w:bottom w:val="single" w:sz="4" w:space="0" w:color="808080" w:themeColor="background1" w:themeShade="80"/>
            </w:tcBorders>
          </w:tcPr>
          <w:p w14:paraId="09D8E534" w14:textId="72FBD473"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22</w:t>
            </w:r>
          </w:p>
        </w:tc>
        <w:tc>
          <w:tcPr>
            <w:tcW w:w="2410" w:type="dxa"/>
            <w:tcBorders>
              <w:top w:val="single" w:sz="4" w:space="0" w:color="808080" w:themeColor="background1" w:themeShade="80"/>
              <w:bottom w:val="single" w:sz="4" w:space="0" w:color="808080" w:themeColor="background1" w:themeShade="80"/>
            </w:tcBorders>
          </w:tcPr>
          <w:p w14:paraId="60DDBFED" w14:textId="084D0152" w:rsidR="00397186" w:rsidRDefault="00397186" w:rsidP="00F15091">
            <w:pPr>
              <w:jc w:val="left"/>
              <w:rPr>
                <w:rStyle w:val="NvrhP-text"/>
                <w:rFonts w:asciiTheme="minorHAnsi" w:hAnsiTheme="minorHAnsi" w:cstheme="minorHAnsi"/>
                <w:lang w:eastAsia="en-US"/>
              </w:rPr>
            </w:pPr>
            <w:r w:rsidRPr="00ED4B9A">
              <w:rPr>
                <w:rStyle w:val="NvrhP-text"/>
                <w:rFonts w:asciiTheme="minorHAnsi" w:hAnsiTheme="minorHAnsi" w:cstheme="minorHAnsi"/>
                <w:lang w:eastAsia="en-US"/>
              </w:rPr>
              <w:t>přeložka silnice III/2577 (Z58)</w:t>
            </w:r>
          </w:p>
        </w:tc>
        <w:tc>
          <w:tcPr>
            <w:tcW w:w="1134" w:type="dxa"/>
            <w:tcBorders>
              <w:top w:val="single" w:sz="4" w:space="0" w:color="808080" w:themeColor="background1" w:themeShade="80"/>
              <w:bottom w:val="single" w:sz="4" w:space="0" w:color="808080" w:themeColor="background1" w:themeShade="80"/>
            </w:tcBorders>
          </w:tcPr>
          <w:p w14:paraId="3618BE3D" w14:textId="73264138"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6DE5540" w14:textId="58B989F3" w:rsidR="00397186" w:rsidRDefault="0039718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r w:rsidR="00397186" w14:paraId="1892BCE1" w14:textId="77777777" w:rsidTr="00D55BF2">
        <w:tc>
          <w:tcPr>
            <w:tcW w:w="851" w:type="dxa"/>
            <w:tcBorders>
              <w:top w:val="single" w:sz="4" w:space="0" w:color="808080" w:themeColor="background1" w:themeShade="80"/>
              <w:bottom w:val="single" w:sz="4" w:space="0" w:color="808080" w:themeColor="background1" w:themeShade="80"/>
            </w:tcBorders>
          </w:tcPr>
          <w:p w14:paraId="6E30C192" w14:textId="447EF783"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23</w:t>
            </w:r>
          </w:p>
        </w:tc>
        <w:tc>
          <w:tcPr>
            <w:tcW w:w="2410" w:type="dxa"/>
            <w:tcBorders>
              <w:top w:val="single" w:sz="4" w:space="0" w:color="808080" w:themeColor="background1" w:themeShade="80"/>
              <w:bottom w:val="single" w:sz="4" w:space="0" w:color="808080" w:themeColor="background1" w:themeShade="80"/>
            </w:tcBorders>
          </w:tcPr>
          <w:p w14:paraId="5F7EFBEB" w14:textId="33331A4E" w:rsidR="00397186" w:rsidRDefault="00397186" w:rsidP="00F15091">
            <w:pPr>
              <w:jc w:val="left"/>
              <w:rPr>
                <w:rStyle w:val="NvrhP-text"/>
                <w:rFonts w:asciiTheme="minorHAnsi" w:hAnsiTheme="minorHAnsi" w:cstheme="minorHAnsi"/>
                <w:lang w:eastAsia="en-US"/>
              </w:rPr>
            </w:pPr>
            <w:r w:rsidRPr="00ED4B9A">
              <w:rPr>
                <w:rStyle w:val="NvrhP-text"/>
                <w:rFonts w:asciiTheme="minorHAnsi" w:hAnsiTheme="minorHAnsi" w:cstheme="minorHAnsi"/>
                <w:lang w:eastAsia="en-US"/>
              </w:rPr>
              <w:t>místní obslužná komunikace pro napojení zahrádkářské kolonie pod Bořněm z lokality Předměstí – Újezd přes koridor obchvatu (Z51)</w:t>
            </w:r>
          </w:p>
        </w:tc>
        <w:tc>
          <w:tcPr>
            <w:tcW w:w="1134" w:type="dxa"/>
            <w:tcBorders>
              <w:top w:val="single" w:sz="4" w:space="0" w:color="808080" w:themeColor="background1" w:themeShade="80"/>
              <w:bottom w:val="single" w:sz="4" w:space="0" w:color="808080" w:themeColor="background1" w:themeShade="80"/>
            </w:tcBorders>
          </w:tcPr>
          <w:p w14:paraId="25934635" w14:textId="6053A44F"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Bílina-Újezd</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7924EC86" w14:textId="31AB7138" w:rsidR="00397186" w:rsidRDefault="0039718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r w:rsidR="00397186" w14:paraId="51015DCF" w14:textId="77777777" w:rsidTr="00D55BF2">
        <w:tc>
          <w:tcPr>
            <w:tcW w:w="851" w:type="dxa"/>
            <w:tcBorders>
              <w:top w:val="single" w:sz="4" w:space="0" w:color="808080" w:themeColor="background1" w:themeShade="80"/>
              <w:bottom w:val="single" w:sz="4" w:space="0" w:color="808080" w:themeColor="background1" w:themeShade="80"/>
            </w:tcBorders>
          </w:tcPr>
          <w:p w14:paraId="57D40530" w14:textId="663A8BB4"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25</w:t>
            </w:r>
          </w:p>
        </w:tc>
        <w:tc>
          <w:tcPr>
            <w:tcW w:w="2410" w:type="dxa"/>
            <w:tcBorders>
              <w:top w:val="single" w:sz="4" w:space="0" w:color="808080" w:themeColor="background1" w:themeShade="80"/>
              <w:bottom w:val="single" w:sz="4" w:space="0" w:color="808080" w:themeColor="background1" w:themeShade="80"/>
            </w:tcBorders>
          </w:tcPr>
          <w:p w14:paraId="7BD7F0A7" w14:textId="2490DB85" w:rsidR="00397186" w:rsidRDefault="00397186" w:rsidP="00F15091">
            <w:pPr>
              <w:jc w:val="left"/>
              <w:rPr>
                <w:rStyle w:val="NvrhP-text"/>
                <w:rFonts w:asciiTheme="minorHAnsi" w:hAnsiTheme="minorHAnsi" w:cstheme="minorHAnsi"/>
                <w:lang w:eastAsia="en-US"/>
              </w:rPr>
            </w:pPr>
            <w:r w:rsidRPr="00494D43">
              <w:rPr>
                <w:rStyle w:val="NvrhP-text"/>
                <w:rFonts w:asciiTheme="minorHAnsi" w:hAnsiTheme="minorHAnsi" w:cstheme="minorHAnsi"/>
                <w:lang w:eastAsia="en-US"/>
              </w:rPr>
              <w:t>páteřní městská komunikace podél rozvojové zóny v SV části města (Z48) včetně cyklistické stezky</w:t>
            </w:r>
          </w:p>
        </w:tc>
        <w:tc>
          <w:tcPr>
            <w:tcW w:w="1134" w:type="dxa"/>
            <w:tcBorders>
              <w:top w:val="single" w:sz="4" w:space="0" w:color="808080" w:themeColor="background1" w:themeShade="80"/>
              <w:bottom w:val="single" w:sz="4" w:space="0" w:color="808080" w:themeColor="background1" w:themeShade="80"/>
            </w:tcBorders>
          </w:tcPr>
          <w:p w14:paraId="26383E4A" w14:textId="77777777"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491BF7E1" w14:textId="009F174F" w:rsidR="00397186" w:rsidRDefault="0039718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r w:rsidR="00397186" w14:paraId="50385962" w14:textId="77777777" w:rsidTr="00D55BF2">
        <w:tc>
          <w:tcPr>
            <w:tcW w:w="851" w:type="dxa"/>
            <w:tcBorders>
              <w:top w:val="single" w:sz="4" w:space="0" w:color="808080" w:themeColor="background1" w:themeShade="80"/>
              <w:bottom w:val="single" w:sz="4" w:space="0" w:color="808080" w:themeColor="background1" w:themeShade="80"/>
            </w:tcBorders>
          </w:tcPr>
          <w:p w14:paraId="0C3F0FF2" w14:textId="098F4DE5" w:rsidR="00397186" w:rsidRPr="002E30A2" w:rsidRDefault="00397186"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26</w:t>
            </w:r>
          </w:p>
        </w:tc>
        <w:tc>
          <w:tcPr>
            <w:tcW w:w="2410" w:type="dxa"/>
            <w:tcBorders>
              <w:top w:val="single" w:sz="4" w:space="0" w:color="808080" w:themeColor="background1" w:themeShade="80"/>
              <w:bottom w:val="single" w:sz="4" w:space="0" w:color="808080" w:themeColor="background1" w:themeShade="80"/>
            </w:tcBorders>
          </w:tcPr>
          <w:p w14:paraId="6A535BC7" w14:textId="0903F433" w:rsidR="00397186" w:rsidRDefault="00397186" w:rsidP="00F15091">
            <w:pPr>
              <w:jc w:val="left"/>
              <w:rPr>
                <w:rStyle w:val="NvrhP-text"/>
                <w:rFonts w:asciiTheme="minorHAnsi" w:hAnsiTheme="minorHAnsi" w:cstheme="minorHAnsi"/>
                <w:lang w:eastAsia="en-US"/>
              </w:rPr>
            </w:pPr>
            <w:r w:rsidRPr="00494D43">
              <w:rPr>
                <w:rStyle w:val="NvrhP-text"/>
                <w:rFonts w:asciiTheme="minorHAnsi" w:hAnsiTheme="minorHAnsi" w:cstheme="minorHAnsi"/>
                <w:lang w:eastAsia="en-US"/>
              </w:rPr>
              <w:t xml:space="preserve">místní obslužná komunikace propojující lokalitu Předměstí – Újezd se svahy </w:t>
            </w:r>
            <w:proofErr w:type="spellStart"/>
            <w:r w:rsidRPr="00494D43">
              <w:rPr>
                <w:rStyle w:val="NvrhP-text"/>
                <w:rFonts w:asciiTheme="minorHAnsi" w:hAnsiTheme="minorHAnsi" w:cstheme="minorHAnsi"/>
                <w:lang w:eastAsia="en-US"/>
              </w:rPr>
              <w:t>Bořně</w:t>
            </w:r>
            <w:proofErr w:type="spellEnd"/>
            <w:r w:rsidRPr="00494D43">
              <w:rPr>
                <w:rStyle w:val="NvrhP-text"/>
                <w:rFonts w:asciiTheme="minorHAnsi" w:hAnsiTheme="minorHAnsi" w:cstheme="minorHAnsi"/>
                <w:lang w:eastAsia="en-US"/>
              </w:rPr>
              <w:t xml:space="preserve"> přes koridor obchvatu (Z50)</w:t>
            </w:r>
          </w:p>
        </w:tc>
        <w:tc>
          <w:tcPr>
            <w:tcW w:w="1134" w:type="dxa"/>
            <w:tcBorders>
              <w:top w:val="single" w:sz="4" w:space="0" w:color="808080" w:themeColor="background1" w:themeShade="80"/>
              <w:bottom w:val="single" w:sz="4" w:space="0" w:color="808080" w:themeColor="background1" w:themeShade="80"/>
            </w:tcBorders>
          </w:tcPr>
          <w:p w14:paraId="1AF4C939" w14:textId="339A57E2" w:rsidR="00397186" w:rsidRDefault="00397186"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Bílina-Újezd</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72375803" w14:textId="65842965" w:rsidR="00397186" w:rsidRDefault="00397186"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r w:rsidR="00CB2B57" w14:paraId="62B45595" w14:textId="77777777" w:rsidTr="00D55BF2">
        <w:tc>
          <w:tcPr>
            <w:tcW w:w="851" w:type="dxa"/>
            <w:tcBorders>
              <w:top w:val="single" w:sz="4" w:space="0" w:color="808080" w:themeColor="background1" w:themeShade="80"/>
              <w:bottom w:val="single" w:sz="4" w:space="0" w:color="808080" w:themeColor="background1" w:themeShade="80"/>
            </w:tcBorders>
          </w:tcPr>
          <w:p w14:paraId="44B01553" w14:textId="594CD1CC" w:rsidR="00CB2B57" w:rsidRPr="002E30A2" w:rsidRDefault="00CB2B57"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32</w:t>
            </w:r>
          </w:p>
        </w:tc>
        <w:tc>
          <w:tcPr>
            <w:tcW w:w="2410" w:type="dxa"/>
            <w:tcBorders>
              <w:top w:val="single" w:sz="4" w:space="0" w:color="808080" w:themeColor="background1" w:themeShade="80"/>
              <w:bottom w:val="single" w:sz="4" w:space="0" w:color="808080" w:themeColor="background1" w:themeShade="80"/>
            </w:tcBorders>
          </w:tcPr>
          <w:p w14:paraId="322EE2FA" w14:textId="7F22527A" w:rsidR="00CB2B57" w:rsidRDefault="00CB2B57" w:rsidP="00F15091">
            <w:pPr>
              <w:jc w:val="left"/>
              <w:rPr>
                <w:rStyle w:val="NvrhP-text"/>
                <w:rFonts w:asciiTheme="minorHAnsi" w:hAnsiTheme="minorHAnsi" w:cstheme="minorHAnsi"/>
                <w:lang w:eastAsia="en-US"/>
              </w:rPr>
            </w:pPr>
            <w:r w:rsidRPr="00494D43">
              <w:rPr>
                <w:rStyle w:val="NvrhP-text"/>
                <w:rFonts w:asciiTheme="minorHAnsi" w:hAnsiTheme="minorHAnsi" w:cstheme="minorHAnsi"/>
                <w:lang w:eastAsia="en-US"/>
              </w:rPr>
              <w:t>přestavba stávajícího úseku silnice I/13 (P22)</w:t>
            </w:r>
          </w:p>
        </w:tc>
        <w:tc>
          <w:tcPr>
            <w:tcW w:w="1134" w:type="dxa"/>
            <w:tcBorders>
              <w:top w:val="single" w:sz="4" w:space="0" w:color="808080" w:themeColor="background1" w:themeShade="80"/>
              <w:bottom w:val="single" w:sz="4" w:space="0" w:color="808080" w:themeColor="background1" w:themeShade="80"/>
            </w:tcBorders>
          </w:tcPr>
          <w:p w14:paraId="4BC651C8" w14:textId="1F4BE5A1" w:rsidR="00CB2B57" w:rsidRDefault="00CB2B57"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Bílina-Újezd, Chudeřice u Bíliny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2F22BCDE" w14:textId="08E67E2B" w:rsidR="00CB2B57" w:rsidRDefault="00CB2B57"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01 ↑</w:t>
            </w:r>
          </w:p>
        </w:tc>
      </w:tr>
      <w:tr w:rsidR="003B28EA" w14:paraId="689913D7" w14:textId="77777777" w:rsidTr="00D55BF2">
        <w:tc>
          <w:tcPr>
            <w:tcW w:w="851" w:type="dxa"/>
            <w:tcBorders>
              <w:top w:val="single" w:sz="4" w:space="0" w:color="808080" w:themeColor="background1" w:themeShade="80"/>
              <w:bottom w:val="single" w:sz="4" w:space="0" w:color="808080" w:themeColor="background1" w:themeShade="80"/>
            </w:tcBorders>
          </w:tcPr>
          <w:p w14:paraId="2091EB6D" w14:textId="7C4FE1F1" w:rsidR="003B28EA" w:rsidRPr="002E30A2" w:rsidRDefault="003B28EA"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34</w:t>
            </w:r>
          </w:p>
        </w:tc>
        <w:tc>
          <w:tcPr>
            <w:tcW w:w="2410" w:type="dxa"/>
            <w:tcBorders>
              <w:top w:val="single" w:sz="4" w:space="0" w:color="808080" w:themeColor="background1" w:themeShade="80"/>
              <w:bottom w:val="single" w:sz="4" w:space="0" w:color="808080" w:themeColor="background1" w:themeShade="80"/>
            </w:tcBorders>
          </w:tcPr>
          <w:p w14:paraId="19016800" w14:textId="224E13A6" w:rsidR="003B28EA" w:rsidRDefault="003B28EA" w:rsidP="00F15091">
            <w:pPr>
              <w:jc w:val="left"/>
              <w:rPr>
                <w:rStyle w:val="NvrhP-text"/>
                <w:rFonts w:asciiTheme="minorHAnsi" w:hAnsiTheme="minorHAnsi" w:cstheme="minorHAnsi"/>
                <w:lang w:eastAsia="en-US"/>
              </w:rPr>
            </w:pPr>
            <w:r w:rsidRPr="00494D43">
              <w:rPr>
                <w:rStyle w:val="NvrhP-text"/>
                <w:rFonts w:asciiTheme="minorHAnsi" w:hAnsiTheme="minorHAnsi" w:cstheme="minorHAnsi"/>
                <w:lang w:eastAsia="en-US"/>
              </w:rPr>
              <w:t xml:space="preserve">cyklistická stezka přes </w:t>
            </w:r>
            <w:proofErr w:type="spellStart"/>
            <w:r w:rsidRPr="00494D43">
              <w:rPr>
                <w:rStyle w:val="NvrhP-text"/>
                <w:rFonts w:asciiTheme="minorHAnsi" w:hAnsiTheme="minorHAnsi" w:cstheme="minorHAnsi"/>
                <w:lang w:eastAsia="en-US"/>
              </w:rPr>
              <w:t>Radovesickou</w:t>
            </w:r>
            <w:proofErr w:type="spellEnd"/>
            <w:r w:rsidRPr="00494D43">
              <w:rPr>
                <w:rStyle w:val="NvrhP-text"/>
                <w:rFonts w:asciiTheme="minorHAnsi" w:hAnsiTheme="minorHAnsi" w:cstheme="minorHAnsi"/>
                <w:lang w:eastAsia="en-US"/>
              </w:rPr>
              <w:t xml:space="preserve"> výsypku (Z68)</w:t>
            </w:r>
          </w:p>
        </w:tc>
        <w:tc>
          <w:tcPr>
            <w:tcW w:w="1134" w:type="dxa"/>
            <w:tcBorders>
              <w:top w:val="single" w:sz="4" w:space="0" w:color="808080" w:themeColor="background1" w:themeShade="80"/>
              <w:bottom w:val="single" w:sz="4" w:space="0" w:color="808080" w:themeColor="background1" w:themeShade="80"/>
            </w:tcBorders>
          </w:tcPr>
          <w:p w14:paraId="65FF92B4" w14:textId="7A0F5719" w:rsidR="003B28EA" w:rsidRDefault="003B28EA"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4DFCBC5" w14:textId="3C0311B5" w:rsidR="003B28EA" w:rsidRDefault="003B28EA"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Plocha byla využita v celém svém rozsahu, ve změně ÚP Bílina bude prověřeno vypuštění veřejně prospěšné stavby VD 34.</w:t>
            </w:r>
          </w:p>
        </w:tc>
      </w:tr>
      <w:tr w:rsidR="00A3685B" w14:paraId="58068887" w14:textId="77777777" w:rsidTr="00D55BF2">
        <w:tc>
          <w:tcPr>
            <w:tcW w:w="851" w:type="dxa"/>
            <w:tcBorders>
              <w:top w:val="single" w:sz="4" w:space="0" w:color="808080" w:themeColor="background1" w:themeShade="80"/>
              <w:bottom w:val="single" w:sz="4" w:space="0" w:color="808080" w:themeColor="background1" w:themeShade="80"/>
            </w:tcBorders>
          </w:tcPr>
          <w:p w14:paraId="545FF070" w14:textId="496B5C7A" w:rsidR="00A3685B" w:rsidRPr="002E30A2" w:rsidRDefault="00A3685B"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37</w:t>
            </w:r>
          </w:p>
        </w:tc>
        <w:tc>
          <w:tcPr>
            <w:tcW w:w="2410" w:type="dxa"/>
            <w:tcBorders>
              <w:top w:val="single" w:sz="4" w:space="0" w:color="808080" w:themeColor="background1" w:themeShade="80"/>
              <w:bottom w:val="single" w:sz="4" w:space="0" w:color="808080" w:themeColor="background1" w:themeShade="80"/>
            </w:tcBorders>
          </w:tcPr>
          <w:p w14:paraId="7F97E09C" w14:textId="434B2D05" w:rsidR="00A3685B" w:rsidRDefault="00A3685B" w:rsidP="00F15091">
            <w:pPr>
              <w:jc w:val="left"/>
              <w:rPr>
                <w:rStyle w:val="NvrhP-text"/>
                <w:rFonts w:asciiTheme="minorHAnsi" w:hAnsiTheme="minorHAnsi" w:cstheme="minorHAnsi"/>
                <w:lang w:eastAsia="en-US"/>
              </w:rPr>
            </w:pPr>
            <w:r w:rsidRPr="00494D43">
              <w:rPr>
                <w:rStyle w:val="NvrhP-text"/>
                <w:rFonts w:asciiTheme="minorHAnsi" w:hAnsiTheme="minorHAnsi" w:cstheme="minorHAnsi"/>
                <w:lang w:eastAsia="en-US"/>
              </w:rPr>
              <w:t xml:space="preserve">komunikace pro radiální napojení ul. Sídliště Za Chlumem na přeložku ul. </w:t>
            </w:r>
            <w:proofErr w:type="spellStart"/>
            <w:r w:rsidRPr="00494D43">
              <w:rPr>
                <w:rStyle w:val="NvrhP-text"/>
                <w:rFonts w:asciiTheme="minorHAnsi" w:hAnsiTheme="minorHAnsi" w:cstheme="minorHAnsi"/>
                <w:lang w:eastAsia="en-US"/>
              </w:rPr>
              <w:t>Radovesická</w:t>
            </w:r>
            <w:proofErr w:type="spellEnd"/>
            <w:r w:rsidRPr="00494D43">
              <w:rPr>
                <w:rStyle w:val="NvrhP-text"/>
                <w:rFonts w:asciiTheme="minorHAnsi" w:hAnsiTheme="minorHAnsi" w:cstheme="minorHAnsi"/>
                <w:lang w:eastAsia="en-US"/>
              </w:rPr>
              <w:t xml:space="preserve"> (Z76)</w:t>
            </w:r>
          </w:p>
        </w:tc>
        <w:tc>
          <w:tcPr>
            <w:tcW w:w="1134" w:type="dxa"/>
            <w:tcBorders>
              <w:top w:val="single" w:sz="4" w:space="0" w:color="808080" w:themeColor="background1" w:themeShade="80"/>
              <w:bottom w:val="single" w:sz="4" w:space="0" w:color="808080" w:themeColor="background1" w:themeShade="80"/>
            </w:tcBorders>
          </w:tcPr>
          <w:p w14:paraId="0090BE68" w14:textId="77777777" w:rsidR="00A3685B" w:rsidRDefault="00A3685B"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5F3761A" w14:textId="42D86FDB" w:rsidR="00A3685B" w:rsidRDefault="00A3685B"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09 ↑</w:t>
            </w:r>
          </w:p>
        </w:tc>
      </w:tr>
      <w:tr w:rsidR="00A3685B" w14:paraId="18B73694" w14:textId="77777777" w:rsidTr="00D55BF2">
        <w:tc>
          <w:tcPr>
            <w:tcW w:w="851" w:type="dxa"/>
            <w:tcBorders>
              <w:top w:val="single" w:sz="4" w:space="0" w:color="808080" w:themeColor="background1" w:themeShade="80"/>
              <w:bottom w:val="single" w:sz="4" w:space="0" w:color="808080" w:themeColor="background1" w:themeShade="80"/>
            </w:tcBorders>
          </w:tcPr>
          <w:p w14:paraId="18F6B082" w14:textId="19523A06" w:rsidR="00A3685B" w:rsidRPr="002E30A2" w:rsidRDefault="00A3685B"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38</w:t>
            </w:r>
          </w:p>
        </w:tc>
        <w:tc>
          <w:tcPr>
            <w:tcW w:w="2410" w:type="dxa"/>
            <w:tcBorders>
              <w:top w:val="single" w:sz="4" w:space="0" w:color="808080" w:themeColor="background1" w:themeShade="80"/>
              <w:bottom w:val="single" w:sz="4" w:space="0" w:color="808080" w:themeColor="background1" w:themeShade="80"/>
            </w:tcBorders>
          </w:tcPr>
          <w:p w14:paraId="4ADE370E" w14:textId="5F5479CA" w:rsidR="00A3685B" w:rsidRDefault="00A3685B" w:rsidP="00F15091">
            <w:pPr>
              <w:jc w:val="left"/>
              <w:rPr>
                <w:rStyle w:val="NvrhP-text"/>
                <w:rFonts w:asciiTheme="minorHAnsi" w:hAnsiTheme="minorHAnsi" w:cstheme="minorHAnsi"/>
                <w:lang w:eastAsia="en-US"/>
              </w:rPr>
            </w:pPr>
            <w:r w:rsidRPr="00494D43">
              <w:rPr>
                <w:rStyle w:val="NvrhP-text"/>
                <w:rFonts w:asciiTheme="minorHAnsi" w:hAnsiTheme="minorHAnsi" w:cstheme="minorHAnsi"/>
                <w:lang w:eastAsia="en-US"/>
              </w:rPr>
              <w:t>propojení ul. Sídliště Za Chlumem - Litoměřická (Z70)</w:t>
            </w:r>
          </w:p>
        </w:tc>
        <w:tc>
          <w:tcPr>
            <w:tcW w:w="1134" w:type="dxa"/>
            <w:tcBorders>
              <w:top w:val="single" w:sz="4" w:space="0" w:color="808080" w:themeColor="background1" w:themeShade="80"/>
              <w:bottom w:val="single" w:sz="4" w:space="0" w:color="808080" w:themeColor="background1" w:themeShade="80"/>
            </w:tcBorders>
          </w:tcPr>
          <w:p w14:paraId="49F2E708" w14:textId="77777777" w:rsidR="00A3685B" w:rsidRDefault="00A3685B"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42BE4704" w14:textId="067009C4" w:rsidR="00A3685B" w:rsidRDefault="00A3685B"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09 ↑</w:t>
            </w:r>
          </w:p>
        </w:tc>
      </w:tr>
      <w:tr w:rsidR="00A3685B" w14:paraId="00DA0299" w14:textId="77777777" w:rsidTr="00D55BF2">
        <w:tc>
          <w:tcPr>
            <w:tcW w:w="851" w:type="dxa"/>
            <w:tcBorders>
              <w:top w:val="single" w:sz="4" w:space="0" w:color="808080" w:themeColor="background1" w:themeShade="80"/>
              <w:bottom w:val="single" w:sz="4" w:space="0" w:color="808080" w:themeColor="background1" w:themeShade="80"/>
            </w:tcBorders>
          </w:tcPr>
          <w:p w14:paraId="1CD4FB98" w14:textId="5EB9F28B" w:rsidR="00A3685B" w:rsidRPr="002E30A2" w:rsidRDefault="00A3685B"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39</w:t>
            </w:r>
          </w:p>
        </w:tc>
        <w:tc>
          <w:tcPr>
            <w:tcW w:w="2410" w:type="dxa"/>
            <w:tcBorders>
              <w:top w:val="single" w:sz="4" w:space="0" w:color="808080" w:themeColor="background1" w:themeShade="80"/>
              <w:bottom w:val="single" w:sz="4" w:space="0" w:color="808080" w:themeColor="background1" w:themeShade="80"/>
            </w:tcBorders>
          </w:tcPr>
          <w:p w14:paraId="31C4C4D2" w14:textId="135B9863" w:rsidR="00A3685B" w:rsidRDefault="00A3685B" w:rsidP="00F15091">
            <w:pPr>
              <w:jc w:val="left"/>
              <w:rPr>
                <w:rStyle w:val="NvrhP-text"/>
                <w:rFonts w:asciiTheme="minorHAnsi" w:hAnsiTheme="minorHAnsi" w:cstheme="minorHAnsi"/>
                <w:lang w:eastAsia="en-US"/>
              </w:rPr>
            </w:pPr>
            <w:r w:rsidRPr="00183C66">
              <w:rPr>
                <w:rStyle w:val="NvrhP-text"/>
                <w:rFonts w:asciiTheme="minorHAnsi" w:hAnsiTheme="minorHAnsi" w:cstheme="minorHAnsi"/>
                <w:lang w:eastAsia="en-US"/>
              </w:rPr>
              <w:t>parkoviště sídliště Za Chlumem, pod ul. Litoměřická (Z75)</w:t>
            </w:r>
          </w:p>
        </w:tc>
        <w:tc>
          <w:tcPr>
            <w:tcW w:w="1134" w:type="dxa"/>
            <w:tcBorders>
              <w:top w:val="single" w:sz="4" w:space="0" w:color="808080" w:themeColor="background1" w:themeShade="80"/>
              <w:bottom w:val="single" w:sz="4" w:space="0" w:color="808080" w:themeColor="background1" w:themeShade="80"/>
            </w:tcBorders>
          </w:tcPr>
          <w:p w14:paraId="64BF7485" w14:textId="77777777" w:rsidR="00A3685B" w:rsidRDefault="00A3685B"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337057A" w14:textId="2BE7AC6D" w:rsidR="00A3685B" w:rsidRDefault="00A3685B"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09 ↑</w:t>
            </w:r>
          </w:p>
        </w:tc>
      </w:tr>
      <w:tr w:rsidR="003A29D1" w14:paraId="4152616A" w14:textId="77777777" w:rsidTr="00D55BF2">
        <w:tc>
          <w:tcPr>
            <w:tcW w:w="851" w:type="dxa"/>
            <w:tcBorders>
              <w:top w:val="single" w:sz="4" w:space="0" w:color="808080" w:themeColor="background1" w:themeShade="80"/>
              <w:bottom w:val="single" w:sz="4" w:space="0" w:color="808080" w:themeColor="background1" w:themeShade="80"/>
            </w:tcBorders>
          </w:tcPr>
          <w:p w14:paraId="36025D8B" w14:textId="5A497B68" w:rsidR="003A29D1" w:rsidRPr="002E30A2" w:rsidRDefault="003A29D1"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VD 40</w:t>
            </w:r>
          </w:p>
        </w:tc>
        <w:tc>
          <w:tcPr>
            <w:tcW w:w="2410" w:type="dxa"/>
            <w:tcBorders>
              <w:top w:val="single" w:sz="4" w:space="0" w:color="808080" w:themeColor="background1" w:themeShade="80"/>
              <w:bottom w:val="single" w:sz="4" w:space="0" w:color="808080" w:themeColor="background1" w:themeShade="80"/>
            </w:tcBorders>
          </w:tcPr>
          <w:p w14:paraId="13CB62F5" w14:textId="34BE7F84" w:rsidR="003A29D1" w:rsidRDefault="003A29D1" w:rsidP="00F15091">
            <w:pPr>
              <w:jc w:val="left"/>
              <w:rPr>
                <w:rStyle w:val="NvrhP-text"/>
                <w:rFonts w:asciiTheme="minorHAnsi" w:hAnsiTheme="minorHAnsi" w:cstheme="minorHAnsi"/>
                <w:lang w:eastAsia="en-US"/>
              </w:rPr>
            </w:pPr>
            <w:r w:rsidRPr="00183C66">
              <w:rPr>
                <w:rStyle w:val="NvrhP-text"/>
                <w:rFonts w:asciiTheme="minorHAnsi" w:hAnsiTheme="minorHAnsi" w:cstheme="minorHAnsi"/>
                <w:lang w:eastAsia="en-US"/>
              </w:rPr>
              <w:t>obslužná komunikace pro novou zástavbu v lokalitě Pod Chlumem (Z73)</w:t>
            </w:r>
          </w:p>
        </w:tc>
        <w:tc>
          <w:tcPr>
            <w:tcW w:w="1134" w:type="dxa"/>
            <w:tcBorders>
              <w:top w:val="single" w:sz="4" w:space="0" w:color="808080" w:themeColor="background1" w:themeShade="80"/>
              <w:bottom w:val="single" w:sz="4" w:space="0" w:color="808080" w:themeColor="background1" w:themeShade="80"/>
            </w:tcBorders>
          </w:tcPr>
          <w:p w14:paraId="7CA01316" w14:textId="77777777" w:rsidR="003A29D1" w:rsidRDefault="003A29D1"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12E8935" w14:textId="3CEFE7CD" w:rsidR="003A29D1" w:rsidRDefault="003A29D1" w:rsidP="00F15091">
            <w:pPr>
              <w:spacing w:after="120"/>
              <w:jc w:val="left"/>
              <w:rPr>
                <w:rStyle w:val="NvrhP-text"/>
                <w:rFonts w:asciiTheme="minorHAnsi" w:hAnsiTheme="minorHAnsi" w:cstheme="minorHAnsi"/>
                <w:lang w:eastAsia="en-US"/>
              </w:rPr>
            </w:pPr>
            <w:r w:rsidRPr="003A29D1">
              <w:rPr>
                <w:rStyle w:val="NvrhP-text"/>
                <w:rFonts w:asciiTheme="minorHAnsi" w:hAnsiTheme="minorHAnsi" w:cstheme="minorHAnsi"/>
                <w:lang w:eastAsia="en-US"/>
              </w:rPr>
              <w:t xml:space="preserve">Veřejně prospěšné stavby VD 40, VD 41 byly vymezeny v souvislosti s plánovanou obytnou výstavbou v lokalitě Pod Chlumem. Za uplynulé období došlo ze strany města Bílina k přehodnocení využití celé lokality Pod Chlumem, kde město </w:t>
            </w:r>
            <w:r w:rsidRPr="003A29D1">
              <w:rPr>
                <w:rStyle w:val="NvrhP-text"/>
                <w:rFonts w:asciiTheme="minorHAnsi" w:hAnsiTheme="minorHAnsi" w:cstheme="minorHAnsi"/>
                <w:lang w:eastAsia="en-US"/>
              </w:rPr>
              <w:lastRenderedPageBreak/>
              <w:t>plánuje zachovat veřejně přístupnou zeleň. Ve změně ÚP Bílina tak dojde k prověření vypuštění veřejně prospěšných staveb VD 40, VD 41.</w:t>
            </w:r>
          </w:p>
        </w:tc>
      </w:tr>
      <w:tr w:rsidR="003A29D1" w14:paraId="5CB30F4A" w14:textId="77777777" w:rsidTr="00D55BF2">
        <w:tc>
          <w:tcPr>
            <w:tcW w:w="851" w:type="dxa"/>
            <w:tcBorders>
              <w:top w:val="single" w:sz="4" w:space="0" w:color="808080" w:themeColor="background1" w:themeShade="80"/>
              <w:bottom w:val="single" w:sz="4" w:space="0" w:color="808080" w:themeColor="background1" w:themeShade="80"/>
            </w:tcBorders>
          </w:tcPr>
          <w:p w14:paraId="516A8146" w14:textId="19C40DB1" w:rsidR="003A29D1" w:rsidRDefault="003A29D1"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VD 41</w:t>
            </w:r>
          </w:p>
        </w:tc>
        <w:tc>
          <w:tcPr>
            <w:tcW w:w="2410" w:type="dxa"/>
            <w:tcBorders>
              <w:top w:val="single" w:sz="4" w:space="0" w:color="808080" w:themeColor="background1" w:themeShade="80"/>
              <w:bottom w:val="single" w:sz="4" w:space="0" w:color="808080" w:themeColor="background1" w:themeShade="80"/>
            </w:tcBorders>
          </w:tcPr>
          <w:p w14:paraId="7DEE341E" w14:textId="08BC7A63" w:rsidR="003A29D1" w:rsidRPr="00183C66" w:rsidRDefault="003A29D1" w:rsidP="00F15091">
            <w:pPr>
              <w:jc w:val="left"/>
              <w:rPr>
                <w:rStyle w:val="NvrhP-text"/>
                <w:rFonts w:asciiTheme="minorHAnsi" w:hAnsiTheme="minorHAnsi" w:cstheme="minorHAnsi"/>
                <w:lang w:eastAsia="en-US"/>
              </w:rPr>
            </w:pPr>
            <w:r w:rsidRPr="00721ACE">
              <w:rPr>
                <w:rStyle w:val="NvrhP-text"/>
                <w:rFonts w:asciiTheme="minorHAnsi" w:hAnsiTheme="minorHAnsi" w:cstheme="minorHAnsi"/>
                <w:lang w:eastAsia="en-US"/>
              </w:rPr>
              <w:t>dopravní propojení rozvojového území Pod Chlumem s ul. Zadní (Z71)</w:t>
            </w:r>
          </w:p>
        </w:tc>
        <w:tc>
          <w:tcPr>
            <w:tcW w:w="1134" w:type="dxa"/>
            <w:tcBorders>
              <w:top w:val="single" w:sz="4" w:space="0" w:color="808080" w:themeColor="background1" w:themeShade="80"/>
              <w:bottom w:val="single" w:sz="4" w:space="0" w:color="808080" w:themeColor="background1" w:themeShade="80"/>
            </w:tcBorders>
          </w:tcPr>
          <w:p w14:paraId="36524CFF" w14:textId="1CEE6725" w:rsidR="003A29D1" w:rsidRDefault="003A29D1"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2EF0888B" w14:textId="388AC50D" w:rsidR="003A29D1" w:rsidRDefault="003A29D1"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40 ↑</w:t>
            </w:r>
          </w:p>
        </w:tc>
      </w:tr>
      <w:tr w:rsidR="00A3685B" w14:paraId="35C92125" w14:textId="77777777" w:rsidTr="00D55BF2">
        <w:tc>
          <w:tcPr>
            <w:tcW w:w="851" w:type="dxa"/>
            <w:tcBorders>
              <w:top w:val="single" w:sz="4" w:space="0" w:color="808080" w:themeColor="background1" w:themeShade="80"/>
              <w:bottom w:val="single" w:sz="4" w:space="0" w:color="808080" w:themeColor="background1" w:themeShade="80"/>
            </w:tcBorders>
          </w:tcPr>
          <w:p w14:paraId="4AA80184" w14:textId="300AF00B" w:rsidR="00A3685B" w:rsidRPr="002E30A2" w:rsidRDefault="00A3685B" w:rsidP="00F15091">
            <w:pPr>
              <w:spacing w:after="120"/>
              <w:rPr>
                <w:rStyle w:val="NvrhP-text"/>
                <w:rFonts w:asciiTheme="minorHAnsi" w:hAnsiTheme="minorHAnsi" w:cstheme="minorHAnsi"/>
                <w:b/>
                <w:bCs/>
                <w:lang w:eastAsia="en-US"/>
              </w:rPr>
            </w:pPr>
            <w:proofErr w:type="spellStart"/>
            <w:r>
              <w:rPr>
                <w:rStyle w:val="NvrhP-text"/>
                <w:rFonts w:asciiTheme="minorHAnsi" w:hAnsiTheme="minorHAnsi" w:cstheme="minorHAnsi"/>
                <w:b/>
                <w:bCs/>
                <w:lang w:eastAsia="en-US"/>
              </w:rPr>
              <w:t>VDk</w:t>
            </w:r>
            <w:proofErr w:type="spellEnd"/>
            <w:r>
              <w:rPr>
                <w:rStyle w:val="NvrhP-text"/>
                <w:rFonts w:asciiTheme="minorHAnsi" w:hAnsiTheme="minorHAnsi" w:cstheme="minorHAnsi"/>
                <w:b/>
                <w:bCs/>
                <w:lang w:eastAsia="en-US"/>
              </w:rPr>
              <w:t xml:space="preserve"> 01</w:t>
            </w:r>
          </w:p>
        </w:tc>
        <w:tc>
          <w:tcPr>
            <w:tcW w:w="2410" w:type="dxa"/>
            <w:tcBorders>
              <w:top w:val="single" w:sz="4" w:space="0" w:color="808080" w:themeColor="background1" w:themeShade="80"/>
              <w:bottom w:val="single" w:sz="4" w:space="0" w:color="808080" w:themeColor="background1" w:themeShade="80"/>
            </w:tcBorders>
          </w:tcPr>
          <w:p w14:paraId="2A4F1473" w14:textId="14F70EB1" w:rsidR="00A3685B" w:rsidRDefault="00A3685B" w:rsidP="00F15091">
            <w:pPr>
              <w:jc w:val="left"/>
              <w:rPr>
                <w:rStyle w:val="NvrhP-text"/>
                <w:rFonts w:asciiTheme="minorHAnsi" w:hAnsiTheme="minorHAnsi" w:cstheme="minorHAnsi"/>
                <w:lang w:eastAsia="en-US"/>
              </w:rPr>
            </w:pPr>
            <w:r w:rsidRPr="00183C66">
              <w:rPr>
                <w:rStyle w:val="NvrhP-text"/>
                <w:rFonts w:asciiTheme="minorHAnsi" w:hAnsiTheme="minorHAnsi" w:cstheme="minorHAnsi"/>
                <w:lang w:eastAsia="en-US"/>
              </w:rPr>
              <w:t xml:space="preserve">komunikace pro radiální napojení ul. Sídliště Za Chlumem na přeložku ul. </w:t>
            </w:r>
            <w:proofErr w:type="spellStart"/>
            <w:r w:rsidRPr="00183C66">
              <w:rPr>
                <w:rStyle w:val="NvrhP-text"/>
                <w:rFonts w:asciiTheme="minorHAnsi" w:hAnsiTheme="minorHAnsi" w:cstheme="minorHAnsi"/>
                <w:lang w:eastAsia="en-US"/>
              </w:rPr>
              <w:t>Radovesická</w:t>
            </w:r>
            <w:proofErr w:type="spellEnd"/>
            <w:r w:rsidRPr="00183C66">
              <w:rPr>
                <w:rStyle w:val="NvrhP-text"/>
                <w:rFonts w:asciiTheme="minorHAnsi" w:hAnsiTheme="minorHAnsi" w:cstheme="minorHAnsi"/>
                <w:lang w:eastAsia="en-US"/>
              </w:rPr>
              <w:t xml:space="preserve"> (X01)</w:t>
            </w:r>
          </w:p>
        </w:tc>
        <w:tc>
          <w:tcPr>
            <w:tcW w:w="1134" w:type="dxa"/>
            <w:tcBorders>
              <w:top w:val="single" w:sz="4" w:space="0" w:color="808080" w:themeColor="background1" w:themeShade="80"/>
              <w:bottom w:val="single" w:sz="4" w:space="0" w:color="808080" w:themeColor="background1" w:themeShade="80"/>
            </w:tcBorders>
          </w:tcPr>
          <w:p w14:paraId="36D03E0B" w14:textId="77777777" w:rsidR="00A3685B" w:rsidRDefault="00A3685B"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1F3E582B" w14:textId="32C32979" w:rsidR="00A3685B" w:rsidRDefault="00A3685B"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 stavby VD 08 ↑</w:t>
            </w:r>
          </w:p>
        </w:tc>
      </w:tr>
    </w:tbl>
    <w:p w14:paraId="17A1D896" w14:textId="571EEE25" w:rsidR="004A15FC" w:rsidRDefault="004A15FC" w:rsidP="00F34768">
      <w:pPr>
        <w:shd w:val="clear" w:color="auto" w:fill="FDE9D9" w:themeFill="accent6" w:themeFillTint="33"/>
        <w:spacing w:before="120" w:after="120" w:line="240" w:lineRule="auto"/>
        <w:rPr>
          <w:rStyle w:val="NvrhP-text"/>
          <w:rFonts w:asciiTheme="minorHAnsi" w:hAnsiTheme="minorHAnsi" w:cstheme="minorHAnsi"/>
          <w:sz w:val="20"/>
          <w:szCs w:val="20"/>
          <w:lang w:eastAsia="en-US"/>
        </w:rPr>
      </w:pPr>
      <w:bookmarkStart w:id="69" w:name="_Hlk100765364"/>
      <w:bookmarkEnd w:id="67"/>
      <w:r>
        <w:rPr>
          <w:rStyle w:val="NvrhP-text"/>
          <w:rFonts w:asciiTheme="minorHAnsi" w:hAnsiTheme="minorHAnsi" w:cstheme="minorHAnsi"/>
          <w:sz w:val="20"/>
          <w:szCs w:val="20"/>
          <w:lang w:eastAsia="en-US"/>
        </w:rPr>
        <w:t xml:space="preserve">Platný ÚP Bílina vymezuje velké množství liniových a bodových veřejně prospěšných staveb technické infrastruktury </w:t>
      </w:r>
      <w:r w:rsidR="00AE7B47">
        <w:rPr>
          <w:rStyle w:val="NvrhP-text"/>
          <w:rFonts w:asciiTheme="minorHAnsi" w:hAnsiTheme="minorHAnsi" w:cstheme="minorHAnsi"/>
          <w:sz w:val="20"/>
          <w:szCs w:val="20"/>
          <w:lang w:eastAsia="en-US"/>
        </w:rPr>
        <w:t xml:space="preserve">(typicky pro vodovod, kanalizaci, plynovod apod.). Všechny tyto typy technické infrastruktury je </w:t>
      </w:r>
      <w:r w:rsidR="004E65EA">
        <w:rPr>
          <w:rStyle w:val="NvrhP-text"/>
          <w:rFonts w:asciiTheme="minorHAnsi" w:hAnsiTheme="minorHAnsi" w:cstheme="minorHAnsi"/>
          <w:sz w:val="20"/>
          <w:szCs w:val="20"/>
          <w:lang w:eastAsia="en-US"/>
        </w:rPr>
        <w:t xml:space="preserve">možné </w:t>
      </w:r>
      <w:r w:rsidR="0095603C">
        <w:rPr>
          <w:rStyle w:val="NvrhP-text"/>
          <w:rFonts w:asciiTheme="minorHAnsi" w:hAnsiTheme="minorHAnsi" w:cstheme="minorHAnsi"/>
          <w:sz w:val="20"/>
          <w:szCs w:val="20"/>
          <w:lang w:eastAsia="en-US"/>
        </w:rPr>
        <w:t>v souladu s podmínkami využití a prostorového uspořádání</w:t>
      </w:r>
      <w:r w:rsidR="004E65EA">
        <w:rPr>
          <w:rStyle w:val="NvrhP-text"/>
          <w:rFonts w:asciiTheme="minorHAnsi" w:hAnsiTheme="minorHAnsi" w:cstheme="minorHAnsi"/>
          <w:sz w:val="20"/>
          <w:szCs w:val="20"/>
          <w:lang w:eastAsia="en-US"/>
        </w:rPr>
        <w:t xml:space="preserve"> </w:t>
      </w:r>
      <w:r w:rsidR="00AE7B47">
        <w:rPr>
          <w:rStyle w:val="NvrhP-text"/>
          <w:rFonts w:asciiTheme="minorHAnsi" w:hAnsiTheme="minorHAnsi" w:cstheme="minorHAnsi"/>
          <w:sz w:val="20"/>
          <w:szCs w:val="20"/>
          <w:lang w:eastAsia="en-US"/>
        </w:rPr>
        <w:t>umisťovat do všech ploch s rozdílným způsobem využití. Přesné umístění sítí technické infrastruktury je řešeno v</w:t>
      </w:r>
      <w:r w:rsidR="00F63C61">
        <w:rPr>
          <w:rStyle w:val="NvrhP-text"/>
          <w:rFonts w:asciiTheme="minorHAnsi" w:hAnsiTheme="minorHAnsi" w:cstheme="minorHAnsi"/>
          <w:sz w:val="20"/>
          <w:szCs w:val="20"/>
          <w:lang w:eastAsia="en-US"/>
        </w:rPr>
        <w:t> podrobnější projektové dokumentaci. Vymezení sítí technické infrastruktury jako veřejně prospěšných staveb v měřítku územního plánu, bez znalosti navazující projektové dokumentace</w:t>
      </w:r>
      <w:r w:rsidR="00FE1120">
        <w:rPr>
          <w:rStyle w:val="NvrhP-text"/>
          <w:rFonts w:asciiTheme="minorHAnsi" w:hAnsiTheme="minorHAnsi" w:cstheme="minorHAnsi"/>
          <w:sz w:val="20"/>
          <w:szCs w:val="20"/>
          <w:lang w:eastAsia="en-US"/>
        </w:rPr>
        <w:t xml:space="preserve">, není vhodné, neboť může představovat </w:t>
      </w:r>
      <w:r w:rsidR="0095603C">
        <w:rPr>
          <w:rStyle w:val="NvrhP-text"/>
          <w:rFonts w:asciiTheme="minorHAnsi" w:hAnsiTheme="minorHAnsi" w:cstheme="minorHAnsi"/>
          <w:sz w:val="20"/>
          <w:szCs w:val="20"/>
          <w:lang w:eastAsia="en-US"/>
        </w:rPr>
        <w:t xml:space="preserve">zbytečnou </w:t>
      </w:r>
      <w:r w:rsidR="00FE1120">
        <w:rPr>
          <w:rStyle w:val="NvrhP-text"/>
          <w:rFonts w:asciiTheme="minorHAnsi" w:hAnsiTheme="minorHAnsi" w:cstheme="minorHAnsi"/>
          <w:sz w:val="20"/>
          <w:szCs w:val="20"/>
          <w:lang w:eastAsia="en-US"/>
        </w:rPr>
        <w:t>komplikaci v navazujících řízeních</w:t>
      </w:r>
      <w:r w:rsidR="00F63C61">
        <w:rPr>
          <w:rStyle w:val="NvrhP-text"/>
          <w:rFonts w:asciiTheme="minorHAnsi" w:hAnsiTheme="minorHAnsi" w:cstheme="minorHAnsi"/>
          <w:sz w:val="20"/>
          <w:szCs w:val="20"/>
          <w:lang w:eastAsia="en-US"/>
        </w:rPr>
        <w:t>. Ve změně ÚP Bílina tak dojde ke komplexnímu prověření všech veřejně prospěšných staveb technické infrastruktury</w:t>
      </w:r>
      <w:r w:rsidR="00F63C61" w:rsidRPr="00F63C61">
        <w:t xml:space="preserve"> </w:t>
      </w:r>
      <w:r w:rsidR="00F63C61" w:rsidRPr="00F63C61">
        <w:rPr>
          <w:rStyle w:val="NvrhP-text"/>
          <w:rFonts w:asciiTheme="minorHAnsi" w:hAnsiTheme="minorHAnsi" w:cstheme="minorHAnsi"/>
          <w:sz w:val="20"/>
          <w:szCs w:val="20"/>
          <w:lang w:eastAsia="en-US"/>
        </w:rPr>
        <w:t>VT 01, VT 02, VT 05, VT 10, VT 11, VT 12, VT 13, VT 14, VT 16, VT 18, VT 20, VT 22, VT 23, VT 25, VT 28, VT 29, VT 30, VT 31, VT 33, VT 34, VT 35, VT 36, VT 38, VT 39, VT 40, VT 43, VT 44, VT 45, VT 46, VT 47, VT 48, VT 49, VT 50, VT 51, VT 52, VT 53, VT 54, VT 55, VT 56, VT 57</w:t>
      </w:r>
      <w:r w:rsidR="00F63C61">
        <w:rPr>
          <w:rStyle w:val="NvrhP-text"/>
          <w:rFonts w:asciiTheme="minorHAnsi" w:hAnsiTheme="minorHAnsi" w:cstheme="minorHAnsi"/>
          <w:sz w:val="20"/>
          <w:szCs w:val="20"/>
          <w:lang w:eastAsia="en-US"/>
        </w:rPr>
        <w:t xml:space="preserve">, které jsou vymezeny liniovým, či bodovým způsobem a bude </w:t>
      </w:r>
      <w:r w:rsidR="00B50372">
        <w:rPr>
          <w:rStyle w:val="NvrhP-text"/>
          <w:rFonts w:asciiTheme="minorHAnsi" w:hAnsiTheme="minorHAnsi" w:cstheme="minorHAnsi"/>
          <w:sz w:val="20"/>
          <w:szCs w:val="20"/>
          <w:lang w:eastAsia="en-US"/>
        </w:rPr>
        <w:t>vyhodnoceno jejich možné vypuštění.</w:t>
      </w:r>
    </w:p>
    <w:p w14:paraId="19B19A5D" w14:textId="07C7D0CC" w:rsidR="00FB2A91" w:rsidRDefault="008073A2" w:rsidP="00F34768">
      <w:pPr>
        <w:spacing w:before="120" w:after="120" w:line="240" w:lineRule="auto"/>
        <w:rPr>
          <w:rStyle w:val="NvrhP-text"/>
          <w:rFonts w:asciiTheme="minorHAnsi" w:hAnsiTheme="minorHAnsi" w:cstheme="minorHAnsi"/>
          <w:sz w:val="20"/>
          <w:szCs w:val="20"/>
          <w:lang w:eastAsia="en-US"/>
        </w:rPr>
      </w:pPr>
      <w:r w:rsidRPr="008073A2">
        <w:rPr>
          <w:rStyle w:val="NvrhP-text"/>
          <w:rFonts w:asciiTheme="minorHAnsi" w:hAnsiTheme="minorHAnsi" w:cstheme="minorHAnsi"/>
          <w:sz w:val="20"/>
          <w:szCs w:val="20"/>
          <w:lang w:eastAsia="en-US"/>
        </w:rPr>
        <w:t>Veřejně prospěšné stavby s možností vyvlastnění, které v průběhu uplatňování ÚP nebyly realizovány a jejich požadavek na vymezení v ÚP i nadále trvá:</w:t>
      </w:r>
    </w:p>
    <w:p w14:paraId="0B19701C" w14:textId="584EC2D8" w:rsidR="00E21100" w:rsidRPr="003A01C0" w:rsidRDefault="00E21100" w:rsidP="00F34768">
      <w:pPr>
        <w:spacing w:before="120" w:after="120" w:line="240" w:lineRule="auto"/>
        <w:rPr>
          <w:rStyle w:val="NvrhP-text"/>
          <w:rFonts w:asciiTheme="minorHAnsi" w:hAnsiTheme="minorHAnsi" w:cstheme="minorHAnsi"/>
          <w:sz w:val="20"/>
          <w:szCs w:val="20"/>
          <w:u w:val="single"/>
          <w:lang w:eastAsia="en-US"/>
        </w:rPr>
      </w:pPr>
      <w:r w:rsidRPr="003A01C0">
        <w:rPr>
          <w:rStyle w:val="NvrhP-text"/>
          <w:rFonts w:asciiTheme="minorHAnsi" w:hAnsiTheme="minorHAnsi" w:cstheme="minorHAnsi"/>
          <w:sz w:val="20"/>
          <w:szCs w:val="20"/>
          <w:u w:val="single"/>
          <w:lang w:eastAsia="en-US"/>
        </w:rPr>
        <w:t>Dopravní infrastruktura</w:t>
      </w:r>
    </w:p>
    <w:p w14:paraId="1B9918ED" w14:textId="785037FA" w:rsidR="008073A2" w:rsidRPr="003A01C0" w:rsidRDefault="008073A2" w:rsidP="00F34768">
      <w:pPr>
        <w:spacing w:before="120" w:after="120" w:line="240" w:lineRule="auto"/>
        <w:rPr>
          <w:rStyle w:val="NvrhP-text"/>
          <w:rFonts w:asciiTheme="minorHAnsi" w:hAnsiTheme="minorHAnsi" w:cstheme="minorHAnsi"/>
          <w:b/>
          <w:bCs/>
          <w:sz w:val="20"/>
          <w:szCs w:val="20"/>
          <w:lang w:eastAsia="en-US"/>
        </w:rPr>
      </w:pPr>
      <w:r w:rsidRPr="003A01C0">
        <w:rPr>
          <w:rStyle w:val="NvrhP-text"/>
          <w:rFonts w:asciiTheme="minorHAnsi" w:hAnsiTheme="minorHAnsi" w:cstheme="minorHAnsi"/>
          <w:b/>
          <w:bCs/>
          <w:sz w:val="20"/>
          <w:szCs w:val="20"/>
          <w:lang w:eastAsia="en-US"/>
        </w:rPr>
        <w:t xml:space="preserve">VD 03, </w:t>
      </w:r>
      <w:r w:rsidR="00721ACE">
        <w:rPr>
          <w:rStyle w:val="NvrhP-text"/>
          <w:rFonts w:asciiTheme="minorHAnsi" w:hAnsiTheme="minorHAnsi" w:cstheme="minorHAnsi"/>
          <w:b/>
          <w:bCs/>
          <w:sz w:val="20"/>
          <w:szCs w:val="20"/>
          <w:lang w:eastAsia="en-US"/>
        </w:rPr>
        <w:t xml:space="preserve">VD 13, </w:t>
      </w:r>
      <w:r w:rsidRPr="003A01C0">
        <w:rPr>
          <w:rStyle w:val="NvrhP-text"/>
          <w:rFonts w:asciiTheme="minorHAnsi" w:hAnsiTheme="minorHAnsi" w:cstheme="minorHAnsi"/>
          <w:b/>
          <w:bCs/>
          <w:sz w:val="20"/>
          <w:szCs w:val="20"/>
          <w:lang w:eastAsia="en-US"/>
        </w:rPr>
        <w:t xml:space="preserve">VD 36, </w:t>
      </w:r>
      <w:r w:rsidR="00E21100" w:rsidRPr="003A01C0">
        <w:rPr>
          <w:rStyle w:val="NvrhP-text"/>
          <w:rFonts w:asciiTheme="minorHAnsi" w:hAnsiTheme="minorHAnsi" w:cstheme="minorHAnsi"/>
          <w:b/>
          <w:bCs/>
          <w:sz w:val="20"/>
          <w:szCs w:val="20"/>
          <w:lang w:eastAsia="en-US"/>
        </w:rPr>
        <w:t>VD 4</w:t>
      </w:r>
      <w:r w:rsidR="00721ACE">
        <w:rPr>
          <w:rStyle w:val="NvrhP-text"/>
          <w:rFonts w:asciiTheme="minorHAnsi" w:hAnsiTheme="minorHAnsi" w:cstheme="minorHAnsi"/>
          <w:b/>
          <w:bCs/>
          <w:sz w:val="20"/>
          <w:szCs w:val="20"/>
          <w:lang w:eastAsia="en-US"/>
        </w:rPr>
        <w:t>2</w:t>
      </w:r>
      <w:r w:rsidR="00E21100" w:rsidRPr="003A01C0">
        <w:rPr>
          <w:rStyle w:val="NvrhP-text"/>
          <w:rFonts w:asciiTheme="minorHAnsi" w:hAnsiTheme="minorHAnsi" w:cstheme="minorHAnsi"/>
          <w:b/>
          <w:bCs/>
          <w:sz w:val="20"/>
          <w:szCs w:val="20"/>
          <w:lang w:eastAsia="en-US"/>
        </w:rPr>
        <w:t>, VD 43, VD 46, VD 47, VD 48, VD 50</w:t>
      </w:r>
    </w:p>
    <w:p w14:paraId="6B89FF7D" w14:textId="078D3380" w:rsidR="00E21100" w:rsidRPr="003A01C0" w:rsidRDefault="00E21100" w:rsidP="00F34768">
      <w:pPr>
        <w:spacing w:before="120" w:after="120" w:line="240" w:lineRule="auto"/>
        <w:rPr>
          <w:rStyle w:val="NvrhP-text"/>
          <w:rFonts w:asciiTheme="minorHAnsi" w:hAnsiTheme="minorHAnsi" w:cstheme="minorHAnsi"/>
          <w:sz w:val="20"/>
          <w:szCs w:val="20"/>
          <w:u w:val="single"/>
          <w:lang w:eastAsia="en-US"/>
        </w:rPr>
      </w:pPr>
      <w:r w:rsidRPr="003A01C0">
        <w:rPr>
          <w:rStyle w:val="NvrhP-text"/>
          <w:rFonts w:asciiTheme="minorHAnsi" w:hAnsiTheme="minorHAnsi" w:cstheme="minorHAnsi"/>
          <w:sz w:val="20"/>
          <w:szCs w:val="20"/>
          <w:u w:val="single"/>
          <w:lang w:eastAsia="en-US"/>
        </w:rPr>
        <w:t>Technická infrastruktura</w:t>
      </w:r>
    </w:p>
    <w:p w14:paraId="1B975BA7" w14:textId="4BD6F766" w:rsidR="003A01C0" w:rsidRPr="00F63C61" w:rsidRDefault="00E21100" w:rsidP="00F34768">
      <w:pPr>
        <w:spacing w:before="120" w:after="120" w:line="240" w:lineRule="auto"/>
        <w:rPr>
          <w:rStyle w:val="NvrhP-text"/>
          <w:rFonts w:asciiTheme="minorHAnsi" w:hAnsiTheme="minorHAnsi" w:cstheme="minorHAnsi"/>
          <w:b/>
          <w:bCs/>
          <w:sz w:val="20"/>
          <w:szCs w:val="20"/>
          <w:lang w:eastAsia="en-US"/>
        </w:rPr>
      </w:pPr>
      <w:r w:rsidRPr="003A01C0">
        <w:rPr>
          <w:rStyle w:val="NvrhP-text"/>
          <w:rFonts w:asciiTheme="minorHAnsi" w:hAnsiTheme="minorHAnsi" w:cstheme="minorHAnsi"/>
          <w:b/>
          <w:bCs/>
          <w:sz w:val="20"/>
          <w:szCs w:val="20"/>
          <w:lang w:eastAsia="en-US"/>
        </w:rPr>
        <w:t xml:space="preserve">VT </w:t>
      </w:r>
      <w:r w:rsidR="00F63C61">
        <w:rPr>
          <w:rStyle w:val="NvrhP-text"/>
          <w:rFonts w:asciiTheme="minorHAnsi" w:hAnsiTheme="minorHAnsi" w:cstheme="minorHAnsi"/>
          <w:b/>
          <w:bCs/>
          <w:sz w:val="20"/>
          <w:szCs w:val="20"/>
          <w:lang w:eastAsia="en-US"/>
        </w:rPr>
        <w:t>42</w:t>
      </w:r>
    </w:p>
    <w:bookmarkEnd w:id="69"/>
    <w:p w14:paraId="65A7E908" w14:textId="69C9ABE2" w:rsidR="003A01C0" w:rsidRPr="008073A2" w:rsidRDefault="003A01C0" w:rsidP="00F34768">
      <w:pPr>
        <w:spacing w:before="120" w:after="120" w:line="240" w:lineRule="auto"/>
        <w:rPr>
          <w:rStyle w:val="NvrhP-text"/>
          <w:rFonts w:asciiTheme="minorHAnsi" w:hAnsiTheme="minorHAnsi" w:cstheme="minorHAnsi"/>
          <w:b/>
          <w:bCs/>
          <w:sz w:val="20"/>
          <w:szCs w:val="20"/>
          <w:lang w:eastAsia="en-US"/>
        </w:rPr>
      </w:pPr>
      <w:r w:rsidRPr="008073A2">
        <w:rPr>
          <w:rStyle w:val="NvrhP-text"/>
          <w:rFonts w:asciiTheme="minorHAnsi" w:hAnsiTheme="minorHAnsi" w:cstheme="minorHAnsi"/>
          <w:b/>
          <w:bCs/>
          <w:sz w:val="20"/>
          <w:szCs w:val="20"/>
          <w:lang w:eastAsia="en-US"/>
        </w:rPr>
        <w:t>VEŘEJNĚ PROSPĚŠN</w:t>
      </w:r>
      <w:r>
        <w:rPr>
          <w:rStyle w:val="NvrhP-text"/>
          <w:rFonts w:asciiTheme="minorHAnsi" w:hAnsiTheme="minorHAnsi" w:cstheme="minorHAnsi"/>
          <w:b/>
          <w:bCs/>
          <w:sz w:val="20"/>
          <w:szCs w:val="20"/>
          <w:lang w:eastAsia="en-US"/>
        </w:rPr>
        <w:t>Á</w:t>
      </w:r>
      <w:r w:rsidRPr="008073A2">
        <w:rPr>
          <w:rStyle w:val="NvrhP-text"/>
          <w:rFonts w:asciiTheme="minorHAnsi" w:hAnsiTheme="minorHAnsi" w:cstheme="minorHAnsi"/>
          <w:b/>
          <w:bCs/>
          <w:sz w:val="20"/>
          <w:szCs w:val="20"/>
          <w:lang w:eastAsia="en-US"/>
        </w:rPr>
        <w:t xml:space="preserve"> </w:t>
      </w:r>
      <w:r>
        <w:rPr>
          <w:rStyle w:val="NvrhP-text"/>
          <w:rFonts w:asciiTheme="minorHAnsi" w:hAnsiTheme="minorHAnsi" w:cstheme="minorHAnsi"/>
          <w:b/>
          <w:bCs/>
          <w:sz w:val="20"/>
          <w:szCs w:val="20"/>
          <w:lang w:eastAsia="en-US"/>
        </w:rPr>
        <w:t>OPATŘENÍ</w:t>
      </w:r>
      <w:r w:rsidRPr="008073A2">
        <w:rPr>
          <w:rStyle w:val="NvrhP-text"/>
          <w:rFonts w:asciiTheme="minorHAnsi" w:hAnsiTheme="minorHAnsi" w:cstheme="minorHAnsi"/>
          <w:b/>
          <w:bCs/>
          <w:sz w:val="20"/>
          <w:szCs w:val="20"/>
          <w:lang w:eastAsia="en-US"/>
        </w:rPr>
        <w:t xml:space="preserve"> S MOŽNOSTÍ VYVLASTNĚNÍ</w:t>
      </w:r>
    </w:p>
    <w:p w14:paraId="75A3B424" w14:textId="230618B8" w:rsidR="003A01C0" w:rsidRDefault="003A01C0" w:rsidP="00F34768">
      <w:pPr>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Veřejně prospěšná opatření s možností vyvlastnění, u kterých </w:t>
      </w:r>
      <w:r w:rsidRPr="00CF55C0">
        <w:rPr>
          <w:rStyle w:val="NvrhP-text"/>
          <w:rFonts w:asciiTheme="minorHAnsi" w:hAnsiTheme="minorHAnsi" w:cstheme="minorHAnsi"/>
          <w:sz w:val="20"/>
          <w:szCs w:val="20"/>
          <w:lang w:eastAsia="en-US"/>
        </w:rPr>
        <w:t>v průběhu uplatňování ÚP došlo ke změnám:</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2410"/>
        <w:gridCol w:w="1134"/>
        <w:gridCol w:w="5244"/>
      </w:tblGrid>
      <w:tr w:rsidR="00B50372" w14:paraId="7B26E225" w14:textId="77777777" w:rsidTr="00F15091">
        <w:trPr>
          <w:cantSplit/>
          <w:trHeight w:val="1583"/>
          <w:tblHeader/>
        </w:trPr>
        <w:tc>
          <w:tcPr>
            <w:tcW w:w="851" w:type="dxa"/>
            <w:tcBorders>
              <w:top w:val="single" w:sz="4" w:space="0" w:color="808080" w:themeColor="background1" w:themeShade="80"/>
              <w:bottom w:val="single" w:sz="4" w:space="0" w:color="808080" w:themeColor="background1" w:themeShade="80"/>
            </w:tcBorders>
            <w:shd w:val="clear" w:color="auto" w:fill="92BCEE"/>
            <w:textDirection w:val="btLr"/>
          </w:tcPr>
          <w:p w14:paraId="5FDBE932" w14:textId="77777777" w:rsidR="00B50372" w:rsidRPr="00D0050D" w:rsidRDefault="00B50372"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2410" w:type="dxa"/>
            <w:tcBorders>
              <w:top w:val="single" w:sz="4" w:space="0" w:color="808080" w:themeColor="background1" w:themeShade="80"/>
              <w:bottom w:val="single" w:sz="4" w:space="0" w:color="808080" w:themeColor="background1" w:themeShade="80"/>
            </w:tcBorders>
            <w:shd w:val="clear" w:color="auto" w:fill="92BCEE"/>
          </w:tcPr>
          <w:p w14:paraId="128E1BE0" w14:textId="77777777" w:rsidR="00B50372" w:rsidRPr="00D0050D" w:rsidRDefault="00B50372"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stavba</w:t>
            </w:r>
          </w:p>
        </w:tc>
        <w:tc>
          <w:tcPr>
            <w:tcW w:w="1134" w:type="dxa"/>
            <w:tcBorders>
              <w:top w:val="single" w:sz="4" w:space="0" w:color="808080" w:themeColor="background1" w:themeShade="80"/>
              <w:bottom w:val="single" w:sz="4" w:space="0" w:color="808080" w:themeColor="background1" w:themeShade="80"/>
            </w:tcBorders>
            <w:shd w:val="clear" w:color="auto" w:fill="92BCEE"/>
            <w:textDirection w:val="btLr"/>
          </w:tcPr>
          <w:p w14:paraId="70D02BC0" w14:textId="77777777" w:rsidR="00B50372" w:rsidRPr="00D0050D" w:rsidRDefault="00B50372" w:rsidP="00F15091">
            <w:pPr>
              <w:spacing w:after="120"/>
              <w:ind w:left="113" w:right="113"/>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katastrální území</w:t>
            </w:r>
          </w:p>
        </w:tc>
        <w:tc>
          <w:tcPr>
            <w:tcW w:w="5244" w:type="dxa"/>
            <w:tcBorders>
              <w:top w:val="single" w:sz="4" w:space="0" w:color="808080" w:themeColor="background1" w:themeShade="80"/>
              <w:bottom w:val="single" w:sz="4" w:space="0" w:color="808080" w:themeColor="background1" w:themeShade="80"/>
            </w:tcBorders>
            <w:shd w:val="clear" w:color="auto" w:fill="92BCEE"/>
          </w:tcPr>
          <w:p w14:paraId="43B5D604" w14:textId="77777777" w:rsidR="00B50372" w:rsidRPr="00B50372" w:rsidRDefault="00B50372" w:rsidP="00B50372">
            <w:pPr>
              <w:jc w:val="left"/>
              <w:rPr>
                <w:rStyle w:val="NvrhP-text"/>
                <w:rFonts w:asciiTheme="minorHAnsi" w:hAnsiTheme="minorHAnsi" w:cstheme="minorHAnsi"/>
                <w:i/>
                <w:iCs/>
                <w:lang w:eastAsia="en-US"/>
              </w:rPr>
            </w:pPr>
            <w:r w:rsidRPr="00B50372">
              <w:rPr>
                <w:rStyle w:val="NvrhP-text"/>
                <w:rFonts w:asciiTheme="minorHAnsi" w:hAnsiTheme="minorHAnsi" w:cstheme="minorHAnsi"/>
                <w:i/>
                <w:iCs/>
                <w:lang w:eastAsia="en-US"/>
              </w:rPr>
              <w:t>vyhodnocení uplatňování plochy v uplynulém období</w:t>
            </w:r>
          </w:p>
          <w:p w14:paraId="4A88BF7C" w14:textId="14244CBF" w:rsidR="00B50372" w:rsidRPr="00D0050D" w:rsidRDefault="00B50372" w:rsidP="00B50372">
            <w:pPr>
              <w:spacing w:after="120"/>
              <w:jc w:val="left"/>
              <w:rPr>
                <w:rStyle w:val="NvrhP-text"/>
                <w:rFonts w:asciiTheme="minorHAnsi" w:hAnsiTheme="minorHAnsi" w:cstheme="minorHAnsi"/>
                <w:i/>
                <w:iCs/>
                <w:lang w:eastAsia="en-US"/>
              </w:rPr>
            </w:pPr>
            <w:r w:rsidRPr="00B50372">
              <w:rPr>
                <w:rStyle w:val="NvrhP-text"/>
                <w:rFonts w:asciiTheme="minorHAnsi" w:hAnsiTheme="minorHAnsi" w:cstheme="minorHAnsi"/>
                <w:i/>
                <w:iCs/>
                <w:lang w:eastAsia="en-US"/>
              </w:rPr>
              <w:t xml:space="preserve">2017 </w:t>
            </w:r>
            <w:r w:rsidR="00B33A4E">
              <w:rPr>
                <w:rStyle w:val="NvrhP-text"/>
                <w:rFonts w:asciiTheme="minorHAnsi" w:hAnsiTheme="minorHAnsi" w:cstheme="minorHAnsi"/>
                <w:i/>
                <w:iCs/>
                <w:lang w:eastAsia="en-US"/>
              </w:rPr>
              <w:t>–</w:t>
            </w:r>
            <w:r w:rsidRPr="00B50372">
              <w:rPr>
                <w:rStyle w:val="NvrhP-text"/>
                <w:rFonts w:asciiTheme="minorHAnsi" w:hAnsiTheme="minorHAnsi" w:cstheme="minorHAnsi"/>
                <w:i/>
                <w:iCs/>
                <w:lang w:eastAsia="en-US"/>
              </w:rPr>
              <w:t xml:space="preserve"> 2022</w:t>
            </w:r>
          </w:p>
        </w:tc>
      </w:tr>
      <w:tr w:rsidR="002F795C" w14:paraId="608FC3F2" w14:textId="77777777" w:rsidTr="00D55BF2">
        <w:tc>
          <w:tcPr>
            <w:tcW w:w="851" w:type="dxa"/>
            <w:tcBorders>
              <w:top w:val="single" w:sz="4" w:space="0" w:color="808080" w:themeColor="background1" w:themeShade="80"/>
              <w:bottom w:val="single" w:sz="4" w:space="0" w:color="808080" w:themeColor="background1" w:themeShade="80"/>
            </w:tcBorders>
          </w:tcPr>
          <w:p w14:paraId="1DBE9E14" w14:textId="16C4BE9E" w:rsidR="002F795C" w:rsidRPr="002E30A2" w:rsidRDefault="002F795C"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VK 10</w:t>
            </w:r>
          </w:p>
        </w:tc>
        <w:tc>
          <w:tcPr>
            <w:tcW w:w="2410" w:type="dxa"/>
            <w:tcBorders>
              <w:top w:val="single" w:sz="4" w:space="0" w:color="808080" w:themeColor="background1" w:themeShade="80"/>
              <w:bottom w:val="single" w:sz="4" w:space="0" w:color="808080" w:themeColor="background1" w:themeShade="80"/>
            </w:tcBorders>
          </w:tcPr>
          <w:p w14:paraId="34C329D3" w14:textId="449577F3" w:rsidR="002F795C" w:rsidRDefault="002F795C" w:rsidP="00F15091">
            <w:pPr>
              <w:jc w:val="left"/>
              <w:rPr>
                <w:rStyle w:val="NvrhP-text"/>
                <w:rFonts w:asciiTheme="minorHAnsi" w:hAnsiTheme="minorHAnsi" w:cstheme="minorHAnsi"/>
                <w:lang w:eastAsia="en-US"/>
              </w:rPr>
            </w:pPr>
            <w:r w:rsidRPr="001D3476">
              <w:rPr>
                <w:rStyle w:val="NvrhP-text"/>
                <w:rFonts w:asciiTheme="minorHAnsi" w:hAnsiTheme="minorHAnsi" w:cstheme="minorHAnsi"/>
                <w:lang w:eastAsia="en-US"/>
              </w:rPr>
              <w:t>LBC 1459 - Chudeřice</w:t>
            </w:r>
          </w:p>
        </w:tc>
        <w:tc>
          <w:tcPr>
            <w:tcW w:w="1134" w:type="dxa"/>
            <w:tcBorders>
              <w:top w:val="single" w:sz="4" w:space="0" w:color="808080" w:themeColor="background1" w:themeShade="80"/>
              <w:bottom w:val="single" w:sz="4" w:space="0" w:color="808080" w:themeColor="background1" w:themeShade="80"/>
            </w:tcBorders>
          </w:tcPr>
          <w:p w14:paraId="3E286536" w14:textId="0AD4A6C5" w:rsidR="002F795C" w:rsidRDefault="002F795C"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Břežánky, Chudeřice u Bíliny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05E2958C" w14:textId="342D3F6F" w:rsidR="002F795C" w:rsidRDefault="002F795C"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 xml:space="preserve">V platném ÚP Bílina je </w:t>
            </w:r>
            <w:r w:rsidRPr="002F795C">
              <w:rPr>
                <w:rStyle w:val="NvrhP-text"/>
                <w:rFonts w:asciiTheme="minorHAnsi" w:hAnsiTheme="minorHAnsi" w:cstheme="minorHAnsi"/>
                <w:lang w:eastAsia="en-US"/>
              </w:rPr>
              <w:t xml:space="preserve">LBC 1459 </w:t>
            </w:r>
            <w:r>
              <w:rPr>
                <w:rStyle w:val="NvrhP-text"/>
                <w:rFonts w:asciiTheme="minorHAnsi" w:hAnsiTheme="minorHAnsi" w:cstheme="minorHAnsi"/>
                <w:lang w:eastAsia="en-US"/>
              </w:rPr>
              <w:t>–</w:t>
            </w:r>
            <w:r w:rsidRPr="002F795C">
              <w:rPr>
                <w:rStyle w:val="NvrhP-text"/>
                <w:rFonts w:asciiTheme="minorHAnsi" w:hAnsiTheme="minorHAnsi" w:cstheme="minorHAnsi"/>
                <w:lang w:eastAsia="en-US"/>
              </w:rPr>
              <w:t xml:space="preserve"> Chudeřice</w:t>
            </w:r>
            <w:r>
              <w:rPr>
                <w:rStyle w:val="NvrhP-text"/>
                <w:rFonts w:asciiTheme="minorHAnsi" w:hAnsiTheme="minorHAnsi" w:cstheme="minorHAnsi"/>
                <w:lang w:eastAsia="en-US"/>
              </w:rPr>
              <w:t xml:space="preserve"> vymezen jako funkční prvek ÚSES. Ve změně ÚP bude prověřeno vypuštění veřejně prospěšného opatření VK 10.</w:t>
            </w:r>
          </w:p>
        </w:tc>
      </w:tr>
      <w:tr w:rsidR="008869AE" w14:paraId="7E2281C7" w14:textId="77777777" w:rsidTr="00D55BF2">
        <w:tc>
          <w:tcPr>
            <w:tcW w:w="851" w:type="dxa"/>
            <w:tcBorders>
              <w:top w:val="single" w:sz="4" w:space="0" w:color="808080" w:themeColor="background1" w:themeShade="80"/>
              <w:bottom w:val="single" w:sz="4" w:space="0" w:color="808080" w:themeColor="background1" w:themeShade="80"/>
            </w:tcBorders>
          </w:tcPr>
          <w:p w14:paraId="36CAA8D7" w14:textId="1622ED67" w:rsidR="008869AE" w:rsidRPr="002E30A2" w:rsidRDefault="008869AE"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VK 11</w:t>
            </w:r>
          </w:p>
        </w:tc>
        <w:tc>
          <w:tcPr>
            <w:tcW w:w="2410" w:type="dxa"/>
            <w:tcBorders>
              <w:top w:val="single" w:sz="4" w:space="0" w:color="808080" w:themeColor="background1" w:themeShade="80"/>
              <w:bottom w:val="single" w:sz="4" w:space="0" w:color="808080" w:themeColor="background1" w:themeShade="80"/>
            </w:tcBorders>
          </w:tcPr>
          <w:p w14:paraId="17BC1839" w14:textId="46F83B74" w:rsidR="008869AE" w:rsidRDefault="008869AE" w:rsidP="00F15091">
            <w:pPr>
              <w:jc w:val="left"/>
              <w:rPr>
                <w:rStyle w:val="NvrhP-text"/>
                <w:rFonts w:asciiTheme="minorHAnsi" w:hAnsiTheme="minorHAnsi" w:cstheme="minorHAnsi"/>
                <w:lang w:eastAsia="en-US"/>
              </w:rPr>
            </w:pPr>
            <w:bookmarkStart w:id="70" w:name="_Hlk102032007"/>
            <w:r w:rsidRPr="001D3476">
              <w:rPr>
                <w:rStyle w:val="NvrhP-text"/>
                <w:rFonts w:asciiTheme="minorHAnsi" w:hAnsiTheme="minorHAnsi" w:cstheme="minorHAnsi"/>
                <w:lang w:eastAsia="en-US"/>
              </w:rPr>
              <w:t>LBC 1144 - U Srbska</w:t>
            </w:r>
            <w:bookmarkEnd w:id="70"/>
          </w:p>
        </w:tc>
        <w:tc>
          <w:tcPr>
            <w:tcW w:w="1134" w:type="dxa"/>
            <w:tcBorders>
              <w:top w:val="single" w:sz="4" w:space="0" w:color="808080" w:themeColor="background1" w:themeShade="80"/>
              <w:bottom w:val="single" w:sz="4" w:space="0" w:color="808080" w:themeColor="background1" w:themeShade="80"/>
            </w:tcBorders>
          </w:tcPr>
          <w:p w14:paraId="25FA0D90" w14:textId="28DD37ED" w:rsidR="008869AE" w:rsidRDefault="008869AE"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Chudeřice u Bíliny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2FB998AA" w14:textId="5B8D39E7" w:rsidR="008869AE" w:rsidRDefault="008869AE" w:rsidP="00F15091">
            <w:pPr>
              <w:spacing w:after="120"/>
              <w:jc w:val="left"/>
              <w:rPr>
                <w:rStyle w:val="NvrhP-text"/>
                <w:rFonts w:asciiTheme="minorHAnsi" w:hAnsiTheme="minorHAnsi" w:cstheme="minorHAnsi"/>
                <w:lang w:eastAsia="en-US"/>
              </w:rPr>
            </w:pPr>
            <w:bookmarkStart w:id="71" w:name="_Hlk102035519"/>
            <w:r w:rsidRPr="008869AE">
              <w:rPr>
                <w:rStyle w:val="NvrhP-text"/>
                <w:rFonts w:asciiTheme="minorHAnsi" w:hAnsiTheme="minorHAnsi" w:cstheme="minorHAnsi"/>
                <w:lang w:eastAsia="en-US"/>
              </w:rPr>
              <w:t xml:space="preserve">V uplynulém období došlo k přehodnocení vedení přeložky silnice I/13 z varianty východního obchvatu na tunelovou variantu (varianta Z). </w:t>
            </w:r>
            <w:bookmarkEnd w:id="71"/>
            <w:r w:rsidRPr="008869AE">
              <w:rPr>
                <w:rStyle w:val="NvrhP-text"/>
                <w:rFonts w:asciiTheme="minorHAnsi" w:hAnsiTheme="minorHAnsi" w:cstheme="minorHAnsi"/>
                <w:lang w:eastAsia="en-US"/>
              </w:rPr>
              <w:t xml:space="preserve">Aktuální varianta obchvatu je vedena přímo přes lokální biocentrum ÚSES LBC 1144 - U Srbska, které je </w:t>
            </w:r>
            <w:bookmarkStart w:id="72" w:name="_Hlk102036510"/>
            <w:r w:rsidRPr="008869AE">
              <w:rPr>
                <w:rStyle w:val="NvrhP-text"/>
                <w:rFonts w:asciiTheme="minorHAnsi" w:hAnsiTheme="minorHAnsi" w:cstheme="minorHAnsi"/>
                <w:lang w:eastAsia="en-US"/>
              </w:rPr>
              <w:t>v platném ÚP vymezeno jako nefunkční</w:t>
            </w:r>
            <w:bookmarkEnd w:id="72"/>
            <w:r w:rsidRPr="008869AE">
              <w:rPr>
                <w:rStyle w:val="NvrhP-text"/>
                <w:rFonts w:asciiTheme="minorHAnsi" w:hAnsiTheme="minorHAnsi" w:cstheme="minorHAnsi"/>
                <w:lang w:eastAsia="en-US"/>
              </w:rPr>
              <w:t>. Ve změně ÚP Bílina je nutné prověřit úpravu vymezení lokálního biocentra ÚSES v této lokalitě, aby bylo vymezeno v souladu s plánovanou variantu obchvatu města.</w:t>
            </w:r>
            <w:r>
              <w:rPr>
                <w:rStyle w:val="NvrhP-text"/>
                <w:rFonts w:asciiTheme="minorHAnsi" w:hAnsiTheme="minorHAnsi" w:cstheme="minorHAnsi"/>
                <w:lang w:eastAsia="en-US"/>
              </w:rPr>
              <w:t xml:space="preserve"> </w:t>
            </w:r>
            <w:bookmarkStart w:id="73" w:name="_Hlk102035697"/>
            <w:r w:rsidRPr="008869AE">
              <w:rPr>
                <w:rStyle w:val="NvrhP-text"/>
                <w:rFonts w:asciiTheme="minorHAnsi" w:hAnsiTheme="minorHAnsi" w:cstheme="minorHAnsi"/>
                <w:lang w:eastAsia="en-US"/>
              </w:rPr>
              <w:t xml:space="preserve">Ve změně ÚP Bílina tak </w:t>
            </w:r>
            <w:r w:rsidRPr="008869AE">
              <w:rPr>
                <w:rStyle w:val="NvrhP-text"/>
                <w:rFonts w:asciiTheme="minorHAnsi" w:hAnsiTheme="minorHAnsi" w:cstheme="minorHAnsi"/>
                <w:lang w:eastAsia="en-US"/>
              </w:rPr>
              <w:lastRenderedPageBreak/>
              <w:t>bude prověřen</w:t>
            </w:r>
            <w:r w:rsidR="00FE1120">
              <w:rPr>
                <w:rStyle w:val="NvrhP-text"/>
                <w:rFonts w:asciiTheme="minorHAnsi" w:hAnsiTheme="minorHAnsi" w:cstheme="minorHAnsi"/>
                <w:lang w:eastAsia="en-US"/>
              </w:rPr>
              <w:t>a</w:t>
            </w:r>
            <w:r w:rsidRPr="008869AE">
              <w:rPr>
                <w:rStyle w:val="NvrhP-text"/>
                <w:rFonts w:asciiTheme="minorHAnsi" w:hAnsiTheme="minorHAnsi" w:cstheme="minorHAnsi"/>
                <w:lang w:eastAsia="en-US"/>
              </w:rPr>
              <w:t xml:space="preserve"> také </w:t>
            </w:r>
            <w:r w:rsidR="00FE1120">
              <w:rPr>
                <w:rStyle w:val="NvrhP-text"/>
                <w:rFonts w:asciiTheme="minorHAnsi" w:hAnsiTheme="minorHAnsi" w:cstheme="minorHAnsi"/>
                <w:lang w:eastAsia="en-US"/>
              </w:rPr>
              <w:t xml:space="preserve">úprava </w:t>
            </w:r>
            <w:r w:rsidRPr="008869AE">
              <w:rPr>
                <w:rStyle w:val="NvrhP-text"/>
                <w:rFonts w:asciiTheme="minorHAnsi" w:hAnsiTheme="minorHAnsi" w:cstheme="minorHAnsi"/>
                <w:lang w:eastAsia="en-US"/>
              </w:rPr>
              <w:t>vymezení veřejně prospěšného opatření VK 11.</w:t>
            </w:r>
            <w:bookmarkEnd w:id="73"/>
          </w:p>
        </w:tc>
      </w:tr>
      <w:tr w:rsidR="00F64E75" w14:paraId="15632130" w14:textId="77777777" w:rsidTr="00D55BF2">
        <w:tc>
          <w:tcPr>
            <w:tcW w:w="851" w:type="dxa"/>
            <w:tcBorders>
              <w:top w:val="single" w:sz="4" w:space="0" w:color="808080" w:themeColor="background1" w:themeShade="80"/>
              <w:bottom w:val="single" w:sz="4" w:space="0" w:color="808080" w:themeColor="background1" w:themeShade="80"/>
            </w:tcBorders>
          </w:tcPr>
          <w:p w14:paraId="5FB8D631" w14:textId="7FCC9028" w:rsidR="00F64E75" w:rsidRPr="002E30A2" w:rsidRDefault="00F64E75"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lastRenderedPageBreak/>
              <w:t>VK 15</w:t>
            </w:r>
          </w:p>
        </w:tc>
        <w:tc>
          <w:tcPr>
            <w:tcW w:w="2410" w:type="dxa"/>
            <w:tcBorders>
              <w:top w:val="single" w:sz="4" w:space="0" w:color="808080" w:themeColor="background1" w:themeShade="80"/>
              <w:bottom w:val="single" w:sz="4" w:space="0" w:color="808080" w:themeColor="background1" w:themeShade="80"/>
            </w:tcBorders>
          </w:tcPr>
          <w:p w14:paraId="50FDFF99" w14:textId="5727C13C" w:rsidR="00F64E75" w:rsidRDefault="00F64E75" w:rsidP="00F15091">
            <w:pPr>
              <w:jc w:val="left"/>
              <w:rPr>
                <w:rStyle w:val="NvrhP-text"/>
                <w:rFonts w:asciiTheme="minorHAnsi" w:hAnsiTheme="minorHAnsi" w:cstheme="minorHAnsi"/>
                <w:lang w:eastAsia="en-US"/>
              </w:rPr>
            </w:pPr>
            <w:bookmarkStart w:id="74" w:name="_Hlk102035542"/>
            <w:r w:rsidRPr="001D3476">
              <w:rPr>
                <w:rStyle w:val="NvrhP-text"/>
                <w:rFonts w:asciiTheme="minorHAnsi" w:hAnsiTheme="minorHAnsi" w:cstheme="minorHAnsi"/>
                <w:lang w:eastAsia="en-US"/>
              </w:rPr>
              <w:t xml:space="preserve">LBK 2160/2 </w:t>
            </w:r>
            <w:proofErr w:type="spellStart"/>
            <w:r w:rsidRPr="001D3476">
              <w:rPr>
                <w:rStyle w:val="NvrhP-text"/>
                <w:rFonts w:asciiTheme="minorHAnsi" w:hAnsiTheme="minorHAnsi" w:cstheme="minorHAnsi"/>
                <w:lang w:eastAsia="en-US"/>
              </w:rPr>
              <w:t>Ekodukt</w:t>
            </w:r>
            <w:bookmarkEnd w:id="74"/>
            <w:proofErr w:type="spellEnd"/>
          </w:p>
        </w:tc>
        <w:tc>
          <w:tcPr>
            <w:tcW w:w="1134" w:type="dxa"/>
            <w:tcBorders>
              <w:top w:val="single" w:sz="4" w:space="0" w:color="808080" w:themeColor="background1" w:themeShade="80"/>
              <w:bottom w:val="single" w:sz="4" w:space="0" w:color="808080" w:themeColor="background1" w:themeShade="80"/>
            </w:tcBorders>
          </w:tcPr>
          <w:p w14:paraId="3B437CB4" w14:textId="42DCC0E5" w:rsidR="00F64E75" w:rsidRDefault="00F64E7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4105C4FE" w14:textId="4C8009A5" w:rsidR="00F64E75" w:rsidRDefault="00F64E75" w:rsidP="00F15091">
            <w:pPr>
              <w:spacing w:after="120"/>
              <w:jc w:val="left"/>
              <w:rPr>
                <w:rStyle w:val="NvrhP-text"/>
                <w:rFonts w:asciiTheme="minorHAnsi" w:hAnsiTheme="minorHAnsi" w:cstheme="minorHAnsi"/>
                <w:lang w:eastAsia="en-US"/>
              </w:rPr>
            </w:pPr>
            <w:r w:rsidRPr="00F64E75">
              <w:rPr>
                <w:rStyle w:val="NvrhP-text"/>
                <w:rFonts w:asciiTheme="minorHAnsi" w:hAnsiTheme="minorHAnsi" w:cstheme="minorHAnsi"/>
                <w:lang w:eastAsia="en-US"/>
              </w:rPr>
              <w:t xml:space="preserve">V uplynulém období došlo k přehodnocení vedení přeložky silnice I/13 z varianty východního obchvatu na tunelovou variantu (varianta Z). Lokální biokoridor ÚSES LBK 2160/2 </w:t>
            </w:r>
            <w:proofErr w:type="spellStart"/>
            <w:r w:rsidRPr="00F64E75">
              <w:rPr>
                <w:rStyle w:val="NvrhP-text"/>
                <w:rFonts w:asciiTheme="minorHAnsi" w:hAnsiTheme="minorHAnsi" w:cstheme="minorHAnsi"/>
                <w:lang w:eastAsia="en-US"/>
              </w:rPr>
              <w:t>Ekodukt</w:t>
            </w:r>
            <w:proofErr w:type="spellEnd"/>
            <w:r w:rsidRPr="00F64E75">
              <w:rPr>
                <w:rStyle w:val="NvrhP-text"/>
                <w:rFonts w:asciiTheme="minorHAnsi" w:hAnsiTheme="minorHAnsi" w:cstheme="minorHAnsi"/>
                <w:lang w:eastAsia="en-US"/>
              </w:rPr>
              <w:t xml:space="preserve"> je v platném ÚP Bílina vymezen pro přemostění ÚSES přes východní variantu dopravního obchvatu města. Ve změně ÚP Bílina bude prověřen</w:t>
            </w:r>
            <w:r w:rsidR="00FE1120">
              <w:rPr>
                <w:rStyle w:val="NvrhP-text"/>
                <w:rFonts w:asciiTheme="minorHAnsi" w:hAnsiTheme="minorHAnsi" w:cstheme="minorHAnsi"/>
                <w:lang w:eastAsia="en-US"/>
              </w:rPr>
              <w:t>a úprava tohoto prvku</w:t>
            </w:r>
            <w:r w:rsidRPr="00F64E75">
              <w:rPr>
                <w:rStyle w:val="NvrhP-text"/>
                <w:rFonts w:asciiTheme="minorHAnsi" w:hAnsiTheme="minorHAnsi" w:cstheme="minorHAnsi"/>
                <w:lang w:eastAsia="en-US"/>
              </w:rPr>
              <w:t xml:space="preserve"> ÚSES. Ve změně ÚP Bílina tak bude prověřen</w:t>
            </w:r>
            <w:r w:rsidR="00FE1120">
              <w:rPr>
                <w:rStyle w:val="NvrhP-text"/>
                <w:rFonts w:asciiTheme="minorHAnsi" w:hAnsiTheme="minorHAnsi" w:cstheme="minorHAnsi"/>
                <w:lang w:eastAsia="en-US"/>
              </w:rPr>
              <w:t>a</w:t>
            </w:r>
            <w:r w:rsidRPr="00F64E75">
              <w:rPr>
                <w:rStyle w:val="NvrhP-text"/>
                <w:rFonts w:asciiTheme="minorHAnsi" w:hAnsiTheme="minorHAnsi" w:cstheme="minorHAnsi"/>
                <w:lang w:eastAsia="en-US"/>
              </w:rPr>
              <w:t xml:space="preserve"> </w:t>
            </w:r>
            <w:r w:rsidR="00FE1120">
              <w:rPr>
                <w:rStyle w:val="NvrhP-text"/>
                <w:rFonts w:asciiTheme="minorHAnsi" w:hAnsiTheme="minorHAnsi" w:cstheme="minorHAnsi"/>
                <w:lang w:eastAsia="en-US"/>
              </w:rPr>
              <w:t xml:space="preserve">úprava </w:t>
            </w:r>
            <w:r w:rsidRPr="00F64E75">
              <w:rPr>
                <w:rStyle w:val="NvrhP-text"/>
                <w:rFonts w:asciiTheme="minorHAnsi" w:hAnsiTheme="minorHAnsi" w:cstheme="minorHAnsi"/>
                <w:lang w:eastAsia="en-US"/>
              </w:rPr>
              <w:t>také vymezení veřejně prospěšného opatření VK 15.</w:t>
            </w:r>
          </w:p>
        </w:tc>
      </w:tr>
      <w:tr w:rsidR="00F64E75" w14:paraId="78B48540" w14:textId="77777777" w:rsidTr="00D55BF2">
        <w:tc>
          <w:tcPr>
            <w:tcW w:w="851" w:type="dxa"/>
            <w:tcBorders>
              <w:top w:val="single" w:sz="4" w:space="0" w:color="808080" w:themeColor="background1" w:themeShade="80"/>
              <w:bottom w:val="single" w:sz="4" w:space="0" w:color="808080" w:themeColor="background1" w:themeShade="80"/>
            </w:tcBorders>
          </w:tcPr>
          <w:p w14:paraId="23E05837" w14:textId="143D155F" w:rsidR="00F64E75" w:rsidRPr="002E30A2" w:rsidRDefault="00F64E75"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VK 17</w:t>
            </w:r>
          </w:p>
        </w:tc>
        <w:tc>
          <w:tcPr>
            <w:tcW w:w="2410" w:type="dxa"/>
            <w:tcBorders>
              <w:top w:val="single" w:sz="4" w:space="0" w:color="808080" w:themeColor="background1" w:themeShade="80"/>
              <w:bottom w:val="single" w:sz="4" w:space="0" w:color="808080" w:themeColor="background1" w:themeShade="80"/>
            </w:tcBorders>
          </w:tcPr>
          <w:p w14:paraId="70A4F5AB" w14:textId="5C56A424" w:rsidR="00F64E75" w:rsidRDefault="00F64E75" w:rsidP="00F15091">
            <w:pPr>
              <w:jc w:val="left"/>
              <w:rPr>
                <w:rStyle w:val="NvrhP-text"/>
                <w:rFonts w:asciiTheme="minorHAnsi" w:hAnsiTheme="minorHAnsi" w:cstheme="minorHAnsi"/>
                <w:lang w:eastAsia="en-US"/>
              </w:rPr>
            </w:pPr>
            <w:bookmarkStart w:id="75" w:name="_Hlk102036295"/>
            <w:r w:rsidRPr="001D3476">
              <w:rPr>
                <w:rStyle w:val="NvrhP-text"/>
                <w:rFonts w:asciiTheme="minorHAnsi" w:hAnsiTheme="minorHAnsi" w:cstheme="minorHAnsi"/>
                <w:lang w:eastAsia="en-US"/>
              </w:rPr>
              <w:t xml:space="preserve">LBC 1145 - U </w:t>
            </w:r>
            <w:proofErr w:type="spellStart"/>
            <w:r w:rsidRPr="001D3476">
              <w:rPr>
                <w:rStyle w:val="NvrhP-text"/>
                <w:rFonts w:asciiTheme="minorHAnsi" w:hAnsiTheme="minorHAnsi" w:cstheme="minorHAnsi"/>
                <w:lang w:eastAsia="en-US"/>
              </w:rPr>
              <w:t>žst</w:t>
            </w:r>
            <w:proofErr w:type="spellEnd"/>
            <w:r w:rsidRPr="001D3476">
              <w:rPr>
                <w:rStyle w:val="NvrhP-text"/>
                <w:rFonts w:asciiTheme="minorHAnsi" w:hAnsiTheme="minorHAnsi" w:cstheme="minorHAnsi"/>
                <w:lang w:eastAsia="en-US"/>
              </w:rPr>
              <w:t>. Bílina-Kyselka</w:t>
            </w:r>
            <w:bookmarkEnd w:id="75"/>
          </w:p>
        </w:tc>
        <w:tc>
          <w:tcPr>
            <w:tcW w:w="1134" w:type="dxa"/>
            <w:tcBorders>
              <w:top w:val="single" w:sz="4" w:space="0" w:color="808080" w:themeColor="background1" w:themeShade="80"/>
              <w:bottom w:val="single" w:sz="4" w:space="0" w:color="808080" w:themeColor="background1" w:themeShade="80"/>
            </w:tcBorders>
          </w:tcPr>
          <w:p w14:paraId="03718A1A" w14:textId="77777777" w:rsidR="00F64E75" w:rsidRDefault="00F64E75"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60D223CE" w14:textId="1515C442" w:rsidR="00F64E75" w:rsidRDefault="00032CBE" w:rsidP="00F15091">
            <w:pPr>
              <w:spacing w:after="120"/>
              <w:jc w:val="left"/>
              <w:rPr>
                <w:rStyle w:val="NvrhP-text"/>
                <w:rFonts w:asciiTheme="minorHAnsi" w:hAnsiTheme="minorHAnsi" w:cstheme="minorHAnsi"/>
                <w:lang w:eastAsia="en-US"/>
              </w:rPr>
            </w:pPr>
            <w:r w:rsidRPr="00032CBE">
              <w:rPr>
                <w:rStyle w:val="NvrhP-text"/>
                <w:rFonts w:asciiTheme="minorHAnsi" w:hAnsiTheme="minorHAnsi" w:cstheme="minorHAnsi"/>
                <w:lang w:eastAsia="en-US"/>
              </w:rPr>
              <w:t xml:space="preserve">Za uplynulé období se město rozhodlo prověřit možnosti rozšíření autokempu Bílina směrem na jih. </w:t>
            </w:r>
            <w:bookmarkStart w:id="76" w:name="_Hlk102486604"/>
            <w:r w:rsidRPr="00032CBE">
              <w:rPr>
                <w:rStyle w:val="NvrhP-text"/>
                <w:rFonts w:asciiTheme="minorHAnsi" w:hAnsiTheme="minorHAnsi" w:cstheme="minorHAnsi"/>
                <w:lang w:eastAsia="en-US"/>
              </w:rPr>
              <w:t xml:space="preserve">Z tohoto důvodu bude ve změně ÚP Bílina prověřena úprava vymezení lokálního biocentra ÚSES LBC 1145 - U </w:t>
            </w:r>
            <w:proofErr w:type="spellStart"/>
            <w:r w:rsidRPr="00032CBE">
              <w:rPr>
                <w:rStyle w:val="NvrhP-text"/>
                <w:rFonts w:asciiTheme="minorHAnsi" w:hAnsiTheme="minorHAnsi" w:cstheme="minorHAnsi"/>
                <w:lang w:eastAsia="en-US"/>
              </w:rPr>
              <w:t>žst</w:t>
            </w:r>
            <w:proofErr w:type="spellEnd"/>
            <w:r w:rsidRPr="00032CBE">
              <w:rPr>
                <w:rStyle w:val="NvrhP-text"/>
                <w:rFonts w:asciiTheme="minorHAnsi" w:hAnsiTheme="minorHAnsi" w:cstheme="minorHAnsi"/>
                <w:lang w:eastAsia="en-US"/>
              </w:rPr>
              <w:t xml:space="preserve">. Bílina-Kyselka, které je v platném ÚP vymezeno jako nefunkční tak, aby vnitřní prostředí svými plošnými parametry odpovídalo požadavkům metodiky navrhování ÚSES (MŽP, 2017). </w:t>
            </w:r>
            <w:bookmarkEnd w:id="76"/>
            <w:r w:rsidRPr="00032CBE">
              <w:rPr>
                <w:rStyle w:val="NvrhP-text"/>
                <w:rFonts w:asciiTheme="minorHAnsi" w:hAnsiTheme="minorHAnsi" w:cstheme="minorHAnsi"/>
                <w:lang w:eastAsia="en-US"/>
              </w:rPr>
              <w:t>Ve změně ÚP Bílina tak bude prověřeno zároveň vymezení veřejně prospěšného opatření VK 17.</w:t>
            </w:r>
          </w:p>
        </w:tc>
      </w:tr>
      <w:tr w:rsidR="009802DF" w14:paraId="1D8E5ED7" w14:textId="77777777" w:rsidTr="00D55BF2">
        <w:tc>
          <w:tcPr>
            <w:tcW w:w="851" w:type="dxa"/>
            <w:tcBorders>
              <w:top w:val="single" w:sz="4" w:space="0" w:color="808080" w:themeColor="background1" w:themeShade="80"/>
              <w:bottom w:val="single" w:sz="4" w:space="0" w:color="808080" w:themeColor="background1" w:themeShade="80"/>
            </w:tcBorders>
          </w:tcPr>
          <w:p w14:paraId="05B5057D" w14:textId="18420A45" w:rsidR="009802DF" w:rsidRPr="002E30A2" w:rsidRDefault="009802DF"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VK 19</w:t>
            </w:r>
          </w:p>
        </w:tc>
        <w:tc>
          <w:tcPr>
            <w:tcW w:w="2410" w:type="dxa"/>
            <w:tcBorders>
              <w:top w:val="single" w:sz="4" w:space="0" w:color="808080" w:themeColor="background1" w:themeShade="80"/>
              <w:bottom w:val="single" w:sz="4" w:space="0" w:color="808080" w:themeColor="background1" w:themeShade="80"/>
            </w:tcBorders>
          </w:tcPr>
          <w:p w14:paraId="0CA04A01" w14:textId="7110E25A" w:rsidR="009802DF" w:rsidRDefault="009802DF" w:rsidP="00F15091">
            <w:pPr>
              <w:jc w:val="left"/>
              <w:rPr>
                <w:rStyle w:val="NvrhP-text"/>
                <w:rFonts w:asciiTheme="minorHAnsi" w:hAnsiTheme="minorHAnsi" w:cstheme="minorHAnsi"/>
                <w:lang w:eastAsia="en-US"/>
              </w:rPr>
            </w:pPr>
            <w:r w:rsidRPr="001D3476">
              <w:rPr>
                <w:rStyle w:val="NvrhP-text"/>
                <w:rFonts w:asciiTheme="minorHAnsi" w:hAnsiTheme="minorHAnsi" w:cstheme="minorHAnsi"/>
                <w:lang w:eastAsia="en-US"/>
              </w:rPr>
              <w:t>LBK 2139</w:t>
            </w:r>
          </w:p>
        </w:tc>
        <w:tc>
          <w:tcPr>
            <w:tcW w:w="1134" w:type="dxa"/>
            <w:tcBorders>
              <w:top w:val="single" w:sz="4" w:space="0" w:color="808080" w:themeColor="background1" w:themeShade="80"/>
              <w:bottom w:val="single" w:sz="4" w:space="0" w:color="808080" w:themeColor="background1" w:themeShade="80"/>
            </w:tcBorders>
          </w:tcPr>
          <w:p w14:paraId="7C43C7AD" w14:textId="1FD067EE" w:rsidR="009802DF" w:rsidRDefault="009802DF" w:rsidP="00F15091">
            <w:pPr>
              <w:spacing w:after="120"/>
              <w:rPr>
                <w:rStyle w:val="NvrhP-text"/>
                <w:rFonts w:asciiTheme="minorHAnsi" w:hAnsiTheme="minorHAnsi" w:cstheme="minorHAnsi"/>
                <w:lang w:eastAsia="en-US"/>
              </w:rPr>
            </w:pPr>
            <w:proofErr w:type="spellStart"/>
            <w:r w:rsidRPr="001D3476">
              <w:rPr>
                <w:rStyle w:val="NvrhP-text"/>
                <w:rFonts w:asciiTheme="minorHAnsi" w:hAnsiTheme="minorHAnsi" w:cstheme="minorHAnsi"/>
                <w:lang w:eastAsia="en-US"/>
              </w:rPr>
              <w:t>Jenišův</w:t>
            </w:r>
            <w:proofErr w:type="spellEnd"/>
            <w:r w:rsidRPr="001D3476">
              <w:rPr>
                <w:rStyle w:val="NvrhP-text"/>
                <w:rFonts w:asciiTheme="minorHAnsi" w:hAnsiTheme="minorHAnsi" w:cstheme="minorHAnsi"/>
                <w:lang w:eastAsia="en-US"/>
              </w:rPr>
              <w:t xml:space="preserve"> Újezd, Břešťany, Břežánky</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08F1E68" w14:textId="64E920B8" w:rsidR="009802DF" w:rsidRDefault="009802DF" w:rsidP="00F15091">
            <w:pPr>
              <w:spacing w:after="120"/>
              <w:jc w:val="left"/>
              <w:rPr>
                <w:rStyle w:val="NvrhP-text"/>
                <w:rFonts w:asciiTheme="minorHAnsi" w:hAnsiTheme="minorHAnsi" w:cstheme="minorHAnsi"/>
                <w:lang w:eastAsia="en-US"/>
              </w:rPr>
            </w:pPr>
            <w:r w:rsidRPr="009802DF">
              <w:rPr>
                <w:rStyle w:val="NvrhP-text"/>
                <w:rFonts w:asciiTheme="minorHAnsi" w:hAnsiTheme="minorHAnsi" w:cstheme="minorHAnsi"/>
                <w:lang w:eastAsia="en-US"/>
              </w:rPr>
              <w:t>Lokální biokoridory ÚSES LBK 2139 (veřejně prospěšné opatření VK 19) a LBK 39 (veřejně prospěšné opatření VK 20) jsou platným ÚP Bílina vymezeny jako nefunkční. V současné době jsou oba lokální biokoridory vedeny přes plochy stabilizovaných lesnických rekultivací, které jsou již v pokročilé fázi a částečně po plochách stabilizovaného lesa. Z těchto důvodů bude ve změně ÚP prověřena změna na funkční prvky ÚSES. Zároveň tak bude ve změně ÚP Bílina prověřeno vypuštění veřejně prospěšných opatření VK 19, VK 20.</w:t>
            </w:r>
          </w:p>
        </w:tc>
      </w:tr>
      <w:tr w:rsidR="009802DF" w14:paraId="0C97B35C" w14:textId="77777777" w:rsidTr="00D55BF2">
        <w:tc>
          <w:tcPr>
            <w:tcW w:w="851" w:type="dxa"/>
            <w:tcBorders>
              <w:top w:val="single" w:sz="4" w:space="0" w:color="808080" w:themeColor="background1" w:themeShade="80"/>
              <w:bottom w:val="single" w:sz="4" w:space="0" w:color="808080" w:themeColor="background1" w:themeShade="80"/>
            </w:tcBorders>
          </w:tcPr>
          <w:p w14:paraId="5283CBF3" w14:textId="4EBB5DA8" w:rsidR="009802DF" w:rsidRPr="002E30A2" w:rsidRDefault="009802DF"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VK 20</w:t>
            </w:r>
          </w:p>
        </w:tc>
        <w:tc>
          <w:tcPr>
            <w:tcW w:w="2410" w:type="dxa"/>
            <w:tcBorders>
              <w:top w:val="single" w:sz="4" w:space="0" w:color="808080" w:themeColor="background1" w:themeShade="80"/>
              <w:bottom w:val="single" w:sz="4" w:space="0" w:color="808080" w:themeColor="background1" w:themeShade="80"/>
            </w:tcBorders>
          </w:tcPr>
          <w:p w14:paraId="2534042B" w14:textId="172C40FC" w:rsidR="009802DF" w:rsidRDefault="009802DF" w:rsidP="00F15091">
            <w:pPr>
              <w:jc w:val="left"/>
              <w:rPr>
                <w:rStyle w:val="NvrhP-text"/>
                <w:rFonts w:asciiTheme="minorHAnsi" w:hAnsiTheme="minorHAnsi" w:cstheme="minorHAnsi"/>
                <w:lang w:eastAsia="en-US"/>
              </w:rPr>
            </w:pPr>
            <w:r w:rsidRPr="008732D4">
              <w:rPr>
                <w:rStyle w:val="NvrhP-text"/>
                <w:rFonts w:asciiTheme="minorHAnsi" w:hAnsiTheme="minorHAnsi" w:cstheme="minorHAnsi"/>
                <w:lang w:eastAsia="en-US"/>
              </w:rPr>
              <w:t>LBK 39</w:t>
            </w:r>
          </w:p>
        </w:tc>
        <w:tc>
          <w:tcPr>
            <w:tcW w:w="1134" w:type="dxa"/>
            <w:tcBorders>
              <w:top w:val="single" w:sz="4" w:space="0" w:color="808080" w:themeColor="background1" w:themeShade="80"/>
              <w:bottom w:val="single" w:sz="4" w:space="0" w:color="808080" w:themeColor="background1" w:themeShade="80"/>
            </w:tcBorders>
          </w:tcPr>
          <w:p w14:paraId="5790A5C2" w14:textId="3019C51F" w:rsidR="009802DF" w:rsidRDefault="009802DF" w:rsidP="00F15091">
            <w:pPr>
              <w:spacing w:after="120"/>
              <w:rPr>
                <w:rStyle w:val="NvrhP-text"/>
                <w:rFonts w:asciiTheme="minorHAnsi" w:hAnsiTheme="minorHAnsi" w:cstheme="minorHAnsi"/>
                <w:lang w:eastAsia="en-US"/>
              </w:rPr>
            </w:pPr>
            <w:proofErr w:type="spellStart"/>
            <w:r w:rsidRPr="001D3476">
              <w:rPr>
                <w:rStyle w:val="NvrhP-text"/>
                <w:rFonts w:asciiTheme="minorHAnsi" w:hAnsiTheme="minorHAnsi" w:cstheme="minorHAnsi"/>
                <w:lang w:eastAsia="en-US"/>
              </w:rPr>
              <w:t>Jenišův</w:t>
            </w:r>
            <w:proofErr w:type="spellEnd"/>
            <w:r w:rsidRPr="001D3476">
              <w:rPr>
                <w:rStyle w:val="NvrhP-text"/>
                <w:rFonts w:asciiTheme="minorHAnsi" w:hAnsiTheme="minorHAnsi" w:cstheme="minorHAnsi"/>
                <w:lang w:eastAsia="en-US"/>
              </w:rPr>
              <w:t xml:space="preserve"> Újezd</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5A871E06" w14:textId="059CB744" w:rsidR="009802DF" w:rsidRDefault="009802DF"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Viz vyhodnocení uplatňování plochy veřejně prospěšnéh</w:t>
            </w:r>
            <w:r w:rsidRPr="009802DF">
              <w:rPr>
                <w:rStyle w:val="NvrhP-text"/>
                <w:rFonts w:asciiTheme="minorHAnsi" w:hAnsiTheme="minorHAnsi" w:cstheme="minorHAnsi"/>
                <w:lang w:eastAsia="en-US"/>
              </w:rPr>
              <w:t>o</w:t>
            </w:r>
            <w:r>
              <w:rPr>
                <w:rStyle w:val="NvrhP-text"/>
                <w:rFonts w:asciiTheme="minorHAnsi" w:hAnsiTheme="minorHAnsi" w:cstheme="minorHAnsi"/>
                <w:lang w:eastAsia="en-US"/>
              </w:rPr>
              <w:t xml:space="preserve"> o</w:t>
            </w:r>
            <w:r w:rsidRPr="009802DF">
              <w:rPr>
                <w:rStyle w:val="NvrhP-text"/>
                <w:rFonts w:asciiTheme="minorHAnsi" w:hAnsiTheme="minorHAnsi" w:cstheme="minorHAnsi"/>
                <w:lang w:eastAsia="en-US"/>
              </w:rPr>
              <w:t>patření</w:t>
            </w:r>
            <w:r>
              <w:rPr>
                <w:rStyle w:val="NvrhP-text"/>
                <w:rFonts w:asciiTheme="minorHAnsi" w:hAnsiTheme="minorHAnsi" w:cstheme="minorHAnsi"/>
                <w:lang w:eastAsia="en-US"/>
              </w:rPr>
              <w:t xml:space="preserve"> VK 19 ↑</w:t>
            </w:r>
          </w:p>
        </w:tc>
      </w:tr>
    </w:tbl>
    <w:p w14:paraId="6EA26E62" w14:textId="160B0BC7" w:rsidR="008732D4" w:rsidRDefault="008732D4" w:rsidP="00F34768">
      <w:pPr>
        <w:spacing w:before="120" w:after="120" w:line="240" w:lineRule="auto"/>
        <w:rPr>
          <w:rStyle w:val="NvrhP-text"/>
          <w:rFonts w:asciiTheme="minorHAnsi" w:hAnsiTheme="minorHAnsi" w:cstheme="minorHAnsi"/>
          <w:sz w:val="20"/>
          <w:szCs w:val="20"/>
          <w:lang w:eastAsia="en-US"/>
        </w:rPr>
      </w:pPr>
      <w:r w:rsidRPr="008073A2">
        <w:rPr>
          <w:rStyle w:val="NvrhP-text"/>
          <w:rFonts w:asciiTheme="minorHAnsi" w:hAnsiTheme="minorHAnsi" w:cstheme="minorHAnsi"/>
          <w:sz w:val="20"/>
          <w:szCs w:val="20"/>
          <w:lang w:eastAsia="en-US"/>
        </w:rPr>
        <w:t>Veřejně prospěšn</w:t>
      </w:r>
      <w:r>
        <w:rPr>
          <w:rStyle w:val="NvrhP-text"/>
          <w:rFonts w:asciiTheme="minorHAnsi" w:hAnsiTheme="minorHAnsi" w:cstheme="minorHAnsi"/>
          <w:sz w:val="20"/>
          <w:szCs w:val="20"/>
          <w:lang w:eastAsia="en-US"/>
        </w:rPr>
        <w:t>á</w:t>
      </w:r>
      <w:r w:rsidRPr="008073A2">
        <w:rPr>
          <w:rStyle w:val="NvrhP-text"/>
          <w:rFonts w:asciiTheme="minorHAnsi" w:hAnsiTheme="minorHAnsi" w:cstheme="minorHAnsi"/>
          <w:sz w:val="20"/>
          <w:szCs w:val="20"/>
          <w:lang w:eastAsia="en-US"/>
        </w:rPr>
        <w:t xml:space="preserve"> </w:t>
      </w:r>
      <w:r>
        <w:rPr>
          <w:rStyle w:val="NvrhP-text"/>
          <w:rFonts w:asciiTheme="minorHAnsi" w:hAnsiTheme="minorHAnsi" w:cstheme="minorHAnsi"/>
          <w:sz w:val="20"/>
          <w:szCs w:val="20"/>
          <w:lang w:eastAsia="en-US"/>
        </w:rPr>
        <w:t>opatření</w:t>
      </w:r>
      <w:r w:rsidRPr="008073A2">
        <w:rPr>
          <w:rStyle w:val="NvrhP-text"/>
          <w:rFonts w:asciiTheme="minorHAnsi" w:hAnsiTheme="minorHAnsi" w:cstheme="minorHAnsi"/>
          <w:sz w:val="20"/>
          <w:szCs w:val="20"/>
          <w:lang w:eastAsia="en-US"/>
        </w:rPr>
        <w:t xml:space="preserve"> s možností vyvlastnění, kter</w:t>
      </w:r>
      <w:r>
        <w:rPr>
          <w:rStyle w:val="NvrhP-text"/>
          <w:rFonts w:asciiTheme="minorHAnsi" w:hAnsiTheme="minorHAnsi" w:cstheme="minorHAnsi"/>
          <w:sz w:val="20"/>
          <w:szCs w:val="20"/>
          <w:lang w:eastAsia="en-US"/>
        </w:rPr>
        <w:t>á</w:t>
      </w:r>
      <w:r w:rsidRPr="008073A2">
        <w:rPr>
          <w:rStyle w:val="NvrhP-text"/>
          <w:rFonts w:asciiTheme="minorHAnsi" w:hAnsiTheme="minorHAnsi" w:cstheme="minorHAnsi"/>
          <w:sz w:val="20"/>
          <w:szCs w:val="20"/>
          <w:lang w:eastAsia="en-US"/>
        </w:rPr>
        <w:t xml:space="preserve"> v průběhu uplatňování ÚP nebyl</w:t>
      </w:r>
      <w:r>
        <w:rPr>
          <w:rStyle w:val="NvrhP-text"/>
          <w:rFonts w:asciiTheme="minorHAnsi" w:hAnsiTheme="minorHAnsi" w:cstheme="minorHAnsi"/>
          <w:sz w:val="20"/>
          <w:szCs w:val="20"/>
          <w:lang w:eastAsia="en-US"/>
        </w:rPr>
        <w:t>a</w:t>
      </w:r>
      <w:r w:rsidRPr="008073A2">
        <w:rPr>
          <w:rStyle w:val="NvrhP-text"/>
          <w:rFonts w:asciiTheme="minorHAnsi" w:hAnsiTheme="minorHAnsi" w:cstheme="minorHAnsi"/>
          <w:sz w:val="20"/>
          <w:szCs w:val="20"/>
          <w:lang w:eastAsia="en-US"/>
        </w:rPr>
        <w:t xml:space="preserve"> realizován</w:t>
      </w:r>
      <w:r>
        <w:rPr>
          <w:rStyle w:val="NvrhP-text"/>
          <w:rFonts w:asciiTheme="minorHAnsi" w:hAnsiTheme="minorHAnsi" w:cstheme="minorHAnsi"/>
          <w:sz w:val="20"/>
          <w:szCs w:val="20"/>
          <w:lang w:eastAsia="en-US"/>
        </w:rPr>
        <w:t>a</w:t>
      </w:r>
      <w:r w:rsidRPr="008073A2">
        <w:rPr>
          <w:rStyle w:val="NvrhP-text"/>
          <w:rFonts w:asciiTheme="minorHAnsi" w:hAnsiTheme="minorHAnsi" w:cstheme="minorHAnsi"/>
          <w:sz w:val="20"/>
          <w:szCs w:val="20"/>
          <w:lang w:eastAsia="en-US"/>
        </w:rPr>
        <w:t xml:space="preserve"> a jejich</w:t>
      </w:r>
      <w:r w:rsidR="00296DF0">
        <w:rPr>
          <w:rStyle w:val="NvrhP-text"/>
          <w:rFonts w:asciiTheme="minorHAnsi" w:hAnsiTheme="minorHAnsi" w:cstheme="minorHAnsi"/>
          <w:sz w:val="20"/>
          <w:szCs w:val="20"/>
          <w:lang w:eastAsia="en-US"/>
        </w:rPr>
        <w:t>ž</w:t>
      </w:r>
      <w:r w:rsidRPr="008073A2">
        <w:rPr>
          <w:rStyle w:val="NvrhP-text"/>
          <w:rFonts w:asciiTheme="minorHAnsi" w:hAnsiTheme="minorHAnsi" w:cstheme="minorHAnsi"/>
          <w:sz w:val="20"/>
          <w:szCs w:val="20"/>
          <w:lang w:eastAsia="en-US"/>
        </w:rPr>
        <w:t xml:space="preserve"> požadavek na vymezení v ÚP i nadále trvá:</w:t>
      </w:r>
    </w:p>
    <w:p w14:paraId="6871A6ED" w14:textId="26B9EE34" w:rsidR="008732D4" w:rsidRPr="003A01C0" w:rsidRDefault="008732D4" w:rsidP="00F34768">
      <w:pPr>
        <w:spacing w:before="120" w:after="120" w:line="240" w:lineRule="auto"/>
        <w:rPr>
          <w:rStyle w:val="NvrhP-text"/>
          <w:rFonts w:asciiTheme="minorHAnsi" w:hAnsiTheme="minorHAnsi" w:cstheme="minorHAnsi"/>
          <w:sz w:val="20"/>
          <w:szCs w:val="20"/>
          <w:u w:val="single"/>
          <w:lang w:eastAsia="en-US"/>
        </w:rPr>
      </w:pPr>
      <w:r>
        <w:rPr>
          <w:rStyle w:val="NvrhP-text"/>
          <w:rFonts w:asciiTheme="minorHAnsi" w:hAnsiTheme="minorHAnsi" w:cstheme="minorHAnsi"/>
          <w:sz w:val="20"/>
          <w:szCs w:val="20"/>
          <w:u w:val="single"/>
          <w:lang w:eastAsia="en-US"/>
        </w:rPr>
        <w:t>Protipovodňová opatření</w:t>
      </w:r>
    </w:p>
    <w:p w14:paraId="6B1DBFB7" w14:textId="480B1A0D" w:rsidR="008732D4" w:rsidRPr="003A01C0" w:rsidRDefault="008732D4" w:rsidP="00F34768">
      <w:pPr>
        <w:spacing w:before="120" w:after="120" w:line="240" w:lineRule="auto"/>
        <w:rPr>
          <w:rStyle w:val="NvrhP-text"/>
          <w:rFonts w:asciiTheme="minorHAnsi" w:hAnsiTheme="minorHAnsi" w:cstheme="minorHAnsi"/>
          <w:b/>
          <w:bCs/>
          <w:sz w:val="20"/>
          <w:szCs w:val="20"/>
          <w:lang w:eastAsia="en-US"/>
        </w:rPr>
      </w:pPr>
      <w:r w:rsidRPr="003A01C0">
        <w:rPr>
          <w:rStyle w:val="NvrhP-text"/>
          <w:rFonts w:asciiTheme="minorHAnsi" w:hAnsiTheme="minorHAnsi" w:cstheme="minorHAnsi"/>
          <w:b/>
          <w:bCs/>
          <w:sz w:val="20"/>
          <w:szCs w:val="20"/>
          <w:lang w:eastAsia="en-US"/>
        </w:rPr>
        <w:t>V</w:t>
      </w:r>
      <w:r>
        <w:rPr>
          <w:rStyle w:val="NvrhP-text"/>
          <w:rFonts w:asciiTheme="minorHAnsi" w:hAnsiTheme="minorHAnsi" w:cstheme="minorHAnsi"/>
          <w:b/>
          <w:bCs/>
          <w:sz w:val="20"/>
          <w:szCs w:val="20"/>
          <w:lang w:eastAsia="en-US"/>
        </w:rPr>
        <w:t>K 06</w:t>
      </w:r>
    </w:p>
    <w:p w14:paraId="6F50C5B7" w14:textId="365F44D2" w:rsidR="008732D4" w:rsidRPr="003A01C0" w:rsidRDefault="008732D4" w:rsidP="00F34768">
      <w:pPr>
        <w:spacing w:before="120" w:after="120" w:line="240" w:lineRule="auto"/>
        <w:rPr>
          <w:rStyle w:val="NvrhP-text"/>
          <w:rFonts w:asciiTheme="minorHAnsi" w:hAnsiTheme="minorHAnsi" w:cstheme="minorHAnsi"/>
          <w:sz w:val="20"/>
          <w:szCs w:val="20"/>
          <w:u w:val="single"/>
          <w:lang w:eastAsia="en-US"/>
        </w:rPr>
      </w:pPr>
      <w:r>
        <w:rPr>
          <w:rStyle w:val="NvrhP-text"/>
          <w:rFonts w:asciiTheme="minorHAnsi" w:hAnsiTheme="minorHAnsi" w:cstheme="minorHAnsi"/>
          <w:sz w:val="20"/>
          <w:szCs w:val="20"/>
          <w:u w:val="single"/>
          <w:lang w:eastAsia="en-US"/>
        </w:rPr>
        <w:t>Realizace prvků ÚSES</w:t>
      </w:r>
    </w:p>
    <w:p w14:paraId="2C290AB4" w14:textId="53B9248F" w:rsidR="008732D4" w:rsidRPr="00B50372" w:rsidRDefault="008732D4" w:rsidP="00F34768">
      <w:pPr>
        <w:spacing w:before="120" w:after="120" w:line="240" w:lineRule="auto"/>
        <w:rPr>
          <w:rStyle w:val="NvrhP-text"/>
          <w:rFonts w:asciiTheme="minorHAnsi" w:hAnsiTheme="minorHAnsi" w:cstheme="minorHAnsi"/>
          <w:b/>
          <w:bCs/>
          <w:sz w:val="20"/>
          <w:szCs w:val="20"/>
          <w:lang w:eastAsia="en-US"/>
        </w:rPr>
      </w:pPr>
      <w:r w:rsidRPr="003A01C0">
        <w:rPr>
          <w:rStyle w:val="NvrhP-text"/>
          <w:rFonts w:asciiTheme="minorHAnsi" w:hAnsiTheme="minorHAnsi" w:cstheme="minorHAnsi"/>
          <w:b/>
          <w:bCs/>
          <w:sz w:val="20"/>
          <w:szCs w:val="20"/>
          <w:lang w:eastAsia="en-US"/>
        </w:rPr>
        <w:t>V</w:t>
      </w:r>
      <w:r>
        <w:rPr>
          <w:rStyle w:val="NvrhP-text"/>
          <w:rFonts w:asciiTheme="minorHAnsi" w:hAnsiTheme="minorHAnsi" w:cstheme="minorHAnsi"/>
          <w:b/>
          <w:bCs/>
          <w:sz w:val="20"/>
          <w:szCs w:val="20"/>
          <w:lang w:eastAsia="en-US"/>
        </w:rPr>
        <w:t>K 12, VK 13, VK 14, VK 16, VK 18</w:t>
      </w:r>
      <w:bookmarkStart w:id="77" w:name="_Hlk100765803"/>
    </w:p>
    <w:bookmarkEnd w:id="77"/>
    <w:p w14:paraId="31439FE3" w14:textId="40102DF8" w:rsidR="00342DB8" w:rsidRPr="008073A2" w:rsidRDefault="00342DB8" w:rsidP="00F34768">
      <w:pPr>
        <w:spacing w:before="120" w:after="120" w:line="240" w:lineRule="auto"/>
        <w:rPr>
          <w:rStyle w:val="NvrhP-text"/>
          <w:rFonts w:asciiTheme="minorHAnsi" w:hAnsiTheme="minorHAnsi" w:cstheme="minorHAnsi"/>
          <w:b/>
          <w:bCs/>
          <w:sz w:val="20"/>
          <w:szCs w:val="20"/>
          <w:lang w:eastAsia="en-US"/>
        </w:rPr>
      </w:pPr>
      <w:r w:rsidRPr="008073A2">
        <w:rPr>
          <w:rStyle w:val="NvrhP-text"/>
          <w:rFonts w:asciiTheme="minorHAnsi" w:hAnsiTheme="minorHAnsi" w:cstheme="minorHAnsi"/>
          <w:b/>
          <w:bCs/>
          <w:sz w:val="20"/>
          <w:szCs w:val="20"/>
          <w:lang w:eastAsia="en-US"/>
        </w:rPr>
        <w:t xml:space="preserve">VEŘEJNĚ PROSPĚŠNÉ STAVBY </w:t>
      </w:r>
      <w:r w:rsidR="00DF394A">
        <w:rPr>
          <w:rStyle w:val="NvrhP-text"/>
          <w:rFonts w:asciiTheme="minorHAnsi" w:hAnsiTheme="minorHAnsi" w:cstheme="minorHAnsi"/>
          <w:b/>
          <w:bCs/>
          <w:sz w:val="20"/>
          <w:szCs w:val="20"/>
          <w:lang w:eastAsia="en-US"/>
        </w:rPr>
        <w:t xml:space="preserve">A VEŘEJNÁ PROSTRANSTVÍ </w:t>
      </w:r>
      <w:r w:rsidRPr="008073A2">
        <w:rPr>
          <w:rStyle w:val="NvrhP-text"/>
          <w:rFonts w:asciiTheme="minorHAnsi" w:hAnsiTheme="minorHAnsi" w:cstheme="minorHAnsi"/>
          <w:b/>
          <w:bCs/>
          <w:sz w:val="20"/>
          <w:szCs w:val="20"/>
          <w:lang w:eastAsia="en-US"/>
        </w:rPr>
        <w:t xml:space="preserve">S MOŽNOSTÍ </w:t>
      </w:r>
      <w:r>
        <w:rPr>
          <w:rStyle w:val="NvrhP-text"/>
          <w:rFonts w:asciiTheme="minorHAnsi" w:hAnsiTheme="minorHAnsi" w:cstheme="minorHAnsi"/>
          <w:b/>
          <w:bCs/>
          <w:sz w:val="20"/>
          <w:szCs w:val="20"/>
          <w:lang w:eastAsia="en-US"/>
        </w:rPr>
        <w:t>PŘEDKUPNÍHO PRÁVA</w:t>
      </w:r>
    </w:p>
    <w:p w14:paraId="62C97C0D" w14:textId="3C6CF79D" w:rsidR="00B25D02" w:rsidRPr="00342DB8" w:rsidRDefault="00DF394A" w:rsidP="00F34768">
      <w:pPr>
        <w:shd w:val="clear" w:color="auto" w:fill="FDE9D9" w:themeFill="accent6" w:themeFillTint="33"/>
        <w:spacing w:before="120" w:after="120" w:line="240" w:lineRule="auto"/>
        <w:rPr>
          <w:rStyle w:val="NvrhP-text"/>
          <w:rFonts w:asciiTheme="minorHAnsi" w:hAnsiTheme="minorHAnsi" w:cstheme="minorHAnsi"/>
          <w:i/>
          <w:iCs/>
          <w:sz w:val="20"/>
          <w:szCs w:val="20"/>
          <w:lang w:eastAsia="en-US"/>
        </w:rPr>
      </w:pPr>
      <w:bookmarkStart w:id="78" w:name="_Hlk100766474"/>
      <w:r w:rsidRPr="00DF394A">
        <w:rPr>
          <w:rStyle w:val="NvrhP-text"/>
          <w:rFonts w:asciiTheme="minorHAnsi" w:hAnsiTheme="minorHAnsi" w:cstheme="minorHAnsi"/>
          <w:sz w:val="20"/>
          <w:szCs w:val="20"/>
          <w:lang w:eastAsia="en-US"/>
        </w:rPr>
        <w:t>Nový stavební zákon č. 283/2021 Sb. s platností od 29. 7. 2021 již nepočítá s institutem předkupního práva a dle § 324, který je přechodným ustanovením a je již účinný, části územně plánovací dokumentace vydané podle zákona č. 183/2006 Sb., které nemohou být podle tohoto zákona její součástí, se nepoužijí a při nejbližší změně musí být z této dokumentace vypuštěny. Z tohoto důvodu budou změnou ÚP Bílina vypuštěny všechny veřejně prospěšné stavby a veřejná prostranství s možností předkupního práva.</w:t>
      </w:r>
    </w:p>
    <w:bookmarkEnd w:id="78"/>
    <w:p w14:paraId="42ACC969" w14:textId="77777777" w:rsidR="004E65EA" w:rsidRDefault="004E65EA" w:rsidP="00F34768">
      <w:pPr>
        <w:spacing w:before="120" w:after="120" w:line="240" w:lineRule="auto"/>
        <w:rPr>
          <w:rStyle w:val="NvrhP-text"/>
          <w:rFonts w:asciiTheme="minorHAnsi" w:hAnsiTheme="minorHAnsi" w:cstheme="minorHAnsi"/>
          <w:b/>
          <w:bCs/>
          <w:sz w:val="20"/>
          <w:szCs w:val="20"/>
          <w:lang w:eastAsia="en-US"/>
        </w:rPr>
      </w:pPr>
    </w:p>
    <w:p w14:paraId="0B0F238F" w14:textId="12D64F4C" w:rsidR="00B25D02" w:rsidRDefault="00B25D02" w:rsidP="00F34768">
      <w:pPr>
        <w:spacing w:before="120" w:after="120" w:line="240" w:lineRule="auto"/>
        <w:rPr>
          <w:rStyle w:val="NvrhP-text"/>
          <w:rFonts w:asciiTheme="minorHAnsi" w:hAnsiTheme="minorHAnsi" w:cstheme="minorHAnsi"/>
          <w:b/>
          <w:bCs/>
          <w:sz w:val="20"/>
          <w:szCs w:val="20"/>
          <w:lang w:eastAsia="en-US"/>
        </w:rPr>
      </w:pPr>
      <w:r>
        <w:rPr>
          <w:rStyle w:val="NvrhP-text"/>
          <w:rFonts w:asciiTheme="minorHAnsi" w:hAnsiTheme="minorHAnsi" w:cstheme="minorHAnsi"/>
          <w:b/>
          <w:bCs/>
          <w:sz w:val="20"/>
          <w:szCs w:val="20"/>
          <w:lang w:eastAsia="en-US"/>
        </w:rPr>
        <w:lastRenderedPageBreak/>
        <w:t>PLOCHY ASANACÍ</w:t>
      </w:r>
    </w:p>
    <w:p w14:paraId="6741C468" w14:textId="421844EE" w:rsidR="00082379" w:rsidRPr="00082379" w:rsidRDefault="00082379" w:rsidP="00F34768">
      <w:pPr>
        <w:spacing w:before="120" w:after="120" w:line="240" w:lineRule="auto"/>
        <w:rPr>
          <w:rStyle w:val="NvrhP-text"/>
          <w:rFonts w:asciiTheme="minorHAnsi" w:hAnsiTheme="minorHAnsi" w:cstheme="minorHAnsi"/>
          <w:sz w:val="20"/>
          <w:szCs w:val="20"/>
          <w:lang w:eastAsia="en-US"/>
        </w:rPr>
      </w:pPr>
      <w:r w:rsidRPr="00082379">
        <w:rPr>
          <w:rStyle w:val="NvrhP-text"/>
          <w:rFonts w:asciiTheme="minorHAnsi" w:hAnsiTheme="minorHAnsi" w:cstheme="minorHAnsi"/>
          <w:sz w:val="20"/>
          <w:szCs w:val="20"/>
          <w:lang w:eastAsia="en-US"/>
        </w:rPr>
        <w:t>V platném ÚP Bílina, tedy ÚP Bílina po Změně č. 1 byly vymezeny dvě plochy asanací VA 01 a VA 02. Plocha VA 01 byla převzata z nadřazené územně plánovací dokumentace</w:t>
      </w:r>
      <w:r w:rsidR="00FC5895">
        <w:rPr>
          <w:rStyle w:val="NvrhP-text"/>
          <w:rFonts w:asciiTheme="minorHAnsi" w:hAnsiTheme="minorHAnsi" w:cstheme="minorHAnsi"/>
          <w:sz w:val="20"/>
          <w:szCs w:val="20"/>
          <w:lang w:eastAsia="en-US"/>
        </w:rPr>
        <w:t>,</w:t>
      </w:r>
      <w:r w:rsidRPr="00082379">
        <w:rPr>
          <w:rStyle w:val="NvrhP-text"/>
          <w:rFonts w:asciiTheme="minorHAnsi" w:hAnsiTheme="minorHAnsi" w:cstheme="minorHAnsi"/>
          <w:sz w:val="20"/>
          <w:szCs w:val="20"/>
          <w:lang w:eastAsia="en-US"/>
        </w:rPr>
        <w:t xml:space="preserve"> tj. Zásad územního rozvoje Ústeckého kraje</w:t>
      </w:r>
      <w:r w:rsidR="00FC5895">
        <w:rPr>
          <w:rStyle w:val="NvrhP-text"/>
          <w:rFonts w:asciiTheme="minorHAnsi" w:hAnsiTheme="minorHAnsi" w:cstheme="minorHAnsi"/>
          <w:sz w:val="20"/>
          <w:szCs w:val="20"/>
          <w:lang w:eastAsia="en-US"/>
        </w:rPr>
        <w:t>,</w:t>
      </w:r>
      <w:r w:rsidRPr="00082379">
        <w:rPr>
          <w:rStyle w:val="NvrhP-text"/>
          <w:rFonts w:asciiTheme="minorHAnsi" w:hAnsiTheme="minorHAnsi" w:cstheme="minorHAnsi"/>
          <w:sz w:val="20"/>
          <w:szCs w:val="20"/>
          <w:lang w:eastAsia="en-US"/>
        </w:rPr>
        <w:t xml:space="preserve"> a zpřesněna dle "Plánu sanací a rekultivací Lomu Bílina". Druhou plochou asanací je plocha VA 02, která se nachází v prostoru Újezdského Předměstí a jejím úkolem je v případě rozhodnutí realizovat přeložku silnice I/13 (obchvat města) vytvořit v zastavěném území prostor pro umístění navrhované přeložky silnice I/13.</w:t>
      </w:r>
    </w:p>
    <w:p w14:paraId="5ED3D3A1" w14:textId="731952AA" w:rsidR="00B25D02" w:rsidRDefault="00B25D02" w:rsidP="00F34768">
      <w:pPr>
        <w:spacing w:before="120"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Vyhodnocení ploch asanací za období </w:t>
      </w:r>
      <w:r w:rsidRPr="00CF55C0">
        <w:rPr>
          <w:rStyle w:val="NvrhP-text"/>
          <w:rFonts w:asciiTheme="minorHAnsi" w:hAnsiTheme="minorHAnsi" w:cstheme="minorHAnsi"/>
          <w:sz w:val="20"/>
          <w:szCs w:val="20"/>
          <w:lang w:eastAsia="en-US"/>
        </w:rPr>
        <w:t>uplatňování ÚP:</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1"/>
        <w:gridCol w:w="2410"/>
        <w:gridCol w:w="1134"/>
        <w:gridCol w:w="5244"/>
      </w:tblGrid>
      <w:tr w:rsidR="00B6236A" w14:paraId="6AFEB315" w14:textId="77777777" w:rsidTr="00F15091">
        <w:trPr>
          <w:cantSplit/>
          <w:trHeight w:val="1583"/>
          <w:tblHeader/>
        </w:trPr>
        <w:tc>
          <w:tcPr>
            <w:tcW w:w="851" w:type="dxa"/>
            <w:tcBorders>
              <w:top w:val="single" w:sz="4" w:space="0" w:color="808080" w:themeColor="background1" w:themeShade="80"/>
              <w:bottom w:val="single" w:sz="4" w:space="0" w:color="808080" w:themeColor="background1" w:themeShade="80"/>
            </w:tcBorders>
            <w:shd w:val="clear" w:color="auto" w:fill="92BCEE"/>
            <w:textDirection w:val="btLr"/>
          </w:tcPr>
          <w:p w14:paraId="59322BA2" w14:textId="77777777" w:rsidR="00B6236A" w:rsidRPr="00D0050D" w:rsidRDefault="00B6236A" w:rsidP="00F15091">
            <w:pPr>
              <w:spacing w:after="120"/>
              <w:ind w:left="113" w:right="113"/>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2410" w:type="dxa"/>
            <w:tcBorders>
              <w:top w:val="single" w:sz="4" w:space="0" w:color="808080" w:themeColor="background1" w:themeShade="80"/>
              <w:bottom w:val="single" w:sz="4" w:space="0" w:color="808080" w:themeColor="background1" w:themeShade="80"/>
            </w:tcBorders>
            <w:shd w:val="clear" w:color="auto" w:fill="92BCEE"/>
          </w:tcPr>
          <w:p w14:paraId="74C0CB87" w14:textId="77777777" w:rsidR="00B6236A" w:rsidRPr="00D0050D" w:rsidRDefault="00B6236A"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stavba</w:t>
            </w:r>
          </w:p>
        </w:tc>
        <w:tc>
          <w:tcPr>
            <w:tcW w:w="1134" w:type="dxa"/>
            <w:tcBorders>
              <w:top w:val="single" w:sz="4" w:space="0" w:color="808080" w:themeColor="background1" w:themeShade="80"/>
              <w:bottom w:val="single" w:sz="4" w:space="0" w:color="808080" w:themeColor="background1" w:themeShade="80"/>
            </w:tcBorders>
            <w:shd w:val="clear" w:color="auto" w:fill="92BCEE"/>
            <w:textDirection w:val="btLr"/>
          </w:tcPr>
          <w:p w14:paraId="234CE68B" w14:textId="77777777" w:rsidR="00B6236A" w:rsidRPr="00D0050D" w:rsidRDefault="00B6236A" w:rsidP="00F15091">
            <w:pPr>
              <w:spacing w:after="120"/>
              <w:ind w:left="113" w:right="113"/>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katastrální území</w:t>
            </w:r>
          </w:p>
        </w:tc>
        <w:tc>
          <w:tcPr>
            <w:tcW w:w="5244" w:type="dxa"/>
            <w:tcBorders>
              <w:top w:val="single" w:sz="4" w:space="0" w:color="808080" w:themeColor="background1" w:themeShade="80"/>
              <w:bottom w:val="single" w:sz="4" w:space="0" w:color="808080" w:themeColor="background1" w:themeShade="80"/>
            </w:tcBorders>
            <w:shd w:val="clear" w:color="auto" w:fill="92BCEE"/>
          </w:tcPr>
          <w:p w14:paraId="5A7750E7" w14:textId="77777777" w:rsidR="00B6236A" w:rsidRPr="00D0050D" w:rsidRDefault="00B6236A" w:rsidP="00F15091">
            <w:pPr>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vyhodnocení </w:t>
            </w:r>
            <w:r w:rsidRPr="00D0050D">
              <w:rPr>
                <w:rStyle w:val="NvrhP-text"/>
                <w:rFonts w:asciiTheme="minorHAnsi" w:hAnsiTheme="minorHAnsi" w:cstheme="minorHAnsi"/>
                <w:i/>
                <w:iCs/>
                <w:lang w:eastAsia="en-US"/>
              </w:rPr>
              <w:t>uplatňování plochy v uplynulém období</w:t>
            </w:r>
          </w:p>
          <w:p w14:paraId="7CB5F180" w14:textId="266D1A76" w:rsidR="00B6236A" w:rsidRPr="00D0050D" w:rsidRDefault="00B6236A" w:rsidP="00F15091">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201</w:t>
            </w:r>
            <w:r>
              <w:rPr>
                <w:rStyle w:val="NvrhP-text"/>
                <w:rFonts w:asciiTheme="minorHAnsi" w:hAnsiTheme="minorHAnsi" w:cstheme="minorHAnsi"/>
                <w:i/>
                <w:iCs/>
                <w:lang w:eastAsia="en-US"/>
              </w:rPr>
              <w:t>7</w:t>
            </w:r>
            <w:r w:rsidRPr="00D0050D">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D0050D">
              <w:rPr>
                <w:rStyle w:val="NvrhP-text"/>
                <w:rFonts w:asciiTheme="minorHAnsi" w:hAnsiTheme="minorHAnsi" w:cstheme="minorHAnsi"/>
                <w:i/>
                <w:iCs/>
                <w:lang w:eastAsia="en-US"/>
              </w:rPr>
              <w:t xml:space="preserve"> 202</w:t>
            </w:r>
            <w:r>
              <w:rPr>
                <w:rStyle w:val="NvrhP-text"/>
                <w:rFonts w:asciiTheme="minorHAnsi" w:hAnsiTheme="minorHAnsi" w:cstheme="minorHAnsi"/>
                <w:i/>
                <w:iCs/>
                <w:lang w:eastAsia="en-US"/>
              </w:rPr>
              <w:t>2</w:t>
            </w:r>
          </w:p>
        </w:tc>
      </w:tr>
      <w:tr w:rsidR="00306313" w14:paraId="2494F637" w14:textId="77777777" w:rsidTr="00F15091">
        <w:tc>
          <w:tcPr>
            <w:tcW w:w="851" w:type="dxa"/>
            <w:tcBorders>
              <w:top w:val="single" w:sz="4" w:space="0" w:color="808080" w:themeColor="background1" w:themeShade="80"/>
              <w:bottom w:val="single" w:sz="4" w:space="0" w:color="808080" w:themeColor="background1" w:themeShade="80"/>
            </w:tcBorders>
          </w:tcPr>
          <w:p w14:paraId="482928EF" w14:textId="7DA6014F" w:rsidR="00306313" w:rsidRPr="002E30A2" w:rsidRDefault="00306313"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VA 01</w:t>
            </w:r>
          </w:p>
        </w:tc>
        <w:tc>
          <w:tcPr>
            <w:tcW w:w="2410" w:type="dxa"/>
            <w:tcBorders>
              <w:top w:val="single" w:sz="4" w:space="0" w:color="808080" w:themeColor="background1" w:themeShade="80"/>
              <w:bottom w:val="single" w:sz="4" w:space="0" w:color="808080" w:themeColor="background1" w:themeShade="80"/>
            </w:tcBorders>
          </w:tcPr>
          <w:p w14:paraId="6E143FD9" w14:textId="6DB13599" w:rsidR="00306313" w:rsidRDefault="00306313" w:rsidP="00F15091">
            <w:pPr>
              <w:jc w:val="left"/>
              <w:rPr>
                <w:rStyle w:val="NvrhP-text"/>
                <w:rFonts w:asciiTheme="minorHAnsi" w:hAnsiTheme="minorHAnsi" w:cstheme="minorHAnsi"/>
                <w:lang w:eastAsia="en-US"/>
              </w:rPr>
            </w:pPr>
            <w:r>
              <w:rPr>
                <w:rStyle w:val="NvrhP-text"/>
                <w:rFonts w:asciiTheme="minorHAnsi" w:hAnsiTheme="minorHAnsi" w:cstheme="minorHAnsi"/>
                <w:lang w:eastAsia="en-US"/>
              </w:rPr>
              <w:t>L</w:t>
            </w:r>
            <w:r w:rsidRPr="00B25D02">
              <w:rPr>
                <w:rStyle w:val="NvrhP-text"/>
                <w:rFonts w:asciiTheme="minorHAnsi" w:hAnsiTheme="minorHAnsi" w:cstheme="minorHAnsi"/>
                <w:lang w:eastAsia="en-US"/>
              </w:rPr>
              <w:t>om Bílina a výsypka Pokrok</w:t>
            </w:r>
          </w:p>
        </w:tc>
        <w:tc>
          <w:tcPr>
            <w:tcW w:w="1134" w:type="dxa"/>
            <w:tcBorders>
              <w:top w:val="single" w:sz="4" w:space="0" w:color="808080" w:themeColor="background1" w:themeShade="80"/>
              <w:bottom w:val="single" w:sz="4" w:space="0" w:color="808080" w:themeColor="background1" w:themeShade="80"/>
            </w:tcBorders>
          </w:tcPr>
          <w:p w14:paraId="19E25EAC" w14:textId="77777777" w:rsidR="00306313" w:rsidRDefault="00306313"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5244" w:type="dxa"/>
            <w:tcBorders>
              <w:top w:val="single" w:sz="4" w:space="0" w:color="808080" w:themeColor="background1" w:themeShade="80"/>
              <w:bottom w:val="single" w:sz="4" w:space="0" w:color="808080" w:themeColor="background1" w:themeShade="80"/>
            </w:tcBorders>
          </w:tcPr>
          <w:p w14:paraId="42C1EC59" w14:textId="5693A90E" w:rsidR="00306313" w:rsidRDefault="00306313" w:rsidP="00F15091">
            <w:pPr>
              <w:spacing w:after="120"/>
              <w:jc w:val="left"/>
              <w:rPr>
                <w:rStyle w:val="NvrhP-text"/>
                <w:rFonts w:asciiTheme="minorHAnsi" w:hAnsiTheme="minorHAnsi" w:cstheme="minorHAnsi"/>
                <w:lang w:eastAsia="en-US"/>
              </w:rPr>
            </w:pPr>
            <w:r>
              <w:rPr>
                <w:rStyle w:val="NvrhP-text"/>
                <w:rFonts w:asciiTheme="minorHAnsi" w:hAnsiTheme="minorHAnsi" w:cstheme="minorHAnsi"/>
                <w:lang w:eastAsia="en-US"/>
              </w:rPr>
              <w:t xml:space="preserve">Beze změn. </w:t>
            </w:r>
            <w:r w:rsidRPr="00306313">
              <w:rPr>
                <w:rStyle w:val="NvrhP-text"/>
                <w:rFonts w:asciiTheme="minorHAnsi" w:hAnsiTheme="minorHAnsi" w:cstheme="minorHAnsi"/>
                <w:lang w:eastAsia="en-US"/>
              </w:rPr>
              <w:t>Požadavek na vymezení plochy VA 0</w:t>
            </w:r>
            <w:r>
              <w:rPr>
                <w:rStyle w:val="NvrhP-text"/>
                <w:rFonts w:asciiTheme="minorHAnsi" w:hAnsiTheme="minorHAnsi" w:cstheme="minorHAnsi"/>
                <w:lang w:eastAsia="en-US"/>
              </w:rPr>
              <w:t>1</w:t>
            </w:r>
            <w:r w:rsidRPr="00306313">
              <w:rPr>
                <w:rStyle w:val="NvrhP-text"/>
                <w:rFonts w:asciiTheme="minorHAnsi" w:hAnsiTheme="minorHAnsi" w:cstheme="minorHAnsi"/>
                <w:lang w:eastAsia="en-US"/>
              </w:rPr>
              <w:t xml:space="preserve"> i nadále trvá.</w:t>
            </w:r>
          </w:p>
        </w:tc>
      </w:tr>
      <w:tr w:rsidR="00306313" w14:paraId="2C6B69AD" w14:textId="77777777" w:rsidTr="00D55BF2">
        <w:tc>
          <w:tcPr>
            <w:tcW w:w="851" w:type="dxa"/>
            <w:tcBorders>
              <w:top w:val="single" w:sz="4" w:space="0" w:color="808080" w:themeColor="background1" w:themeShade="80"/>
              <w:bottom w:val="single" w:sz="4" w:space="0" w:color="808080" w:themeColor="background1" w:themeShade="80"/>
            </w:tcBorders>
          </w:tcPr>
          <w:p w14:paraId="01B65455" w14:textId="3D93DA61" w:rsidR="00306313" w:rsidRPr="002E30A2" w:rsidRDefault="00306313"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VA 02</w:t>
            </w:r>
          </w:p>
        </w:tc>
        <w:tc>
          <w:tcPr>
            <w:tcW w:w="2410" w:type="dxa"/>
            <w:tcBorders>
              <w:top w:val="single" w:sz="4" w:space="0" w:color="808080" w:themeColor="background1" w:themeShade="80"/>
              <w:bottom w:val="single" w:sz="4" w:space="0" w:color="808080" w:themeColor="background1" w:themeShade="80"/>
            </w:tcBorders>
          </w:tcPr>
          <w:p w14:paraId="4ACDE4C5" w14:textId="130E422E" w:rsidR="00306313" w:rsidRDefault="00306313" w:rsidP="00F15091">
            <w:pPr>
              <w:jc w:val="left"/>
              <w:rPr>
                <w:rStyle w:val="NvrhP-text"/>
                <w:rFonts w:asciiTheme="minorHAnsi" w:hAnsiTheme="minorHAnsi" w:cstheme="minorHAnsi"/>
                <w:lang w:eastAsia="en-US"/>
              </w:rPr>
            </w:pPr>
            <w:r w:rsidRPr="00B25D02">
              <w:rPr>
                <w:rStyle w:val="NvrhP-text"/>
                <w:rFonts w:asciiTheme="minorHAnsi" w:hAnsiTheme="minorHAnsi" w:cstheme="minorHAnsi"/>
                <w:lang w:eastAsia="en-US"/>
              </w:rPr>
              <w:t>plochy zahrádkářské osady</w:t>
            </w:r>
          </w:p>
        </w:tc>
        <w:tc>
          <w:tcPr>
            <w:tcW w:w="1134" w:type="dxa"/>
            <w:tcBorders>
              <w:top w:val="single" w:sz="4" w:space="0" w:color="808080" w:themeColor="background1" w:themeShade="80"/>
              <w:bottom w:val="single" w:sz="4" w:space="0" w:color="808080" w:themeColor="background1" w:themeShade="80"/>
            </w:tcBorders>
          </w:tcPr>
          <w:p w14:paraId="57CE33A2" w14:textId="666EF027" w:rsidR="00306313" w:rsidRDefault="00306313"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 Bílina-Újezd</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38C6780" w14:textId="4C1F9383" w:rsidR="00306313" w:rsidRDefault="008B3F3C" w:rsidP="00F15091">
            <w:pPr>
              <w:spacing w:after="120"/>
              <w:jc w:val="left"/>
              <w:rPr>
                <w:rStyle w:val="NvrhP-text"/>
                <w:rFonts w:asciiTheme="minorHAnsi" w:hAnsiTheme="minorHAnsi" w:cstheme="minorHAnsi"/>
                <w:lang w:eastAsia="en-US"/>
              </w:rPr>
            </w:pPr>
            <w:r w:rsidRPr="008B3F3C">
              <w:rPr>
                <w:rStyle w:val="NvrhP-text"/>
                <w:rFonts w:asciiTheme="minorHAnsi" w:hAnsiTheme="minorHAnsi" w:cstheme="minorHAnsi"/>
                <w:lang w:eastAsia="en-US"/>
              </w:rPr>
              <w:t>Plocha zahrádkářské osady byla územním plánem zařazena k asanaci z důvodu vedení východní varianty dopravního obchvatu města právě přes zahrádkářskou osadu. V uplynulém období došlo k přehodnocení vedení přeložky silnice I/13 z varianty východního obchvatu na tunelovou variantu (varianta Z). Z tohoto důvodu je možné ve změně ÚP Bílina vypustit plochu asanace VA 02 a prověřit navrácení části zahrádkářské osady, která byla určena k asanaci do stabilizované plochy RZ dle skutečného stavu v území.</w:t>
            </w:r>
          </w:p>
        </w:tc>
      </w:tr>
    </w:tbl>
    <w:p w14:paraId="1A499C5B" w14:textId="6E1BD20B" w:rsidR="00082379" w:rsidRPr="00082379" w:rsidRDefault="00AF3CAD" w:rsidP="00F34768">
      <w:pPr>
        <w:pStyle w:val="Nadpis3"/>
        <w:numPr>
          <w:ilvl w:val="0"/>
          <w:numId w:val="0"/>
        </w:numPr>
        <w:spacing w:after="120"/>
        <w:rPr>
          <w:rStyle w:val="NvrhP-text"/>
          <w:rFonts w:asciiTheme="minorHAnsi" w:hAnsiTheme="minorHAnsi" w:cstheme="minorHAnsi"/>
          <w:color w:val="1C60B6"/>
        </w:rPr>
      </w:pPr>
      <w:bookmarkStart w:id="79" w:name="_Toc110944138"/>
      <w:r>
        <w:rPr>
          <w:rStyle w:val="NvrhP-text"/>
          <w:rFonts w:asciiTheme="minorHAnsi" w:hAnsiTheme="minorHAnsi" w:cstheme="minorHAnsi"/>
          <w:color w:val="1C60B6"/>
        </w:rPr>
        <w:t>A.1.9</w:t>
      </w:r>
      <w:r>
        <w:rPr>
          <w:rStyle w:val="NvrhP-text"/>
          <w:rFonts w:asciiTheme="minorHAnsi" w:hAnsiTheme="minorHAnsi" w:cstheme="minorHAnsi"/>
          <w:color w:val="1C60B6"/>
        </w:rPr>
        <w:tab/>
      </w:r>
      <w:r w:rsidR="00082379" w:rsidRPr="00082379">
        <w:rPr>
          <w:rStyle w:val="NvrhP-text"/>
          <w:rFonts w:asciiTheme="minorHAnsi" w:hAnsiTheme="minorHAnsi" w:cstheme="minorHAnsi"/>
          <w:color w:val="1C60B6"/>
        </w:rPr>
        <w:t>V</w:t>
      </w:r>
      <w:r w:rsidR="00082379">
        <w:rPr>
          <w:rStyle w:val="NvrhP-text"/>
          <w:rFonts w:asciiTheme="minorHAnsi" w:hAnsiTheme="minorHAnsi" w:cstheme="minorHAnsi"/>
          <w:color w:val="1C60B6"/>
        </w:rPr>
        <w:t>yhodnocení ploch, pro které je stanovena podmínka zpracování územní studie</w:t>
      </w:r>
      <w:bookmarkEnd w:id="79"/>
    </w:p>
    <w:p w14:paraId="15000A7B" w14:textId="1634A095" w:rsidR="00082379" w:rsidRDefault="00082379" w:rsidP="00F34768">
      <w:pPr>
        <w:spacing w:after="120" w:line="240" w:lineRule="auto"/>
        <w:rPr>
          <w:rStyle w:val="NvrhP-text"/>
          <w:rFonts w:asciiTheme="minorHAnsi" w:hAnsiTheme="minorHAnsi" w:cstheme="minorHAnsi"/>
          <w:sz w:val="20"/>
          <w:szCs w:val="20"/>
          <w:lang w:eastAsia="en-US"/>
        </w:rPr>
      </w:pPr>
      <w:r w:rsidRPr="00772ED6">
        <w:rPr>
          <w:rStyle w:val="NvrhP-text"/>
          <w:rFonts w:asciiTheme="minorHAnsi" w:hAnsiTheme="minorHAnsi" w:cstheme="minorHAnsi"/>
          <w:sz w:val="20"/>
          <w:szCs w:val="20"/>
          <w:lang w:eastAsia="en-US"/>
        </w:rPr>
        <w:t>Platný ÚP Bílina, tedy ÚP Bílina po Změně č. 1</w:t>
      </w:r>
      <w:r w:rsidR="00FC5895">
        <w:rPr>
          <w:rStyle w:val="NvrhP-text"/>
          <w:rFonts w:asciiTheme="minorHAnsi" w:hAnsiTheme="minorHAnsi" w:cstheme="minorHAnsi"/>
          <w:sz w:val="20"/>
          <w:szCs w:val="20"/>
          <w:lang w:eastAsia="en-US"/>
        </w:rPr>
        <w:t>,</w:t>
      </w:r>
      <w:r w:rsidRPr="00772ED6">
        <w:rPr>
          <w:rStyle w:val="NvrhP-text"/>
          <w:rFonts w:asciiTheme="minorHAnsi" w:hAnsiTheme="minorHAnsi" w:cstheme="minorHAnsi"/>
          <w:sz w:val="20"/>
          <w:szCs w:val="20"/>
          <w:lang w:eastAsia="en-US"/>
        </w:rPr>
        <w:t xml:space="preserve"> </w:t>
      </w:r>
      <w:r>
        <w:rPr>
          <w:rStyle w:val="NvrhP-text"/>
          <w:rFonts w:asciiTheme="minorHAnsi" w:hAnsiTheme="minorHAnsi" w:cstheme="minorHAnsi"/>
          <w:sz w:val="20"/>
          <w:szCs w:val="20"/>
          <w:lang w:eastAsia="en-US"/>
        </w:rPr>
        <w:t>vymezuje</w:t>
      </w:r>
      <w:r w:rsidR="00592A4C">
        <w:rPr>
          <w:rStyle w:val="NvrhP-text"/>
          <w:rFonts w:asciiTheme="minorHAnsi" w:hAnsiTheme="minorHAnsi" w:cstheme="minorHAnsi"/>
          <w:sz w:val="20"/>
          <w:szCs w:val="20"/>
          <w:lang w:eastAsia="en-US"/>
        </w:rPr>
        <w:t xml:space="preserve"> pouze jedinou plochu, pro kterou je stanovena podmínka zpracování územní studie, a to pro plochu přestavby P 41.</w:t>
      </w:r>
    </w:p>
    <w:p w14:paraId="1C9126CC" w14:textId="22471485" w:rsidR="00592A4C" w:rsidRDefault="00424651" w:rsidP="00F34768">
      <w:pPr>
        <w:spacing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Během období uplatňování ÚP 201</w:t>
      </w:r>
      <w:r w:rsidR="00CC34E3">
        <w:rPr>
          <w:rStyle w:val="NvrhP-text"/>
          <w:rFonts w:asciiTheme="minorHAnsi" w:hAnsiTheme="minorHAnsi" w:cstheme="minorHAnsi"/>
          <w:sz w:val="20"/>
          <w:szCs w:val="20"/>
          <w:lang w:eastAsia="en-US"/>
        </w:rPr>
        <w:t>7</w:t>
      </w:r>
      <w:r>
        <w:rPr>
          <w:rStyle w:val="NvrhP-text"/>
          <w:rFonts w:asciiTheme="minorHAnsi" w:hAnsiTheme="minorHAnsi" w:cstheme="minorHAnsi"/>
          <w:sz w:val="20"/>
          <w:szCs w:val="20"/>
          <w:lang w:eastAsia="en-US"/>
        </w:rPr>
        <w:t xml:space="preserve"> </w:t>
      </w:r>
      <w:r w:rsidR="00303AA9">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2022 došlo v roce 2021 k aktualizaci územní studie Teplického předměstí – Územní studie Teplické předměstí v Bílině – aktualizace č. 1, která je zpracovány pro plochy změn v platném ÚP Bílina</w:t>
      </w:r>
      <w:r w:rsidRPr="00424651">
        <w:t xml:space="preserve"> </w:t>
      </w:r>
      <w:r w:rsidRPr="00424651">
        <w:rPr>
          <w:rStyle w:val="NvrhP-text"/>
          <w:rFonts w:asciiTheme="minorHAnsi" w:hAnsiTheme="minorHAnsi" w:cstheme="minorHAnsi"/>
          <w:sz w:val="20"/>
          <w:szCs w:val="20"/>
          <w:lang w:eastAsia="en-US"/>
        </w:rPr>
        <w:t>Z 13A, Z 13B, Z 13C, Z 13D, Z 16, Z 17A, Z 17B, Z 19A, Z 19B, Z 60, Z 69, Z 70, Z 75, Z 76, N 02, N 03, N 06, N 48, N 49, N 51, N 52</w:t>
      </w:r>
      <w:r>
        <w:rPr>
          <w:rStyle w:val="NvrhP-text"/>
          <w:rFonts w:asciiTheme="minorHAnsi" w:hAnsiTheme="minorHAnsi" w:cstheme="minorHAnsi"/>
          <w:sz w:val="20"/>
          <w:szCs w:val="20"/>
          <w:lang w:eastAsia="en-US"/>
        </w:rPr>
        <w:t>. ÚP Bílina je nutné uvést do souladu s touto aktualizací územní studie.</w:t>
      </w:r>
    </w:p>
    <w:p w14:paraId="6731AAFF" w14:textId="0E1615AA" w:rsidR="00B25D02" w:rsidRDefault="00DF24DE" w:rsidP="00F34768">
      <w:pPr>
        <w:spacing w:before="120" w:after="120" w:line="240" w:lineRule="auto"/>
        <w:rPr>
          <w:rStyle w:val="NvrhP-text"/>
          <w:rFonts w:asciiTheme="minorHAnsi" w:hAnsiTheme="minorHAnsi" w:cstheme="minorHAnsi"/>
          <w:sz w:val="20"/>
          <w:szCs w:val="20"/>
          <w:lang w:eastAsia="en-US"/>
        </w:rPr>
      </w:pPr>
      <w:bookmarkStart w:id="80" w:name="_Hlk102384471"/>
      <w:r w:rsidRPr="00DF24DE">
        <w:rPr>
          <w:rStyle w:val="NvrhP-text"/>
          <w:rFonts w:asciiTheme="minorHAnsi" w:hAnsiTheme="minorHAnsi" w:cstheme="minorHAnsi"/>
          <w:sz w:val="20"/>
          <w:szCs w:val="20"/>
          <w:lang w:eastAsia="en-US"/>
        </w:rPr>
        <w:t>Vyhodnocení p</w:t>
      </w:r>
      <w:r>
        <w:rPr>
          <w:rStyle w:val="NvrhP-text"/>
          <w:rFonts w:asciiTheme="minorHAnsi" w:hAnsiTheme="minorHAnsi" w:cstheme="minorHAnsi"/>
          <w:sz w:val="20"/>
          <w:szCs w:val="20"/>
          <w:lang w:eastAsia="en-US"/>
        </w:rPr>
        <w:t>odmínky pro zpracování územních studií</w:t>
      </w:r>
      <w:r w:rsidRPr="00DF24DE">
        <w:rPr>
          <w:rStyle w:val="NvrhP-text"/>
          <w:rFonts w:asciiTheme="minorHAnsi" w:hAnsiTheme="minorHAnsi" w:cstheme="minorHAnsi"/>
          <w:sz w:val="20"/>
          <w:szCs w:val="20"/>
          <w:lang w:eastAsia="en-US"/>
        </w:rPr>
        <w:t>:</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1985"/>
        <w:gridCol w:w="1134"/>
        <w:gridCol w:w="5244"/>
      </w:tblGrid>
      <w:tr w:rsidR="00306313" w14:paraId="75327237" w14:textId="77777777" w:rsidTr="00F15091">
        <w:trPr>
          <w:cantSplit/>
          <w:trHeight w:val="1583"/>
          <w:tblHeader/>
        </w:trPr>
        <w:tc>
          <w:tcPr>
            <w:tcW w:w="1276" w:type="dxa"/>
            <w:tcBorders>
              <w:top w:val="single" w:sz="4" w:space="0" w:color="808080" w:themeColor="background1" w:themeShade="80"/>
              <w:bottom w:val="single" w:sz="4" w:space="0" w:color="808080" w:themeColor="background1" w:themeShade="80"/>
            </w:tcBorders>
            <w:shd w:val="clear" w:color="auto" w:fill="92BCEE"/>
            <w:textDirection w:val="btLr"/>
          </w:tcPr>
          <w:bookmarkEnd w:id="80"/>
          <w:p w14:paraId="0F4A0B1B" w14:textId="127F5D80" w:rsidR="00306313" w:rsidRPr="00D0050D" w:rsidRDefault="00306313" w:rsidP="00F15091">
            <w:pPr>
              <w:spacing w:after="120"/>
              <w:ind w:left="113" w:right="113"/>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označení ploch dle ÚP Bílina s podmínkou územní studie</w:t>
            </w:r>
          </w:p>
        </w:tc>
        <w:tc>
          <w:tcPr>
            <w:tcW w:w="1985" w:type="dxa"/>
            <w:tcBorders>
              <w:top w:val="single" w:sz="4" w:space="0" w:color="808080" w:themeColor="background1" w:themeShade="80"/>
              <w:bottom w:val="single" w:sz="4" w:space="0" w:color="808080" w:themeColor="background1" w:themeShade="80"/>
            </w:tcBorders>
            <w:shd w:val="clear" w:color="auto" w:fill="92BCEE"/>
          </w:tcPr>
          <w:p w14:paraId="2698B42C" w14:textId="4CA852A7" w:rsidR="00306313" w:rsidRPr="00D0050D" w:rsidRDefault="00306313" w:rsidP="00F15091">
            <w:pPr>
              <w:spacing w:after="120"/>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popis územní studie</w:t>
            </w:r>
          </w:p>
        </w:tc>
        <w:tc>
          <w:tcPr>
            <w:tcW w:w="1134" w:type="dxa"/>
            <w:tcBorders>
              <w:top w:val="single" w:sz="4" w:space="0" w:color="808080" w:themeColor="background1" w:themeShade="80"/>
              <w:bottom w:val="single" w:sz="4" w:space="0" w:color="808080" w:themeColor="background1" w:themeShade="80"/>
            </w:tcBorders>
            <w:shd w:val="clear" w:color="auto" w:fill="92BCEE"/>
            <w:textDirection w:val="btLr"/>
          </w:tcPr>
          <w:p w14:paraId="4B44B9A6" w14:textId="77777777" w:rsidR="00306313" w:rsidRPr="00D0050D" w:rsidRDefault="00306313" w:rsidP="00F15091">
            <w:pPr>
              <w:spacing w:after="120"/>
              <w:ind w:left="113" w:right="113"/>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katastrální území</w:t>
            </w:r>
          </w:p>
        </w:tc>
        <w:tc>
          <w:tcPr>
            <w:tcW w:w="5244" w:type="dxa"/>
            <w:tcBorders>
              <w:top w:val="single" w:sz="4" w:space="0" w:color="808080" w:themeColor="background1" w:themeShade="80"/>
              <w:bottom w:val="single" w:sz="4" w:space="0" w:color="808080" w:themeColor="background1" w:themeShade="80"/>
            </w:tcBorders>
            <w:shd w:val="clear" w:color="auto" w:fill="92BCEE"/>
          </w:tcPr>
          <w:p w14:paraId="40A45662" w14:textId="77777777" w:rsidR="00306313" w:rsidRPr="00D0050D" w:rsidRDefault="00306313" w:rsidP="00F15091">
            <w:pPr>
              <w:jc w:val="left"/>
              <w:rPr>
                <w:rStyle w:val="NvrhP-text"/>
                <w:rFonts w:asciiTheme="minorHAnsi" w:hAnsiTheme="minorHAnsi" w:cstheme="minorHAnsi"/>
                <w:i/>
                <w:iCs/>
                <w:lang w:eastAsia="en-US"/>
              </w:rPr>
            </w:pPr>
            <w:r>
              <w:rPr>
                <w:rStyle w:val="NvrhP-text"/>
                <w:rFonts w:asciiTheme="minorHAnsi" w:hAnsiTheme="minorHAnsi" w:cstheme="minorHAnsi"/>
                <w:i/>
                <w:iCs/>
                <w:lang w:eastAsia="en-US"/>
              </w:rPr>
              <w:t xml:space="preserve">vyhodnocení </w:t>
            </w:r>
            <w:r w:rsidRPr="00D0050D">
              <w:rPr>
                <w:rStyle w:val="NvrhP-text"/>
                <w:rFonts w:asciiTheme="minorHAnsi" w:hAnsiTheme="minorHAnsi" w:cstheme="minorHAnsi"/>
                <w:i/>
                <w:iCs/>
                <w:lang w:eastAsia="en-US"/>
              </w:rPr>
              <w:t xml:space="preserve">uplatňování </w:t>
            </w:r>
            <w:r>
              <w:rPr>
                <w:rStyle w:val="NvrhP-text"/>
                <w:rFonts w:asciiTheme="minorHAnsi" w:hAnsiTheme="minorHAnsi" w:cstheme="minorHAnsi"/>
                <w:i/>
                <w:iCs/>
                <w:lang w:eastAsia="en-US"/>
              </w:rPr>
              <w:t>podmínky územní studie</w:t>
            </w:r>
            <w:r w:rsidRPr="00D0050D">
              <w:rPr>
                <w:rStyle w:val="NvrhP-text"/>
                <w:rFonts w:asciiTheme="minorHAnsi" w:hAnsiTheme="minorHAnsi" w:cstheme="minorHAnsi"/>
                <w:i/>
                <w:iCs/>
                <w:lang w:eastAsia="en-US"/>
              </w:rPr>
              <w:t xml:space="preserve"> v uplynulém období</w:t>
            </w:r>
          </w:p>
          <w:p w14:paraId="5E65747B" w14:textId="1A331D55" w:rsidR="00306313" w:rsidRPr="00D0050D" w:rsidRDefault="00306313" w:rsidP="00F15091">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201</w:t>
            </w:r>
            <w:r>
              <w:rPr>
                <w:rStyle w:val="NvrhP-text"/>
                <w:rFonts w:asciiTheme="minorHAnsi" w:hAnsiTheme="minorHAnsi" w:cstheme="minorHAnsi"/>
                <w:i/>
                <w:iCs/>
                <w:lang w:eastAsia="en-US"/>
              </w:rPr>
              <w:t>7</w:t>
            </w:r>
            <w:r w:rsidRPr="00D0050D">
              <w:rPr>
                <w:rStyle w:val="NvrhP-text"/>
                <w:rFonts w:asciiTheme="minorHAnsi" w:hAnsiTheme="minorHAnsi" w:cstheme="minorHAnsi"/>
                <w:i/>
                <w:iCs/>
                <w:lang w:eastAsia="en-US"/>
              </w:rPr>
              <w:t xml:space="preserve"> </w:t>
            </w:r>
            <w:r w:rsidR="00B33A4E">
              <w:rPr>
                <w:rStyle w:val="NvrhP-text"/>
                <w:rFonts w:asciiTheme="minorHAnsi" w:hAnsiTheme="minorHAnsi" w:cstheme="minorHAnsi"/>
                <w:i/>
                <w:iCs/>
                <w:lang w:eastAsia="en-US"/>
              </w:rPr>
              <w:t>–</w:t>
            </w:r>
            <w:r w:rsidRPr="00D0050D">
              <w:rPr>
                <w:rStyle w:val="NvrhP-text"/>
                <w:rFonts w:asciiTheme="minorHAnsi" w:hAnsiTheme="minorHAnsi" w:cstheme="minorHAnsi"/>
                <w:i/>
                <w:iCs/>
                <w:lang w:eastAsia="en-US"/>
              </w:rPr>
              <w:t xml:space="preserve"> 202</w:t>
            </w:r>
            <w:r>
              <w:rPr>
                <w:rStyle w:val="NvrhP-text"/>
                <w:rFonts w:asciiTheme="minorHAnsi" w:hAnsiTheme="minorHAnsi" w:cstheme="minorHAnsi"/>
                <w:i/>
                <w:iCs/>
                <w:lang w:eastAsia="en-US"/>
              </w:rPr>
              <w:t>2</w:t>
            </w:r>
          </w:p>
        </w:tc>
      </w:tr>
      <w:tr w:rsidR="00F0197C" w14:paraId="56F53BCF" w14:textId="77777777" w:rsidTr="009E2E81">
        <w:tc>
          <w:tcPr>
            <w:tcW w:w="1276" w:type="dxa"/>
            <w:tcBorders>
              <w:top w:val="single" w:sz="4" w:space="0" w:color="808080" w:themeColor="background1" w:themeShade="80"/>
              <w:bottom w:val="single" w:sz="4" w:space="0" w:color="808080" w:themeColor="background1" w:themeShade="80"/>
            </w:tcBorders>
          </w:tcPr>
          <w:p w14:paraId="2B549886" w14:textId="44B5B3D1" w:rsidR="00F0197C" w:rsidRPr="002E30A2" w:rsidRDefault="00F0197C" w:rsidP="00F15091">
            <w:pPr>
              <w:spacing w:after="120"/>
              <w:rPr>
                <w:rStyle w:val="NvrhP-text"/>
                <w:rFonts w:asciiTheme="minorHAnsi" w:hAnsiTheme="minorHAnsi" w:cstheme="minorHAnsi"/>
                <w:b/>
                <w:bCs/>
                <w:lang w:eastAsia="en-US"/>
              </w:rPr>
            </w:pPr>
            <w:r>
              <w:rPr>
                <w:rStyle w:val="NvrhP-text"/>
                <w:rFonts w:asciiTheme="minorHAnsi" w:hAnsiTheme="minorHAnsi" w:cstheme="minorHAnsi"/>
                <w:b/>
                <w:bCs/>
                <w:lang w:eastAsia="en-US"/>
              </w:rPr>
              <w:t>P 41</w:t>
            </w:r>
          </w:p>
        </w:tc>
        <w:tc>
          <w:tcPr>
            <w:tcW w:w="1985" w:type="dxa"/>
            <w:tcBorders>
              <w:top w:val="single" w:sz="4" w:space="0" w:color="808080" w:themeColor="background1" w:themeShade="80"/>
              <w:bottom w:val="single" w:sz="4" w:space="0" w:color="808080" w:themeColor="background1" w:themeShade="80"/>
            </w:tcBorders>
          </w:tcPr>
          <w:p w14:paraId="676C1FEC" w14:textId="4222DC07" w:rsidR="00F0197C" w:rsidRDefault="00F0197C" w:rsidP="00F15091">
            <w:pPr>
              <w:jc w:val="left"/>
              <w:rPr>
                <w:rStyle w:val="NvrhP-text"/>
                <w:rFonts w:asciiTheme="minorHAnsi" w:hAnsiTheme="minorHAnsi" w:cstheme="minorHAnsi"/>
                <w:lang w:eastAsia="en-US"/>
              </w:rPr>
            </w:pPr>
            <w:r w:rsidRPr="00F160D5">
              <w:rPr>
                <w:rStyle w:val="NvrhP-text"/>
                <w:rFonts w:asciiTheme="minorHAnsi" w:hAnsiTheme="minorHAnsi" w:cstheme="minorHAnsi"/>
                <w:lang w:eastAsia="en-US"/>
              </w:rPr>
              <w:t>přestavba komerčně - výrobního areálu na smíšené obytné území</w:t>
            </w:r>
          </w:p>
        </w:tc>
        <w:tc>
          <w:tcPr>
            <w:tcW w:w="1134" w:type="dxa"/>
            <w:tcBorders>
              <w:top w:val="single" w:sz="4" w:space="0" w:color="808080" w:themeColor="background1" w:themeShade="80"/>
              <w:bottom w:val="single" w:sz="4" w:space="0" w:color="808080" w:themeColor="background1" w:themeShade="80"/>
            </w:tcBorders>
          </w:tcPr>
          <w:p w14:paraId="3A11995F" w14:textId="6657775E" w:rsidR="00F0197C" w:rsidRDefault="00F0197C" w:rsidP="00F15091">
            <w:pPr>
              <w:spacing w:after="120"/>
              <w:rPr>
                <w:rStyle w:val="NvrhP-text"/>
                <w:rFonts w:asciiTheme="minorHAnsi" w:hAnsiTheme="minorHAnsi" w:cstheme="minorHAnsi"/>
                <w:lang w:eastAsia="en-US"/>
              </w:rPr>
            </w:pPr>
            <w:r>
              <w:rPr>
                <w:rStyle w:val="NvrhP-text"/>
                <w:rFonts w:asciiTheme="minorHAnsi" w:hAnsiTheme="minorHAnsi" w:cstheme="minorHAnsi"/>
                <w:lang w:eastAsia="en-US"/>
              </w:rPr>
              <w:t>Bílina-Újezd</w:t>
            </w:r>
          </w:p>
        </w:tc>
        <w:tc>
          <w:tcPr>
            <w:tcW w:w="5244"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32C5525B" w14:textId="7B18BB8A" w:rsidR="00F0197C" w:rsidRDefault="00F0197C" w:rsidP="00F15091">
            <w:pPr>
              <w:spacing w:after="120"/>
              <w:jc w:val="left"/>
              <w:rPr>
                <w:rStyle w:val="NvrhP-text"/>
                <w:rFonts w:asciiTheme="minorHAnsi" w:hAnsiTheme="minorHAnsi" w:cstheme="minorHAnsi"/>
                <w:lang w:eastAsia="en-US"/>
              </w:rPr>
            </w:pPr>
            <w:r w:rsidRPr="00F0197C">
              <w:rPr>
                <w:rStyle w:val="NvrhP-text"/>
                <w:rFonts w:asciiTheme="minorHAnsi" w:hAnsiTheme="minorHAnsi" w:cstheme="minorHAnsi"/>
                <w:lang w:eastAsia="en-US"/>
              </w:rPr>
              <w:t xml:space="preserve">Územní studie nebyla pořízena a zapsána do evidence územně plánovací činnosti a lhůta pro její pořízení stále běží. </w:t>
            </w:r>
            <w:r w:rsidR="00946ED0">
              <w:rPr>
                <w:rStyle w:val="NvrhP-text"/>
                <w:rFonts w:asciiTheme="minorHAnsi" w:hAnsiTheme="minorHAnsi" w:cstheme="minorHAnsi"/>
                <w:lang w:eastAsia="en-US"/>
              </w:rPr>
              <w:t>V rámci pořízení změny územního plánu je vhodné lhůtu opětovně prodloužit a zajistit tak, aby nedošlo k zástavbě v dané ploše bez zajištění žádoucí koordinace urbanistického řešení v ploše.</w:t>
            </w:r>
          </w:p>
        </w:tc>
      </w:tr>
    </w:tbl>
    <w:p w14:paraId="4764195F" w14:textId="4049F416" w:rsidR="006D4504" w:rsidRPr="006D4504" w:rsidRDefault="000F08D5" w:rsidP="00F34768">
      <w:pPr>
        <w:pStyle w:val="Nadpis3"/>
        <w:numPr>
          <w:ilvl w:val="0"/>
          <w:numId w:val="0"/>
        </w:numPr>
        <w:spacing w:after="120"/>
        <w:rPr>
          <w:rStyle w:val="NvrhP-text"/>
          <w:rFonts w:asciiTheme="minorHAnsi" w:hAnsiTheme="minorHAnsi" w:cstheme="minorHAnsi"/>
          <w:color w:val="1C60B6"/>
        </w:rPr>
      </w:pPr>
      <w:bookmarkStart w:id="81" w:name="_Toc110944139"/>
      <w:r>
        <w:rPr>
          <w:rStyle w:val="NvrhP-text"/>
          <w:rFonts w:asciiTheme="minorHAnsi" w:hAnsiTheme="minorHAnsi" w:cstheme="minorHAnsi"/>
          <w:color w:val="1C60B6"/>
        </w:rPr>
        <w:t>A.1.10</w:t>
      </w:r>
      <w:r>
        <w:rPr>
          <w:rStyle w:val="NvrhP-text"/>
          <w:rFonts w:asciiTheme="minorHAnsi" w:hAnsiTheme="minorHAnsi" w:cstheme="minorHAnsi"/>
          <w:color w:val="1C60B6"/>
        </w:rPr>
        <w:tab/>
      </w:r>
      <w:r w:rsidR="006D4504" w:rsidRPr="006D4504">
        <w:rPr>
          <w:rStyle w:val="NvrhP-text"/>
          <w:rFonts w:asciiTheme="minorHAnsi" w:hAnsiTheme="minorHAnsi" w:cstheme="minorHAnsi"/>
          <w:color w:val="1C60B6"/>
        </w:rPr>
        <w:t>Vymezení architektonicky nebo urbanisticky významných staveb</w:t>
      </w:r>
      <w:bookmarkEnd w:id="81"/>
    </w:p>
    <w:p w14:paraId="662E3191" w14:textId="67C33089" w:rsidR="006D4504" w:rsidRDefault="006D4504" w:rsidP="00F34768">
      <w:pPr>
        <w:spacing w:after="120" w:line="240" w:lineRule="auto"/>
        <w:rPr>
          <w:rStyle w:val="NvrhP-text"/>
          <w:rFonts w:asciiTheme="minorHAnsi" w:hAnsiTheme="minorHAnsi" w:cstheme="minorHAnsi"/>
          <w:sz w:val="20"/>
          <w:szCs w:val="20"/>
          <w:lang w:eastAsia="en-US"/>
        </w:rPr>
      </w:pPr>
      <w:bookmarkStart w:id="82" w:name="_Hlk101884777"/>
      <w:r w:rsidRPr="006D4504">
        <w:rPr>
          <w:rStyle w:val="NvrhP-text"/>
          <w:rFonts w:asciiTheme="minorHAnsi" w:hAnsiTheme="minorHAnsi" w:cstheme="minorHAnsi"/>
          <w:sz w:val="20"/>
          <w:szCs w:val="20"/>
          <w:lang w:eastAsia="en-US"/>
        </w:rPr>
        <w:t>Platným ÚP Bílina, tedy ÚP Bílina po Změně č. 1</w:t>
      </w:r>
      <w:bookmarkEnd w:id="82"/>
      <w:r w:rsidRPr="006D4504">
        <w:rPr>
          <w:rStyle w:val="NvrhP-text"/>
          <w:rFonts w:asciiTheme="minorHAnsi" w:hAnsiTheme="minorHAnsi" w:cstheme="minorHAnsi"/>
          <w:sz w:val="20"/>
          <w:szCs w:val="20"/>
          <w:lang w:eastAsia="en-US"/>
        </w:rPr>
        <w:t xml:space="preserve"> bylo vymezeno celkem 11 architektonicky nebo urbanisticky významných staveb. U těchto staveb může architektonickou část projektové dokumentace zpracovat výhradně autorizovaný architekt ČKA, dle zákona 360/1992 Sb., v platném znění.</w:t>
      </w:r>
    </w:p>
    <w:p w14:paraId="3219EBB3" w14:textId="0A86C7C4" w:rsidR="006D4504" w:rsidRPr="00F0197C" w:rsidRDefault="00F0197C" w:rsidP="00F34768">
      <w:pPr>
        <w:spacing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Nejsou stanoveny žádné požadavky do změny ÚP Bílina.</w:t>
      </w:r>
    </w:p>
    <w:p w14:paraId="40E916AD" w14:textId="18CAA91B" w:rsidR="00293C0B" w:rsidRPr="00293C0B" w:rsidRDefault="000F08D5" w:rsidP="000F08D5">
      <w:pPr>
        <w:pStyle w:val="Nadpis2"/>
        <w:numPr>
          <w:ilvl w:val="0"/>
          <w:numId w:val="0"/>
        </w:numPr>
        <w:ind w:left="732" w:hanging="732"/>
        <w:rPr>
          <w:rStyle w:val="NvrhP-text"/>
          <w:rFonts w:asciiTheme="minorHAnsi" w:hAnsiTheme="minorHAnsi" w:cstheme="minorHAnsi"/>
          <w:color w:val="1C60B6"/>
        </w:rPr>
      </w:pPr>
      <w:bookmarkStart w:id="83" w:name="_Toc110944140"/>
      <w:r>
        <w:rPr>
          <w:rStyle w:val="NvrhP-text"/>
          <w:rFonts w:asciiTheme="minorHAnsi" w:hAnsiTheme="minorHAnsi" w:cstheme="minorHAnsi"/>
          <w:color w:val="1C60B6"/>
        </w:rPr>
        <w:lastRenderedPageBreak/>
        <w:t>A.2</w:t>
      </w:r>
      <w:r>
        <w:rPr>
          <w:rStyle w:val="NvrhP-text"/>
          <w:rFonts w:asciiTheme="minorHAnsi" w:hAnsiTheme="minorHAnsi" w:cstheme="minorHAnsi"/>
          <w:color w:val="1C60B6"/>
        </w:rPr>
        <w:tab/>
      </w:r>
      <w:r w:rsidR="008B3F3C">
        <w:rPr>
          <w:rStyle w:val="NvrhP-text"/>
          <w:rFonts w:asciiTheme="minorHAnsi" w:hAnsiTheme="minorHAnsi" w:cstheme="minorHAnsi"/>
          <w:color w:val="1C60B6"/>
        </w:rPr>
        <w:t>Podněty a návrhy na změnu územního plánu</w:t>
      </w:r>
      <w:r w:rsidR="008B3F3C" w:rsidRPr="000F08D5">
        <w:rPr>
          <w:rStyle w:val="NvrhP-text"/>
          <w:rFonts w:asciiTheme="minorHAnsi" w:hAnsiTheme="minorHAnsi" w:cstheme="minorHAnsi"/>
          <w:color w:val="1C60B6"/>
        </w:rPr>
        <w:t xml:space="preserve"> </w:t>
      </w:r>
      <w:r w:rsidR="008B3F3C" w:rsidRPr="008B3F3C">
        <w:rPr>
          <w:rStyle w:val="NvrhP-text"/>
          <w:rFonts w:asciiTheme="minorHAnsi" w:hAnsiTheme="minorHAnsi" w:cstheme="minorHAnsi"/>
          <w:color w:val="1C60B6"/>
        </w:rPr>
        <w:t>zjištěné za dobu uplatňování ÚP Bílina (</w:t>
      </w:r>
      <w:proofErr w:type="gramStart"/>
      <w:r w:rsidR="008B3F3C" w:rsidRPr="008B3F3C">
        <w:rPr>
          <w:rStyle w:val="NvrhP-text"/>
          <w:rFonts w:asciiTheme="minorHAnsi" w:hAnsiTheme="minorHAnsi" w:cstheme="minorHAnsi"/>
          <w:color w:val="1C60B6"/>
        </w:rPr>
        <w:t>2017 – 2022</w:t>
      </w:r>
      <w:proofErr w:type="gramEnd"/>
      <w:r w:rsidR="008B3F3C" w:rsidRPr="008B3F3C">
        <w:rPr>
          <w:rStyle w:val="NvrhP-text"/>
          <w:rFonts w:asciiTheme="minorHAnsi" w:hAnsiTheme="minorHAnsi" w:cstheme="minorHAnsi"/>
          <w:color w:val="1C60B6"/>
        </w:rPr>
        <w:t>)</w:t>
      </w:r>
      <w:bookmarkEnd w:id="83"/>
    </w:p>
    <w:p w14:paraId="57AD20A5" w14:textId="05600105" w:rsidR="008C7302" w:rsidRDefault="000F08D5" w:rsidP="000F08D5">
      <w:pPr>
        <w:pStyle w:val="Nadpis3"/>
        <w:numPr>
          <w:ilvl w:val="0"/>
          <w:numId w:val="0"/>
        </w:numPr>
        <w:rPr>
          <w:rStyle w:val="NvrhP-text"/>
          <w:rFonts w:asciiTheme="minorHAnsi" w:hAnsiTheme="minorHAnsi" w:cstheme="minorHAnsi"/>
          <w:color w:val="1C60B6"/>
        </w:rPr>
      </w:pPr>
      <w:bookmarkStart w:id="84" w:name="_Toc110944141"/>
      <w:bookmarkStart w:id="85" w:name="_Hlk100772478"/>
      <w:r>
        <w:rPr>
          <w:rStyle w:val="NvrhP-text"/>
          <w:rFonts w:asciiTheme="minorHAnsi" w:hAnsiTheme="minorHAnsi" w:cstheme="minorHAnsi"/>
          <w:color w:val="1C60B6"/>
        </w:rPr>
        <w:t>A.2.1</w:t>
      </w:r>
      <w:r>
        <w:rPr>
          <w:rStyle w:val="NvrhP-text"/>
          <w:rFonts w:asciiTheme="minorHAnsi" w:hAnsiTheme="minorHAnsi" w:cstheme="minorHAnsi"/>
          <w:color w:val="1C60B6"/>
        </w:rPr>
        <w:tab/>
      </w:r>
      <w:r w:rsidR="00612664" w:rsidRPr="000F08D5">
        <w:rPr>
          <w:rStyle w:val="NvrhP-text"/>
          <w:rFonts w:asciiTheme="minorHAnsi" w:hAnsiTheme="minorHAnsi" w:cstheme="minorHAnsi"/>
          <w:color w:val="1C60B6"/>
        </w:rPr>
        <w:t>Vlastní podněty města Bílina</w:t>
      </w:r>
      <w:bookmarkEnd w:id="84"/>
    </w:p>
    <w:p w14:paraId="4F13DBAE" w14:textId="77777777" w:rsidR="000F08D5" w:rsidRPr="000F08D5" w:rsidRDefault="000F08D5" w:rsidP="000F08D5"/>
    <w:tbl>
      <w:tblPr>
        <w:tblStyle w:val="Mkatabulky"/>
        <w:tblW w:w="0" w:type="auto"/>
        <w:tblBorders>
          <w:top w:val="none" w:sz="0" w:space="0" w:color="auto"/>
          <w:left w:val="none" w:sz="0" w:space="0" w:color="auto"/>
          <w:bottom w:val="none" w:sz="0" w:space="0" w:color="auto"/>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540"/>
        <w:gridCol w:w="4615"/>
        <w:gridCol w:w="3486"/>
      </w:tblGrid>
      <w:tr w:rsidR="00BB4C69" w14:paraId="146003EA" w14:textId="77777777" w:rsidTr="00171AAA">
        <w:trPr>
          <w:tblHeader/>
        </w:trPr>
        <w:tc>
          <w:tcPr>
            <w:tcW w:w="1540" w:type="dxa"/>
            <w:tcBorders>
              <w:top w:val="single" w:sz="4" w:space="0" w:color="808080" w:themeColor="background1" w:themeShade="80"/>
              <w:bottom w:val="nil"/>
            </w:tcBorders>
            <w:shd w:val="clear" w:color="auto" w:fill="92BCEE"/>
          </w:tcPr>
          <w:p w14:paraId="622E6FA3" w14:textId="0703E093" w:rsidR="00BB4C69" w:rsidRPr="00BB4C69" w:rsidRDefault="00BB4C69" w:rsidP="007A3C08">
            <w:pPr>
              <w:spacing w:after="120"/>
              <w:jc w:val="left"/>
              <w:rPr>
                <w:rFonts w:asciiTheme="minorHAnsi" w:hAnsiTheme="minorHAnsi" w:cstheme="minorHAnsi"/>
                <w:i/>
                <w:iCs/>
                <w:lang w:eastAsia="en-US"/>
              </w:rPr>
            </w:pPr>
            <w:bookmarkStart w:id="86" w:name="_Hlk102059375"/>
            <w:r>
              <w:rPr>
                <w:rFonts w:asciiTheme="minorHAnsi" w:hAnsiTheme="minorHAnsi" w:cstheme="minorHAnsi"/>
                <w:i/>
                <w:iCs/>
                <w:lang w:eastAsia="en-US"/>
              </w:rPr>
              <w:t>označení podnětu/návrhu na změnu ÚP Bílina</w:t>
            </w:r>
          </w:p>
        </w:tc>
        <w:tc>
          <w:tcPr>
            <w:tcW w:w="4615" w:type="dxa"/>
            <w:tcBorders>
              <w:top w:val="single" w:sz="4" w:space="0" w:color="808080" w:themeColor="background1" w:themeShade="80"/>
              <w:bottom w:val="nil"/>
            </w:tcBorders>
            <w:shd w:val="clear" w:color="auto" w:fill="92BCEE"/>
          </w:tcPr>
          <w:p w14:paraId="2A7D9B41" w14:textId="72F43307" w:rsidR="00BB4C69" w:rsidRPr="00BB4C69" w:rsidRDefault="002C4B5F" w:rsidP="007A3C08">
            <w:pPr>
              <w:spacing w:after="120"/>
              <w:jc w:val="left"/>
              <w:rPr>
                <w:rFonts w:asciiTheme="minorHAnsi" w:hAnsiTheme="minorHAnsi" w:cstheme="minorHAnsi"/>
                <w:i/>
                <w:iCs/>
                <w:lang w:eastAsia="en-US"/>
              </w:rPr>
            </w:pPr>
            <w:r>
              <w:rPr>
                <w:rFonts w:asciiTheme="minorHAnsi" w:hAnsiTheme="minorHAnsi" w:cstheme="minorHAnsi"/>
                <w:i/>
                <w:iCs/>
                <w:lang w:eastAsia="en-US"/>
              </w:rPr>
              <w:t>z</w:t>
            </w:r>
            <w:r w:rsidRPr="002C4B5F">
              <w:rPr>
                <w:rFonts w:asciiTheme="minorHAnsi" w:hAnsiTheme="minorHAnsi" w:cstheme="minorHAnsi"/>
                <w:i/>
                <w:iCs/>
                <w:lang w:eastAsia="en-US"/>
              </w:rPr>
              <w:t>nění</w:t>
            </w:r>
            <w:r w:rsidR="00BB4C69">
              <w:rPr>
                <w:rFonts w:asciiTheme="minorHAnsi" w:hAnsiTheme="minorHAnsi" w:cstheme="minorHAnsi"/>
                <w:i/>
                <w:iCs/>
                <w:lang w:eastAsia="en-US"/>
              </w:rPr>
              <w:t xml:space="preserve"> podnětu/návrhu na změnu ÚP Bílina</w:t>
            </w:r>
          </w:p>
        </w:tc>
        <w:tc>
          <w:tcPr>
            <w:tcW w:w="3486" w:type="dxa"/>
            <w:tcBorders>
              <w:top w:val="single" w:sz="4" w:space="0" w:color="808080" w:themeColor="background1" w:themeShade="80"/>
              <w:bottom w:val="nil"/>
            </w:tcBorders>
            <w:shd w:val="clear" w:color="auto" w:fill="92BCEE"/>
          </w:tcPr>
          <w:p w14:paraId="6CE12547" w14:textId="7447E3F9" w:rsidR="00BB4C69" w:rsidRPr="00BB4C69" w:rsidRDefault="00BB4C69" w:rsidP="007A3C08">
            <w:pPr>
              <w:spacing w:after="120"/>
              <w:jc w:val="left"/>
              <w:rPr>
                <w:rFonts w:asciiTheme="minorHAnsi" w:hAnsiTheme="minorHAnsi" w:cstheme="minorHAnsi"/>
                <w:i/>
                <w:iCs/>
                <w:lang w:eastAsia="en-US"/>
              </w:rPr>
            </w:pPr>
            <w:r>
              <w:rPr>
                <w:rFonts w:asciiTheme="minorHAnsi" w:hAnsiTheme="minorHAnsi" w:cstheme="minorHAnsi"/>
                <w:i/>
                <w:iCs/>
                <w:lang w:eastAsia="en-US"/>
              </w:rPr>
              <w:t>grafické zobrazení podnětu/návrhu na změnu ÚP Bílina nad hlavním výkresem platného ÚP Bílina</w:t>
            </w:r>
          </w:p>
        </w:tc>
      </w:tr>
      <w:tr w:rsidR="00BB4C69" w14:paraId="0CF0D83E" w14:textId="77777777" w:rsidTr="007A3C08">
        <w:trPr>
          <w:tblHeader/>
        </w:trPr>
        <w:tc>
          <w:tcPr>
            <w:tcW w:w="9641" w:type="dxa"/>
            <w:gridSpan w:val="3"/>
            <w:tcBorders>
              <w:top w:val="nil"/>
              <w:bottom w:val="single" w:sz="4" w:space="0" w:color="808080" w:themeColor="background1" w:themeShade="80"/>
            </w:tcBorders>
            <w:shd w:val="clear" w:color="auto" w:fill="92BCEE"/>
          </w:tcPr>
          <w:p w14:paraId="3352DCE4" w14:textId="4BF16C3E" w:rsidR="00BB4C69" w:rsidRPr="00686947" w:rsidRDefault="00BB4C69" w:rsidP="00F15091">
            <w:pPr>
              <w:spacing w:after="120"/>
              <w:rPr>
                <w:rFonts w:asciiTheme="minorHAnsi" w:hAnsiTheme="minorHAnsi" w:cstheme="minorHAnsi"/>
                <w:i/>
                <w:iCs/>
                <w:lang w:eastAsia="en-US"/>
              </w:rPr>
            </w:pPr>
            <w:r>
              <w:rPr>
                <w:rFonts w:asciiTheme="minorHAnsi" w:hAnsiTheme="minorHAnsi" w:cstheme="minorHAnsi"/>
                <w:i/>
                <w:iCs/>
                <w:lang w:eastAsia="en-US"/>
              </w:rPr>
              <w:t>vyhodnocení podnětu/návrhu na změnu ÚP Bílina</w:t>
            </w:r>
          </w:p>
        </w:tc>
      </w:tr>
      <w:tr w:rsidR="00354D57" w14:paraId="162923D1" w14:textId="77777777" w:rsidTr="00171AAA">
        <w:trPr>
          <w:trHeight w:val="2535"/>
        </w:trPr>
        <w:tc>
          <w:tcPr>
            <w:tcW w:w="1540" w:type="dxa"/>
            <w:tcBorders>
              <w:top w:val="nil"/>
            </w:tcBorders>
          </w:tcPr>
          <w:p w14:paraId="387184F5" w14:textId="496F0317" w:rsidR="00354D57"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046CC2">
              <w:rPr>
                <w:rFonts w:asciiTheme="minorHAnsi" w:hAnsiTheme="minorHAnsi" w:cstheme="minorHAnsi"/>
                <w:lang w:eastAsia="en-US"/>
              </w:rPr>
              <w:t>1</w:t>
            </w:r>
          </w:p>
        </w:tc>
        <w:tc>
          <w:tcPr>
            <w:tcW w:w="4615" w:type="dxa"/>
            <w:tcBorders>
              <w:top w:val="nil"/>
            </w:tcBorders>
          </w:tcPr>
          <w:p w14:paraId="76067F72" w14:textId="36335ED0" w:rsidR="00354D57" w:rsidRDefault="00303D01" w:rsidP="00E53B57">
            <w:pPr>
              <w:spacing w:after="120"/>
              <w:rPr>
                <w:rFonts w:asciiTheme="minorHAnsi" w:hAnsiTheme="minorHAnsi" w:cstheme="minorHAnsi"/>
                <w:lang w:eastAsia="en-US"/>
              </w:rPr>
            </w:pPr>
            <w:r>
              <w:rPr>
                <w:rFonts w:asciiTheme="minorHAnsi" w:hAnsiTheme="minorHAnsi" w:cstheme="minorHAnsi"/>
                <w:lang w:eastAsia="en-US"/>
              </w:rPr>
              <w:t>Z</w:t>
            </w:r>
            <w:r w:rsidR="002C4B5F" w:rsidRPr="002C4B5F">
              <w:rPr>
                <w:rFonts w:asciiTheme="minorHAnsi" w:hAnsiTheme="minorHAnsi" w:cstheme="minorHAnsi"/>
                <w:lang w:eastAsia="en-US"/>
              </w:rPr>
              <w:t xml:space="preserve">měna </w:t>
            </w:r>
            <w:r>
              <w:rPr>
                <w:rFonts w:asciiTheme="minorHAnsi" w:hAnsiTheme="minorHAnsi" w:cstheme="minorHAnsi"/>
                <w:lang w:eastAsia="en-US"/>
              </w:rPr>
              <w:t xml:space="preserve">způsobu </w:t>
            </w:r>
            <w:r w:rsidR="002C4B5F" w:rsidRPr="002C4B5F">
              <w:rPr>
                <w:rFonts w:asciiTheme="minorHAnsi" w:hAnsiTheme="minorHAnsi" w:cstheme="minorHAnsi"/>
                <w:lang w:eastAsia="en-US"/>
              </w:rPr>
              <w:t>využití části pozemku před kulturním domem Fontána umožňující parkování aut účinkujících pro naložení a vyložení svých věcí</w:t>
            </w:r>
            <w:r>
              <w:rPr>
                <w:rFonts w:asciiTheme="minorHAnsi" w:hAnsiTheme="minorHAnsi" w:cstheme="minorHAnsi"/>
                <w:lang w:eastAsia="en-US"/>
              </w:rPr>
              <w:t>.</w:t>
            </w:r>
          </w:p>
        </w:tc>
        <w:tc>
          <w:tcPr>
            <w:tcW w:w="3486" w:type="dxa"/>
            <w:tcBorders>
              <w:top w:val="nil"/>
            </w:tcBorders>
            <w:vAlign w:val="bottom"/>
          </w:tcPr>
          <w:p w14:paraId="23EB5503" w14:textId="1B24E955" w:rsidR="00354D57" w:rsidRDefault="005D58FC" w:rsidP="00046CC2">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21828C2" wp14:editId="158DC2C4">
                  <wp:extent cx="2069592" cy="1517904"/>
                  <wp:effectExtent l="0" t="0" r="6985" b="635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354D57" w14:paraId="5601440E" w14:textId="77777777" w:rsidTr="00DE639D">
        <w:tc>
          <w:tcPr>
            <w:tcW w:w="9641" w:type="dxa"/>
            <w:gridSpan w:val="3"/>
            <w:tcBorders>
              <w:bottom w:val="single" w:sz="4" w:space="0" w:color="808080" w:themeColor="background1" w:themeShade="80"/>
            </w:tcBorders>
            <w:shd w:val="clear" w:color="auto" w:fill="FDE9D9" w:themeFill="accent6" w:themeFillTint="33"/>
          </w:tcPr>
          <w:p w14:paraId="683BB7A6" w14:textId="4A52E16C" w:rsidR="00354D57" w:rsidRDefault="009B53BD" w:rsidP="00F15091">
            <w:pPr>
              <w:spacing w:after="120"/>
              <w:rPr>
                <w:rFonts w:asciiTheme="minorHAnsi" w:hAnsiTheme="minorHAnsi" w:cstheme="minorHAnsi"/>
                <w:lang w:eastAsia="en-US"/>
              </w:rPr>
            </w:pPr>
            <w:r>
              <w:rPr>
                <w:rFonts w:asciiTheme="minorHAnsi" w:hAnsiTheme="minorHAnsi" w:cstheme="minorHAnsi"/>
                <w:lang w:eastAsia="en-US"/>
              </w:rPr>
              <w:t>Požadavek se týká části p</w:t>
            </w:r>
            <w:r w:rsidR="00A21067">
              <w:rPr>
                <w:rFonts w:asciiTheme="minorHAnsi" w:hAnsiTheme="minorHAnsi" w:cstheme="minorHAnsi"/>
                <w:lang w:eastAsia="en-US"/>
              </w:rPr>
              <w:t>arcely</w:t>
            </w:r>
            <w:r w:rsidR="009542A6">
              <w:rPr>
                <w:rFonts w:asciiTheme="minorHAnsi" w:hAnsiTheme="minorHAnsi" w:cstheme="minorHAnsi"/>
                <w:lang w:eastAsia="en-US"/>
              </w:rPr>
              <w:t xml:space="preserve"> </w:t>
            </w:r>
            <w:r>
              <w:rPr>
                <w:rFonts w:asciiTheme="minorHAnsi" w:hAnsiTheme="minorHAnsi" w:cstheme="minorHAnsi"/>
                <w:lang w:eastAsia="en-US"/>
              </w:rPr>
              <w:t>1636/95</w:t>
            </w:r>
            <w:r w:rsidR="000A318C">
              <w:rPr>
                <w:rFonts w:asciiTheme="minorHAnsi" w:hAnsiTheme="minorHAnsi" w:cstheme="minorHAnsi"/>
                <w:lang w:eastAsia="en-US"/>
              </w:rPr>
              <w:t xml:space="preserve"> (k.</w:t>
            </w:r>
            <w:r w:rsidR="009542A6">
              <w:rPr>
                <w:rFonts w:asciiTheme="minorHAnsi" w:hAnsiTheme="minorHAnsi" w:cstheme="minorHAnsi"/>
                <w:lang w:eastAsia="en-US"/>
              </w:rPr>
              <w:t xml:space="preserve"> </w:t>
            </w:r>
            <w:proofErr w:type="spellStart"/>
            <w:r w:rsidR="009542A6">
              <w:rPr>
                <w:rFonts w:asciiTheme="minorHAnsi" w:hAnsiTheme="minorHAnsi" w:cstheme="minorHAnsi"/>
                <w:lang w:eastAsia="en-US"/>
              </w:rPr>
              <w:t>ú</w:t>
            </w:r>
            <w:r w:rsidR="000A318C">
              <w:rPr>
                <w:rFonts w:asciiTheme="minorHAnsi" w:hAnsiTheme="minorHAnsi" w:cstheme="minorHAnsi"/>
                <w:lang w:eastAsia="en-US"/>
              </w:rPr>
              <w:t>.</w:t>
            </w:r>
            <w:proofErr w:type="spellEnd"/>
            <w:r w:rsidR="000A318C">
              <w:rPr>
                <w:rFonts w:asciiTheme="minorHAnsi" w:hAnsiTheme="minorHAnsi" w:cstheme="minorHAnsi"/>
                <w:lang w:eastAsia="en-US"/>
              </w:rPr>
              <w:t xml:space="preserve"> Bílina)</w:t>
            </w:r>
            <w:r>
              <w:rPr>
                <w:rFonts w:asciiTheme="minorHAnsi" w:hAnsiTheme="minorHAnsi" w:cstheme="minorHAnsi"/>
                <w:lang w:eastAsia="en-US"/>
              </w:rPr>
              <w:t>, který je v majetku města Bílina. V platném ÚP Bílina je tato plocha vymezena jako stabilizovaná plocha zeleně na veřejných prostranstvích (ZV). Přípustné využití ploch ZV je mimo jiné „</w:t>
            </w:r>
            <w:r w:rsidRPr="009B53BD">
              <w:rPr>
                <w:rFonts w:asciiTheme="minorHAnsi" w:hAnsiTheme="minorHAnsi" w:cstheme="minorHAnsi"/>
                <w:lang w:eastAsia="en-US"/>
              </w:rPr>
              <w:t>nezbytné liniové trasy a plochy technické a dopravní infrastruktury</w:t>
            </w:r>
            <w:r>
              <w:rPr>
                <w:rFonts w:asciiTheme="minorHAnsi" w:hAnsiTheme="minorHAnsi" w:cstheme="minorHAnsi"/>
                <w:lang w:eastAsia="en-US"/>
              </w:rPr>
              <w:t>“</w:t>
            </w:r>
            <w:r w:rsidR="008366D4">
              <w:rPr>
                <w:rFonts w:asciiTheme="minorHAnsi" w:hAnsiTheme="minorHAnsi" w:cstheme="minorHAnsi"/>
                <w:lang w:eastAsia="en-US"/>
              </w:rPr>
              <w:t>, umístění parkovací plochy je tak možné již dle platného ÚP</w:t>
            </w:r>
            <w:r>
              <w:rPr>
                <w:rFonts w:asciiTheme="minorHAnsi" w:hAnsiTheme="minorHAnsi" w:cstheme="minorHAnsi"/>
                <w:lang w:eastAsia="en-US"/>
              </w:rPr>
              <w:t xml:space="preserve">. </w:t>
            </w:r>
            <w:r w:rsidR="008366D4">
              <w:rPr>
                <w:rFonts w:asciiTheme="minorHAnsi" w:hAnsiTheme="minorHAnsi" w:cstheme="minorHAnsi"/>
                <w:lang w:eastAsia="en-US"/>
              </w:rPr>
              <w:t>Nicméně aby bylo umožněno případné bezproblémové umístění souvisejících staveb (nakládacích ramp, zastřešení apod.), bude prověřeno vymezení plochy přestavby SM – smíšená obytná městská ve vyznačeném rozsahu.</w:t>
            </w:r>
          </w:p>
        </w:tc>
      </w:tr>
      <w:tr w:rsidR="00171AAA" w14:paraId="5C5B2479" w14:textId="77777777" w:rsidTr="00171AAA">
        <w:trPr>
          <w:trHeight w:val="2535"/>
        </w:trPr>
        <w:tc>
          <w:tcPr>
            <w:tcW w:w="1540" w:type="dxa"/>
            <w:tcBorders>
              <w:top w:val="nil"/>
            </w:tcBorders>
          </w:tcPr>
          <w:p w14:paraId="315375BF" w14:textId="42D66717" w:rsidR="00171AAA"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171AAA">
              <w:rPr>
                <w:rFonts w:asciiTheme="minorHAnsi" w:hAnsiTheme="minorHAnsi" w:cstheme="minorHAnsi"/>
                <w:lang w:eastAsia="en-US"/>
              </w:rPr>
              <w:t>2</w:t>
            </w:r>
          </w:p>
        </w:tc>
        <w:tc>
          <w:tcPr>
            <w:tcW w:w="4615" w:type="dxa"/>
            <w:tcBorders>
              <w:top w:val="nil"/>
            </w:tcBorders>
          </w:tcPr>
          <w:p w14:paraId="69D8DC07" w14:textId="1E19C192" w:rsidR="00171AAA" w:rsidRDefault="00303D01" w:rsidP="00F15091">
            <w:pPr>
              <w:spacing w:after="120"/>
              <w:rPr>
                <w:rFonts w:asciiTheme="minorHAnsi" w:hAnsiTheme="minorHAnsi" w:cstheme="minorHAnsi"/>
                <w:lang w:eastAsia="en-US"/>
              </w:rPr>
            </w:pPr>
            <w:r>
              <w:rPr>
                <w:rFonts w:asciiTheme="minorHAnsi" w:hAnsiTheme="minorHAnsi" w:cstheme="minorHAnsi"/>
                <w:lang w:eastAsia="en-US"/>
              </w:rPr>
              <w:t>Z</w:t>
            </w:r>
            <w:r w:rsidR="00596AEE">
              <w:rPr>
                <w:rFonts w:asciiTheme="minorHAnsi" w:hAnsiTheme="minorHAnsi" w:cstheme="minorHAnsi"/>
                <w:lang w:eastAsia="en-US"/>
              </w:rPr>
              <w:t xml:space="preserve">měna </w:t>
            </w:r>
            <w:r>
              <w:rPr>
                <w:rFonts w:asciiTheme="minorHAnsi" w:hAnsiTheme="minorHAnsi" w:cstheme="minorHAnsi"/>
                <w:lang w:eastAsia="en-US"/>
              </w:rPr>
              <w:t xml:space="preserve">způsobu </w:t>
            </w:r>
            <w:r w:rsidR="00596AEE">
              <w:rPr>
                <w:rFonts w:asciiTheme="minorHAnsi" w:hAnsiTheme="minorHAnsi" w:cstheme="minorHAnsi"/>
                <w:lang w:eastAsia="en-US"/>
              </w:rPr>
              <w:t>využití části zastavitelné</w:t>
            </w:r>
            <w:r w:rsidR="00E53B57">
              <w:rPr>
                <w:rFonts w:asciiTheme="minorHAnsi" w:hAnsiTheme="minorHAnsi" w:cstheme="minorHAnsi"/>
                <w:lang w:eastAsia="en-US"/>
              </w:rPr>
              <w:t xml:space="preserve"> plochy bydlení v rodinných domech – městské</w:t>
            </w:r>
            <w:r w:rsidR="00B241E4">
              <w:rPr>
                <w:rFonts w:asciiTheme="minorHAnsi" w:hAnsiTheme="minorHAnsi" w:cstheme="minorHAnsi"/>
                <w:lang w:eastAsia="en-US"/>
              </w:rPr>
              <w:t>ho</w:t>
            </w:r>
            <w:r w:rsidR="00E53B57">
              <w:rPr>
                <w:rFonts w:asciiTheme="minorHAnsi" w:hAnsiTheme="minorHAnsi" w:cstheme="minorHAnsi"/>
                <w:lang w:eastAsia="en-US"/>
              </w:rPr>
              <w:t xml:space="preserve"> a příměstské</w:t>
            </w:r>
            <w:r w:rsidR="00B241E4">
              <w:rPr>
                <w:rFonts w:asciiTheme="minorHAnsi" w:hAnsiTheme="minorHAnsi" w:cstheme="minorHAnsi"/>
                <w:lang w:eastAsia="en-US"/>
              </w:rPr>
              <w:t>ho</w:t>
            </w:r>
            <w:r w:rsidR="00E53B57">
              <w:rPr>
                <w:rFonts w:asciiTheme="minorHAnsi" w:hAnsiTheme="minorHAnsi" w:cstheme="minorHAnsi"/>
                <w:lang w:eastAsia="en-US"/>
              </w:rPr>
              <w:t xml:space="preserve"> (BI) Z 02</w:t>
            </w:r>
            <w:r w:rsidR="00596AEE">
              <w:rPr>
                <w:rFonts w:asciiTheme="minorHAnsi" w:hAnsiTheme="minorHAnsi" w:cstheme="minorHAnsi"/>
                <w:lang w:eastAsia="en-US"/>
              </w:rPr>
              <w:t xml:space="preserve"> dle studie pro tuto lokalitu, která byla zpracována městskou architektkou Ing. arch. Veronikou Šindlerovou, Ph.D.</w:t>
            </w:r>
          </w:p>
        </w:tc>
        <w:tc>
          <w:tcPr>
            <w:tcW w:w="3486" w:type="dxa"/>
            <w:tcBorders>
              <w:top w:val="nil"/>
            </w:tcBorders>
            <w:vAlign w:val="bottom"/>
          </w:tcPr>
          <w:p w14:paraId="3F7DE8DC" w14:textId="77777777" w:rsidR="00171AAA" w:rsidRDefault="00171AAA"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076EE168" wp14:editId="2C5A54CA">
                  <wp:extent cx="2069592" cy="1517904"/>
                  <wp:effectExtent l="0" t="0" r="6985" b="635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71AAA" w14:paraId="3C32E458" w14:textId="77777777" w:rsidTr="00DE639D">
        <w:tc>
          <w:tcPr>
            <w:tcW w:w="9641" w:type="dxa"/>
            <w:gridSpan w:val="3"/>
            <w:tcBorders>
              <w:bottom w:val="single" w:sz="4" w:space="0" w:color="808080" w:themeColor="background1" w:themeShade="80"/>
            </w:tcBorders>
            <w:shd w:val="clear" w:color="auto" w:fill="FDE9D9" w:themeFill="accent6" w:themeFillTint="33"/>
          </w:tcPr>
          <w:p w14:paraId="2F932D05" w14:textId="703F0A3E" w:rsidR="00171AAA" w:rsidRDefault="009542A6" w:rsidP="00F15091">
            <w:pPr>
              <w:spacing w:after="120"/>
              <w:rPr>
                <w:rFonts w:asciiTheme="minorHAnsi" w:hAnsiTheme="minorHAnsi" w:cstheme="minorHAnsi"/>
                <w:lang w:eastAsia="en-US"/>
              </w:rPr>
            </w:pPr>
            <w:r>
              <w:rPr>
                <w:rFonts w:asciiTheme="minorHAnsi" w:hAnsiTheme="minorHAnsi" w:cstheme="minorHAnsi"/>
                <w:lang w:eastAsia="en-US"/>
              </w:rPr>
              <w:t>Požadavek se týká p</w:t>
            </w:r>
            <w:r w:rsidR="00A21067">
              <w:rPr>
                <w:rFonts w:asciiTheme="minorHAnsi" w:hAnsiTheme="minorHAnsi" w:cstheme="minorHAnsi"/>
                <w:lang w:eastAsia="en-US"/>
              </w:rPr>
              <w:t>arcel</w:t>
            </w:r>
            <w:r>
              <w:rPr>
                <w:rFonts w:asciiTheme="minorHAnsi" w:hAnsiTheme="minorHAnsi" w:cstheme="minorHAnsi"/>
                <w:lang w:eastAsia="en-US"/>
              </w:rPr>
              <w:t xml:space="preserve"> 2086/5, 2086/6 a 2086/1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 které jsou v majetku města Bílina. V platné ÚP je celá lokalita vymezena jako zastavitelná plocha </w:t>
            </w:r>
            <w:r w:rsidR="00FE13E2" w:rsidRPr="00FE13E2">
              <w:rPr>
                <w:rFonts w:asciiTheme="minorHAnsi" w:hAnsiTheme="minorHAnsi" w:cstheme="minorHAnsi"/>
                <w:lang w:eastAsia="en-US"/>
              </w:rPr>
              <w:t>bydlení v rodinných domech – městské a příměstské (BI) Z</w:t>
            </w:r>
            <w:r w:rsidR="00FE13E2">
              <w:rPr>
                <w:rFonts w:asciiTheme="minorHAnsi" w:hAnsiTheme="minorHAnsi" w:cstheme="minorHAnsi"/>
                <w:lang w:eastAsia="en-US"/>
              </w:rPr>
              <w:t> </w:t>
            </w:r>
            <w:r w:rsidR="00FE13E2" w:rsidRPr="00FE13E2">
              <w:rPr>
                <w:rFonts w:asciiTheme="minorHAnsi" w:hAnsiTheme="minorHAnsi" w:cstheme="minorHAnsi"/>
                <w:lang w:eastAsia="en-US"/>
              </w:rPr>
              <w:t>02</w:t>
            </w:r>
            <w:r w:rsidR="00FE13E2">
              <w:rPr>
                <w:rFonts w:asciiTheme="minorHAnsi" w:hAnsiTheme="minorHAnsi" w:cstheme="minorHAnsi"/>
                <w:lang w:eastAsia="en-US"/>
              </w:rPr>
              <w:t xml:space="preserve">, ve které je </w:t>
            </w:r>
            <w:r w:rsidR="00BE0210">
              <w:rPr>
                <w:rFonts w:asciiTheme="minorHAnsi" w:hAnsiTheme="minorHAnsi" w:cstheme="minorHAnsi"/>
                <w:lang w:eastAsia="en-US"/>
              </w:rPr>
              <w:t xml:space="preserve">dle stanovené regulace ploch BI </w:t>
            </w:r>
            <w:r w:rsidR="00FE13E2">
              <w:rPr>
                <w:rFonts w:asciiTheme="minorHAnsi" w:hAnsiTheme="minorHAnsi" w:cstheme="minorHAnsi"/>
                <w:lang w:eastAsia="en-US"/>
              </w:rPr>
              <w:t>možné realizovat jak parčík a průchod pro pěší na p</w:t>
            </w:r>
            <w:r w:rsidR="00A21067">
              <w:rPr>
                <w:rFonts w:asciiTheme="minorHAnsi" w:hAnsiTheme="minorHAnsi" w:cstheme="minorHAnsi"/>
                <w:lang w:eastAsia="en-US"/>
              </w:rPr>
              <w:t>arcele</w:t>
            </w:r>
            <w:r w:rsidR="00FE13E2">
              <w:rPr>
                <w:rFonts w:asciiTheme="minorHAnsi" w:hAnsiTheme="minorHAnsi" w:cstheme="minorHAnsi"/>
                <w:lang w:eastAsia="en-US"/>
              </w:rPr>
              <w:t xml:space="preserve"> 2086/1, tak rodinný dům na p</w:t>
            </w:r>
            <w:r w:rsidR="00A21067">
              <w:rPr>
                <w:rFonts w:asciiTheme="minorHAnsi" w:hAnsiTheme="minorHAnsi" w:cstheme="minorHAnsi"/>
                <w:lang w:eastAsia="en-US"/>
              </w:rPr>
              <w:t>arcele</w:t>
            </w:r>
            <w:r w:rsidR="00FE13E2">
              <w:rPr>
                <w:rFonts w:asciiTheme="minorHAnsi" w:hAnsiTheme="minorHAnsi" w:cstheme="minorHAnsi"/>
                <w:lang w:eastAsia="en-US"/>
              </w:rPr>
              <w:t xml:space="preserve"> 2086/5 a části p</w:t>
            </w:r>
            <w:r w:rsidR="00A21067">
              <w:rPr>
                <w:rFonts w:asciiTheme="minorHAnsi" w:hAnsiTheme="minorHAnsi" w:cstheme="minorHAnsi"/>
                <w:lang w:eastAsia="en-US"/>
              </w:rPr>
              <w:t>arcely</w:t>
            </w:r>
            <w:r w:rsidR="00FE13E2">
              <w:rPr>
                <w:rFonts w:asciiTheme="minorHAnsi" w:hAnsiTheme="minorHAnsi" w:cstheme="minorHAnsi"/>
                <w:lang w:eastAsia="en-US"/>
              </w:rPr>
              <w:t xml:space="preserve"> 2086/6 dle studie </w:t>
            </w:r>
            <w:r w:rsidR="00AB0219">
              <w:rPr>
                <w:rFonts w:asciiTheme="minorHAnsi" w:hAnsiTheme="minorHAnsi" w:cstheme="minorHAnsi"/>
                <w:lang w:eastAsia="en-US"/>
              </w:rPr>
              <w:t>městské architektky</w:t>
            </w:r>
            <w:r w:rsidR="00AB0219">
              <w:t xml:space="preserve"> </w:t>
            </w:r>
            <w:r w:rsidR="00AB0219" w:rsidRPr="00AB0219">
              <w:rPr>
                <w:rFonts w:asciiTheme="minorHAnsi" w:hAnsiTheme="minorHAnsi" w:cstheme="minorHAnsi"/>
                <w:lang w:eastAsia="en-US"/>
              </w:rPr>
              <w:t>Ing. arch. Veronik</w:t>
            </w:r>
            <w:r w:rsidR="00AB0219">
              <w:rPr>
                <w:rFonts w:asciiTheme="minorHAnsi" w:hAnsiTheme="minorHAnsi" w:cstheme="minorHAnsi"/>
                <w:lang w:eastAsia="en-US"/>
              </w:rPr>
              <w:t>y</w:t>
            </w:r>
            <w:r w:rsidR="00AB0219" w:rsidRPr="00AB0219">
              <w:rPr>
                <w:rFonts w:asciiTheme="minorHAnsi" w:hAnsiTheme="minorHAnsi" w:cstheme="minorHAnsi"/>
                <w:lang w:eastAsia="en-US"/>
              </w:rPr>
              <w:t xml:space="preserve"> Šindlerov</w:t>
            </w:r>
            <w:r w:rsidR="00AB0219">
              <w:rPr>
                <w:rFonts w:asciiTheme="minorHAnsi" w:hAnsiTheme="minorHAnsi" w:cstheme="minorHAnsi"/>
                <w:lang w:eastAsia="en-US"/>
              </w:rPr>
              <w:t>é</w:t>
            </w:r>
            <w:r w:rsidR="00AB0219" w:rsidRPr="00AB0219">
              <w:rPr>
                <w:rFonts w:asciiTheme="minorHAnsi" w:hAnsiTheme="minorHAnsi" w:cstheme="minorHAnsi"/>
                <w:lang w:eastAsia="en-US"/>
              </w:rPr>
              <w:t>, Ph.D.</w:t>
            </w:r>
            <w:r w:rsidR="00FE13E2">
              <w:rPr>
                <w:rFonts w:asciiTheme="minorHAnsi" w:hAnsiTheme="minorHAnsi" w:cstheme="minorHAnsi"/>
                <w:lang w:eastAsia="en-US"/>
              </w:rPr>
              <w:t xml:space="preserve"> </w:t>
            </w:r>
            <w:r w:rsidR="00BE0210">
              <w:rPr>
                <w:rFonts w:asciiTheme="minorHAnsi" w:hAnsiTheme="minorHAnsi" w:cstheme="minorHAnsi"/>
                <w:lang w:eastAsia="en-US"/>
              </w:rPr>
              <w:t>Změna funkčního využití západní části plochy na plochu ZV – zeleň na veřejných prostranstvích bude prověřena, aby se zpevnila garance vzniku žádoucího veřejného prostranství v této lokalitě do budoucna.</w:t>
            </w:r>
          </w:p>
        </w:tc>
      </w:tr>
      <w:tr w:rsidR="00E5066B" w14:paraId="3BE771C1" w14:textId="77777777" w:rsidTr="00F15091">
        <w:trPr>
          <w:trHeight w:val="2535"/>
        </w:trPr>
        <w:tc>
          <w:tcPr>
            <w:tcW w:w="1540" w:type="dxa"/>
            <w:tcBorders>
              <w:top w:val="nil"/>
            </w:tcBorders>
          </w:tcPr>
          <w:p w14:paraId="43DACF1B" w14:textId="363DC01D" w:rsidR="00E5066B"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E5066B">
              <w:rPr>
                <w:rFonts w:asciiTheme="minorHAnsi" w:hAnsiTheme="minorHAnsi" w:cstheme="minorHAnsi"/>
                <w:lang w:eastAsia="en-US"/>
              </w:rPr>
              <w:t>3</w:t>
            </w:r>
          </w:p>
        </w:tc>
        <w:tc>
          <w:tcPr>
            <w:tcW w:w="4615" w:type="dxa"/>
            <w:tcBorders>
              <w:top w:val="nil"/>
            </w:tcBorders>
          </w:tcPr>
          <w:p w14:paraId="3C480EAF" w14:textId="70DBD119" w:rsidR="00E5066B" w:rsidRDefault="00303D01" w:rsidP="00F15091">
            <w:pPr>
              <w:spacing w:after="120"/>
              <w:rPr>
                <w:rFonts w:asciiTheme="minorHAnsi" w:hAnsiTheme="minorHAnsi" w:cstheme="minorHAnsi"/>
                <w:lang w:eastAsia="en-US"/>
              </w:rPr>
            </w:pPr>
            <w:r>
              <w:rPr>
                <w:rFonts w:asciiTheme="minorHAnsi" w:hAnsiTheme="minorHAnsi" w:cstheme="minorHAnsi"/>
                <w:lang w:eastAsia="en-US"/>
              </w:rPr>
              <w:t>Z</w:t>
            </w:r>
            <w:r w:rsidR="00AB0219" w:rsidRPr="00AB0219">
              <w:rPr>
                <w:rFonts w:asciiTheme="minorHAnsi" w:hAnsiTheme="minorHAnsi" w:cstheme="minorHAnsi"/>
                <w:lang w:eastAsia="en-US"/>
              </w:rPr>
              <w:t>měn</w:t>
            </w:r>
            <w:r w:rsidR="00AB0219">
              <w:rPr>
                <w:rFonts w:asciiTheme="minorHAnsi" w:hAnsiTheme="minorHAnsi" w:cstheme="minorHAnsi"/>
                <w:lang w:eastAsia="en-US"/>
              </w:rPr>
              <w:t>a</w:t>
            </w:r>
            <w:r w:rsidR="00AB0219" w:rsidRPr="00AB0219">
              <w:rPr>
                <w:rFonts w:asciiTheme="minorHAnsi" w:hAnsiTheme="minorHAnsi" w:cstheme="minorHAnsi"/>
                <w:lang w:eastAsia="en-US"/>
              </w:rPr>
              <w:t xml:space="preserve"> </w:t>
            </w:r>
            <w:r>
              <w:rPr>
                <w:rFonts w:asciiTheme="minorHAnsi" w:hAnsiTheme="minorHAnsi" w:cstheme="minorHAnsi"/>
                <w:lang w:eastAsia="en-US"/>
              </w:rPr>
              <w:t xml:space="preserve">způsobu </w:t>
            </w:r>
            <w:r w:rsidR="00AB0219" w:rsidRPr="00AB0219">
              <w:rPr>
                <w:rFonts w:asciiTheme="minorHAnsi" w:hAnsiTheme="minorHAnsi" w:cstheme="minorHAnsi"/>
                <w:lang w:eastAsia="en-US"/>
              </w:rPr>
              <w:t>využití části pozemků kolem všech bytových domů</w:t>
            </w:r>
            <w:r w:rsidR="00AB0219">
              <w:rPr>
                <w:rFonts w:asciiTheme="minorHAnsi" w:hAnsiTheme="minorHAnsi" w:cstheme="minorHAnsi"/>
                <w:lang w:eastAsia="en-US"/>
              </w:rPr>
              <w:t>, umožňující jejich oplocení</w:t>
            </w:r>
            <w:r>
              <w:rPr>
                <w:rFonts w:asciiTheme="minorHAnsi" w:hAnsiTheme="minorHAnsi" w:cstheme="minorHAnsi"/>
                <w:lang w:eastAsia="en-US"/>
              </w:rPr>
              <w:t>.</w:t>
            </w:r>
          </w:p>
        </w:tc>
        <w:tc>
          <w:tcPr>
            <w:tcW w:w="3486" w:type="dxa"/>
            <w:tcBorders>
              <w:top w:val="nil"/>
            </w:tcBorders>
            <w:vAlign w:val="bottom"/>
          </w:tcPr>
          <w:p w14:paraId="33681B2E" w14:textId="77777777" w:rsidR="00E5066B" w:rsidRDefault="00E5066B"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67E7EC20" wp14:editId="7FF173B9">
                  <wp:extent cx="2069592" cy="1517904"/>
                  <wp:effectExtent l="0" t="0" r="6985" b="635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E5066B" w14:paraId="5F4B5425" w14:textId="77777777" w:rsidTr="00A37D9A">
        <w:tc>
          <w:tcPr>
            <w:tcW w:w="9641" w:type="dxa"/>
            <w:gridSpan w:val="3"/>
            <w:tcBorders>
              <w:bottom w:val="single" w:sz="4" w:space="0" w:color="808080" w:themeColor="background1" w:themeShade="80"/>
            </w:tcBorders>
            <w:shd w:val="clear" w:color="auto" w:fill="FDE9D9" w:themeFill="accent6" w:themeFillTint="33"/>
          </w:tcPr>
          <w:p w14:paraId="56D7DC9D" w14:textId="77777777" w:rsidR="00E5066B" w:rsidRPr="007A54A7" w:rsidRDefault="00E91908" w:rsidP="00F15091">
            <w:pPr>
              <w:spacing w:after="120"/>
              <w:rPr>
                <w:rFonts w:asciiTheme="minorHAnsi" w:hAnsiTheme="minorHAnsi" w:cstheme="minorHAnsi"/>
                <w:lang w:eastAsia="en-US"/>
              </w:rPr>
            </w:pPr>
            <w:r w:rsidRPr="007A54A7">
              <w:rPr>
                <w:rFonts w:asciiTheme="minorHAnsi" w:hAnsiTheme="minorHAnsi" w:cstheme="minorHAnsi"/>
                <w:lang w:eastAsia="en-US"/>
              </w:rPr>
              <w:t xml:space="preserve">Ve změně ÚP Bílina </w:t>
            </w:r>
            <w:r w:rsidR="00BE0210" w:rsidRPr="007A54A7">
              <w:rPr>
                <w:rFonts w:asciiTheme="minorHAnsi" w:hAnsiTheme="minorHAnsi" w:cstheme="minorHAnsi"/>
                <w:lang w:eastAsia="en-US"/>
              </w:rPr>
              <w:t xml:space="preserve">bude prověřena </w:t>
            </w:r>
            <w:r w:rsidRPr="007A54A7">
              <w:rPr>
                <w:rFonts w:asciiTheme="minorHAnsi" w:hAnsiTheme="minorHAnsi" w:cstheme="minorHAnsi"/>
                <w:lang w:eastAsia="en-US"/>
              </w:rPr>
              <w:t>komplexní reviz</w:t>
            </w:r>
            <w:r w:rsidR="00BE0210" w:rsidRPr="007A54A7">
              <w:rPr>
                <w:rFonts w:asciiTheme="minorHAnsi" w:hAnsiTheme="minorHAnsi" w:cstheme="minorHAnsi"/>
                <w:lang w:eastAsia="en-US"/>
              </w:rPr>
              <w:t>e</w:t>
            </w:r>
            <w:r w:rsidRPr="007A54A7">
              <w:rPr>
                <w:rFonts w:asciiTheme="minorHAnsi" w:hAnsiTheme="minorHAnsi" w:cstheme="minorHAnsi"/>
                <w:lang w:eastAsia="en-US"/>
              </w:rPr>
              <w:t xml:space="preserve"> stabilizovaných ploch bydlení v bytových domech (BH), aby bylo </w:t>
            </w:r>
            <w:r w:rsidR="00BE0210" w:rsidRPr="007A54A7">
              <w:rPr>
                <w:rFonts w:asciiTheme="minorHAnsi" w:hAnsiTheme="minorHAnsi" w:cstheme="minorHAnsi"/>
                <w:lang w:eastAsia="en-US"/>
              </w:rPr>
              <w:t xml:space="preserve">umožněno kolem nich v přiměřeném rozsahu zřídit oplocení souvisejícího pozemku. </w:t>
            </w:r>
            <w:r w:rsidRPr="007A54A7">
              <w:rPr>
                <w:rFonts w:asciiTheme="minorHAnsi" w:hAnsiTheme="minorHAnsi" w:cstheme="minorHAnsi"/>
                <w:lang w:eastAsia="en-US"/>
              </w:rPr>
              <w:t xml:space="preserve">Dojde tak k prověření zvětšení </w:t>
            </w:r>
            <w:r w:rsidRPr="007A54A7">
              <w:rPr>
                <w:rFonts w:asciiTheme="minorHAnsi" w:hAnsiTheme="minorHAnsi" w:cstheme="minorHAnsi"/>
                <w:lang w:eastAsia="en-US"/>
              </w:rPr>
              <w:lastRenderedPageBreak/>
              <w:t>stabilizovaných ploch BH kolem bytových domů na úkor stabilizovaných ploch zeleně – na veřejných prostranstvích (ZV)</w:t>
            </w:r>
            <w:r w:rsidR="00702694" w:rsidRPr="007A54A7">
              <w:rPr>
                <w:rFonts w:asciiTheme="minorHAnsi" w:hAnsiTheme="minorHAnsi" w:cstheme="minorHAnsi"/>
                <w:lang w:eastAsia="en-US"/>
              </w:rPr>
              <w:t xml:space="preserve">, ve kterých není oplocení možné realizovat. Zvětšení ploch BH však nesmí narušit celkovou koncepci </w:t>
            </w:r>
            <w:r w:rsidR="00A03EDF" w:rsidRPr="007A54A7">
              <w:rPr>
                <w:rFonts w:asciiTheme="minorHAnsi" w:hAnsiTheme="minorHAnsi" w:cstheme="minorHAnsi"/>
                <w:lang w:eastAsia="en-US"/>
              </w:rPr>
              <w:t xml:space="preserve">systému základních veřejných prostranství </w:t>
            </w:r>
            <w:r w:rsidR="00702694" w:rsidRPr="007A54A7">
              <w:rPr>
                <w:rFonts w:asciiTheme="minorHAnsi" w:hAnsiTheme="minorHAnsi" w:cstheme="minorHAnsi"/>
                <w:lang w:eastAsia="en-US"/>
              </w:rPr>
              <w:t xml:space="preserve">obytných sídlišť. Důvodem oplocování bytových domů je </w:t>
            </w:r>
            <w:r w:rsidR="00A03EDF" w:rsidRPr="007A54A7">
              <w:rPr>
                <w:rFonts w:asciiTheme="minorHAnsi" w:hAnsiTheme="minorHAnsi" w:cstheme="minorHAnsi"/>
                <w:lang w:eastAsia="en-US"/>
              </w:rPr>
              <w:t xml:space="preserve">zlepšení podmínek pro údržbu a správu pozemku kolem bytových domů, které </w:t>
            </w:r>
            <w:r w:rsidR="00702694" w:rsidRPr="007A54A7">
              <w:rPr>
                <w:rFonts w:asciiTheme="minorHAnsi" w:hAnsiTheme="minorHAnsi" w:cstheme="minorHAnsi"/>
                <w:lang w:eastAsia="en-US"/>
              </w:rPr>
              <w:t>umožní vznik komunitních zahrádek, posezení apod. pro obyvatele daných bytových domů.</w:t>
            </w:r>
          </w:p>
          <w:p w14:paraId="3903BBE0" w14:textId="17164272" w:rsidR="00354CFB" w:rsidRPr="007A54A7" w:rsidRDefault="00354CFB" w:rsidP="00F15091">
            <w:pPr>
              <w:spacing w:after="120"/>
              <w:rPr>
                <w:rFonts w:asciiTheme="minorHAnsi" w:hAnsiTheme="minorHAnsi" w:cstheme="minorHAnsi"/>
                <w:lang w:eastAsia="en-US"/>
              </w:rPr>
            </w:pPr>
            <w:r w:rsidRPr="007A54A7">
              <w:rPr>
                <w:rFonts w:asciiTheme="minorHAnsi" w:hAnsiTheme="minorHAnsi" w:cstheme="minorHAnsi"/>
              </w:rPr>
              <w:t>Případná úprava vymezení ploch BH po obvodu stávajících bytových domů bude provedena podle návrhu na oplocení těchto bytových domů zpracovaného městskou architektkou Ing. arch. Veronikou Šindlerovou, Ph.D.</w:t>
            </w:r>
          </w:p>
        </w:tc>
      </w:tr>
      <w:tr w:rsidR="00BA2807" w14:paraId="318D6534" w14:textId="77777777" w:rsidTr="00F15091">
        <w:trPr>
          <w:trHeight w:val="2535"/>
        </w:trPr>
        <w:tc>
          <w:tcPr>
            <w:tcW w:w="1540" w:type="dxa"/>
            <w:tcBorders>
              <w:top w:val="nil"/>
            </w:tcBorders>
          </w:tcPr>
          <w:p w14:paraId="3D38D04A" w14:textId="79FFDB71" w:rsidR="00BA2807" w:rsidRDefault="0011402D" w:rsidP="00F15091">
            <w:pPr>
              <w:spacing w:after="120"/>
              <w:rPr>
                <w:rFonts w:asciiTheme="minorHAnsi" w:hAnsiTheme="minorHAnsi" w:cstheme="minorHAnsi"/>
                <w:lang w:eastAsia="en-US"/>
              </w:rPr>
            </w:pPr>
            <w:bookmarkStart w:id="87" w:name="_Hlk102053351"/>
            <w:r>
              <w:rPr>
                <w:rFonts w:asciiTheme="minorHAnsi" w:hAnsiTheme="minorHAnsi" w:cstheme="minorHAnsi"/>
                <w:lang w:eastAsia="en-US"/>
              </w:rPr>
              <w:lastRenderedPageBreak/>
              <w:t>M</w:t>
            </w:r>
            <w:r w:rsidR="00BA2807">
              <w:rPr>
                <w:rFonts w:asciiTheme="minorHAnsi" w:hAnsiTheme="minorHAnsi" w:cstheme="minorHAnsi"/>
                <w:lang w:eastAsia="en-US"/>
              </w:rPr>
              <w:t>4</w:t>
            </w:r>
          </w:p>
        </w:tc>
        <w:tc>
          <w:tcPr>
            <w:tcW w:w="4615" w:type="dxa"/>
            <w:tcBorders>
              <w:top w:val="nil"/>
            </w:tcBorders>
          </w:tcPr>
          <w:p w14:paraId="479B75B5" w14:textId="00391EBE" w:rsidR="00BA2807" w:rsidRDefault="00303D01" w:rsidP="00F15091">
            <w:pPr>
              <w:spacing w:after="120"/>
              <w:rPr>
                <w:rFonts w:asciiTheme="minorHAnsi" w:hAnsiTheme="minorHAnsi" w:cstheme="minorHAnsi"/>
                <w:lang w:eastAsia="en-US"/>
              </w:rPr>
            </w:pPr>
            <w:r>
              <w:rPr>
                <w:rFonts w:asciiTheme="minorHAnsi" w:hAnsiTheme="minorHAnsi" w:cstheme="minorHAnsi"/>
                <w:lang w:eastAsia="en-US"/>
              </w:rPr>
              <w:t>Z</w:t>
            </w:r>
            <w:r w:rsidR="00B241E4">
              <w:rPr>
                <w:rFonts w:asciiTheme="minorHAnsi" w:hAnsiTheme="minorHAnsi" w:cstheme="minorHAnsi"/>
                <w:lang w:eastAsia="en-US"/>
              </w:rPr>
              <w:t xml:space="preserve">měna </w:t>
            </w:r>
            <w:r>
              <w:rPr>
                <w:rFonts w:asciiTheme="minorHAnsi" w:hAnsiTheme="minorHAnsi" w:cstheme="minorHAnsi"/>
                <w:lang w:eastAsia="en-US"/>
              </w:rPr>
              <w:t xml:space="preserve">způsobu </w:t>
            </w:r>
            <w:r w:rsidR="00B241E4">
              <w:rPr>
                <w:rFonts w:asciiTheme="minorHAnsi" w:hAnsiTheme="minorHAnsi" w:cstheme="minorHAnsi"/>
                <w:lang w:eastAsia="en-US"/>
              </w:rPr>
              <w:t xml:space="preserve">využití části </w:t>
            </w:r>
            <w:r w:rsidR="00360FBB" w:rsidRPr="00360FBB">
              <w:rPr>
                <w:rFonts w:asciiTheme="minorHAnsi" w:hAnsiTheme="minorHAnsi" w:cstheme="minorHAnsi"/>
                <w:lang w:eastAsia="en-US"/>
              </w:rPr>
              <w:t xml:space="preserve">parcely 1676/2 (k. </w:t>
            </w:r>
            <w:proofErr w:type="spellStart"/>
            <w:r w:rsidR="00360FBB" w:rsidRPr="00360FBB">
              <w:rPr>
                <w:rFonts w:asciiTheme="minorHAnsi" w:hAnsiTheme="minorHAnsi" w:cstheme="minorHAnsi"/>
                <w:lang w:eastAsia="en-US"/>
              </w:rPr>
              <w:t>ú.</w:t>
            </w:r>
            <w:proofErr w:type="spellEnd"/>
            <w:r w:rsidR="00360FBB" w:rsidRPr="00360FBB">
              <w:rPr>
                <w:rFonts w:asciiTheme="minorHAnsi" w:hAnsiTheme="minorHAnsi" w:cstheme="minorHAnsi"/>
                <w:lang w:eastAsia="en-US"/>
              </w:rPr>
              <w:t xml:space="preserve"> Bílina)</w:t>
            </w:r>
            <w:r w:rsidR="00360FBB">
              <w:rPr>
                <w:rFonts w:asciiTheme="minorHAnsi" w:hAnsiTheme="minorHAnsi" w:cstheme="minorHAnsi"/>
                <w:lang w:eastAsia="en-US"/>
              </w:rPr>
              <w:t xml:space="preserve"> </w:t>
            </w:r>
            <w:r w:rsidR="008E7D62">
              <w:rPr>
                <w:rFonts w:asciiTheme="minorHAnsi" w:hAnsiTheme="minorHAnsi" w:cstheme="minorHAnsi"/>
                <w:lang w:eastAsia="en-US"/>
              </w:rPr>
              <w:t xml:space="preserve">na způsob využití umožňující rozšíření areálu </w:t>
            </w:r>
            <w:r w:rsidR="00360FBB">
              <w:rPr>
                <w:rFonts w:asciiTheme="minorHAnsi" w:hAnsiTheme="minorHAnsi" w:cstheme="minorHAnsi"/>
                <w:lang w:eastAsia="en-US"/>
              </w:rPr>
              <w:t xml:space="preserve">Městských </w:t>
            </w:r>
            <w:r w:rsidR="008E7D62">
              <w:rPr>
                <w:rFonts w:asciiTheme="minorHAnsi" w:hAnsiTheme="minorHAnsi" w:cstheme="minorHAnsi"/>
                <w:lang w:eastAsia="en-US"/>
              </w:rPr>
              <w:t>technických služeb</w:t>
            </w:r>
            <w:r w:rsidR="00360FBB">
              <w:rPr>
                <w:rFonts w:asciiTheme="minorHAnsi" w:hAnsiTheme="minorHAnsi" w:cstheme="minorHAnsi"/>
                <w:lang w:eastAsia="en-US"/>
              </w:rPr>
              <w:t xml:space="preserve"> Bílina.</w:t>
            </w:r>
          </w:p>
        </w:tc>
        <w:tc>
          <w:tcPr>
            <w:tcW w:w="3486" w:type="dxa"/>
            <w:tcBorders>
              <w:top w:val="nil"/>
            </w:tcBorders>
            <w:vAlign w:val="bottom"/>
          </w:tcPr>
          <w:p w14:paraId="31FF7DE4" w14:textId="77777777" w:rsidR="00BA2807" w:rsidRDefault="00BA280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3EDF9107" wp14:editId="21CB939C">
                  <wp:extent cx="2069592" cy="1517904"/>
                  <wp:effectExtent l="0" t="0" r="6985" b="635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BA2807" w14:paraId="2457297E" w14:textId="77777777" w:rsidTr="00A37D9A">
        <w:tc>
          <w:tcPr>
            <w:tcW w:w="9641" w:type="dxa"/>
            <w:gridSpan w:val="3"/>
            <w:tcBorders>
              <w:bottom w:val="single" w:sz="4" w:space="0" w:color="808080" w:themeColor="background1" w:themeShade="80"/>
            </w:tcBorders>
            <w:shd w:val="clear" w:color="auto" w:fill="FDE9D9" w:themeFill="accent6" w:themeFillTint="33"/>
          </w:tcPr>
          <w:p w14:paraId="18703969" w14:textId="15E7C67F" w:rsidR="00BA2807" w:rsidRDefault="00B841F4"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dojde k prověření změny způsobu využití části parcely 1676/2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 která je ve vlastnictví města Bílina ze zastavitelné plochy </w:t>
            </w:r>
            <w:bookmarkStart w:id="88" w:name="_Hlk102483975"/>
            <w:r>
              <w:rPr>
                <w:rFonts w:asciiTheme="minorHAnsi" w:hAnsiTheme="minorHAnsi" w:cstheme="minorHAnsi"/>
                <w:lang w:eastAsia="en-US"/>
              </w:rPr>
              <w:t xml:space="preserve">bydlení v rodinných domech – městského a příměstského (BI) Z 11 </w:t>
            </w:r>
            <w:bookmarkEnd w:id="88"/>
            <w:r>
              <w:rPr>
                <w:rFonts w:asciiTheme="minorHAnsi" w:hAnsiTheme="minorHAnsi" w:cstheme="minorHAnsi"/>
                <w:lang w:eastAsia="en-US"/>
              </w:rPr>
              <w:t>a části nezastavitelné plochy zeleně – ochranné a izolační (ZO) N 02</w:t>
            </w:r>
            <w:r w:rsidR="00360FBB">
              <w:rPr>
                <w:rFonts w:asciiTheme="minorHAnsi" w:hAnsiTheme="minorHAnsi" w:cstheme="minorHAnsi"/>
                <w:lang w:eastAsia="en-US"/>
              </w:rPr>
              <w:t xml:space="preserve"> na plochu změny, která umožní rozšíření areálu </w:t>
            </w:r>
            <w:r w:rsidR="00360FBB" w:rsidRPr="00360FBB">
              <w:rPr>
                <w:rFonts w:asciiTheme="minorHAnsi" w:hAnsiTheme="minorHAnsi" w:cstheme="minorHAnsi"/>
                <w:lang w:eastAsia="en-US"/>
              </w:rPr>
              <w:t>Městských technických služeb Bílina</w:t>
            </w:r>
            <w:r w:rsidR="00360FBB">
              <w:rPr>
                <w:rFonts w:asciiTheme="minorHAnsi" w:hAnsiTheme="minorHAnsi" w:cstheme="minorHAnsi"/>
                <w:lang w:eastAsia="en-US"/>
              </w:rPr>
              <w:t xml:space="preserve">, avšak způsobem, který nenaruší primární obytnou funkci v ulici Čsl. armády. Ve změně ÚP Bílina se tedy </w:t>
            </w:r>
            <w:r w:rsidR="00E241AC">
              <w:rPr>
                <w:rFonts w:asciiTheme="minorHAnsi" w:hAnsiTheme="minorHAnsi" w:cstheme="minorHAnsi"/>
                <w:lang w:eastAsia="en-US"/>
              </w:rPr>
              <w:t>prověří</w:t>
            </w:r>
            <w:r w:rsidR="00360FBB">
              <w:rPr>
                <w:rFonts w:asciiTheme="minorHAnsi" w:hAnsiTheme="minorHAnsi" w:cstheme="minorHAnsi"/>
                <w:lang w:eastAsia="en-US"/>
              </w:rPr>
              <w:t xml:space="preserve"> </w:t>
            </w:r>
            <w:r w:rsidR="00E241AC">
              <w:rPr>
                <w:rFonts w:asciiTheme="minorHAnsi" w:hAnsiTheme="minorHAnsi" w:cstheme="minorHAnsi"/>
                <w:lang w:eastAsia="en-US"/>
              </w:rPr>
              <w:t>vymezení</w:t>
            </w:r>
            <w:r w:rsidR="00E92E6C">
              <w:rPr>
                <w:rFonts w:asciiTheme="minorHAnsi" w:hAnsiTheme="minorHAnsi" w:cstheme="minorHAnsi"/>
                <w:lang w:eastAsia="en-US"/>
              </w:rPr>
              <w:t xml:space="preserve"> předmětné plochy jako </w:t>
            </w:r>
            <w:r w:rsidR="00E241AC">
              <w:rPr>
                <w:rFonts w:asciiTheme="minorHAnsi" w:hAnsiTheme="minorHAnsi" w:cstheme="minorHAnsi"/>
                <w:lang w:eastAsia="en-US"/>
              </w:rPr>
              <w:t>plochy</w:t>
            </w:r>
            <w:r w:rsidR="00350241">
              <w:rPr>
                <w:rFonts w:asciiTheme="minorHAnsi" w:hAnsiTheme="minorHAnsi" w:cstheme="minorHAnsi"/>
                <w:lang w:eastAsia="en-US"/>
              </w:rPr>
              <w:t xml:space="preserve"> změny</w:t>
            </w:r>
            <w:r w:rsidR="00E241AC">
              <w:rPr>
                <w:rFonts w:asciiTheme="minorHAnsi" w:hAnsiTheme="minorHAnsi" w:cstheme="minorHAnsi"/>
                <w:lang w:eastAsia="en-US"/>
              </w:rPr>
              <w:t xml:space="preserve"> smíšené obytné – městské (SM).</w:t>
            </w:r>
          </w:p>
        </w:tc>
      </w:tr>
      <w:tr w:rsidR="00E5066B" w14:paraId="5F297A49" w14:textId="77777777" w:rsidTr="00F15091">
        <w:trPr>
          <w:trHeight w:val="2535"/>
        </w:trPr>
        <w:tc>
          <w:tcPr>
            <w:tcW w:w="1540" w:type="dxa"/>
            <w:tcBorders>
              <w:top w:val="nil"/>
            </w:tcBorders>
          </w:tcPr>
          <w:p w14:paraId="1B64FC81" w14:textId="6792861E" w:rsidR="00E5066B"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BA2807">
              <w:rPr>
                <w:rFonts w:asciiTheme="minorHAnsi" w:hAnsiTheme="minorHAnsi" w:cstheme="minorHAnsi"/>
                <w:lang w:eastAsia="en-US"/>
              </w:rPr>
              <w:t>5</w:t>
            </w:r>
          </w:p>
        </w:tc>
        <w:tc>
          <w:tcPr>
            <w:tcW w:w="4615" w:type="dxa"/>
            <w:tcBorders>
              <w:top w:val="nil"/>
            </w:tcBorders>
          </w:tcPr>
          <w:p w14:paraId="0C37AB92" w14:textId="0B1CE96A" w:rsidR="00E5066B" w:rsidRDefault="00303D01" w:rsidP="00F15091">
            <w:pPr>
              <w:spacing w:after="120"/>
              <w:rPr>
                <w:rFonts w:asciiTheme="minorHAnsi" w:hAnsiTheme="minorHAnsi" w:cstheme="minorHAnsi"/>
                <w:lang w:eastAsia="en-US"/>
              </w:rPr>
            </w:pPr>
            <w:r>
              <w:rPr>
                <w:rFonts w:asciiTheme="minorHAnsi" w:hAnsiTheme="minorHAnsi" w:cstheme="minorHAnsi"/>
                <w:lang w:eastAsia="en-US"/>
              </w:rPr>
              <w:t>Z</w:t>
            </w:r>
            <w:r w:rsidR="00B52196">
              <w:rPr>
                <w:rFonts w:asciiTheme="minorHAnsi" w:hAnsiTheme="minorHAnsi" w:cstheme="minorHAnsi"/>
                <w:lang w:eastAsia="en-US"/>
              </w:rPr>
              <w:t xml:space="preserve">měna </w:t>
            </w:r>
            <w:r>
              <w:rPr>
                <w:rFonts w:asciiTheme="minorHAnsi" w:hAnsiTheme="minorHAnsi" w:cstheme="minorHAnsi"/>
                <w:lang w:eastAsia="en-US"/>
              </w:rPr>
              <w:t xml:space="preserve">způsobu </w:t>
            </w:r>
            <w:r w:rsidR="00B52196">
              <w:rPr>
                <w:rFonts w:asciiTheme="minorHAnsi" w:hAnsiTheme="minorHAnsi" w:cstheme="minorHAnsi"/>
                <w:lang w:eastAsia="en-US"/>
              </w:rPr>
              <w:t xml:space="preserve">využití části zastavitelné plochy </w:t>
            </w:r>
            <w:r w:rsidR="00B52196" w:rsidRPr="00B52196">
              <w:rPr>
                <w:rFonts w:asciiTheme="minorHAnsi" w:hAnsiTheme="minorHAnsi" w:cstheme="minorHAnsi"/>
                <w:lang w:eastAsia="en-US"/>
              </w:rPr>
              <w:t>bydlení v rodinných domech – městského a příměstského (BI) Z</w:t>
            </w:r>
            <w:r w:rsidR="00B52196">
              <w:rPr>
                <w:rFonts w:asciiTheme="minorHAnsi" w:hAnsiTheme="minorHAnsi" w:cstheme="minorHAnsi"/>
                <w:lang w:eastAsia="en-US"/>
              </w:rPr>
              <w:t> 61 na veřejnou zeleň</w:t>
            </w:r>
            <w:r>
              <w:rPr>
                <w:rFonts w:asciiTheme="minorHAnsi" w:hAnsiTheme="minorHAnsi" w:cstheme="minorHAnsi"/>
                <w:lang w:eastAsia="en-US"/>
              </w:rPr>
              <w:t>.</w:t>
            </w:r>
          </w:p>
        </w:tc>
        <w:tc>
          <w:tcPr>
            <w:tcW w:w="3486" w:type="dxa"/>
            <w:tcBorders>
              <w:top w:val="nil"/>
            </w:tcBorders>
            <w:vAlign w:val="bottom"/>
          </w:tcPr>
          <w:p w14:paraId="4EBDB730" w14:textId="77777777" w:rsidR="00E5066B" w:rsidRDefault="00E5066B"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13B7328C" wp14:editId="00F695D1">
                  <wp:extent cx="2069592" cy="1517904"/>
                  <wp:effectExtent l="0" t="0" r="6985" b="635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E5066B" w14:paraId="5B88371D" w14:textId="77777777" w:rsidTr="00A37D9A">
        <w:tc>
          <w:tcPr>
            <w:tcW w:w="9641" w:type="dxa"/>
            <w:gridSpan w:val="3"/>
            <w:tcBorders>
              <w:bottom w:val="single" w:sz="4" w:space="0" w:color="808080" w:themeColor="background1" w:themeShade="80"/>
            </w:tcBorders>
            <w:shd w:val="clear" w:color="auto" w:fill="FDE9D9" w:themeFill="accent6" w:themeFillTint="33"/>
          </w:tcPr>
          <w:p w14:paraId="55453828" w14:textId="603178D8" w:rsidR="00E5066B" w:rsidRDefault="005E0F7F"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dojde k prověření změny způsobu využití zastavitelné plochy </w:t>
            </w:r>
            <w:bookmarkStart w:id="89" w:name="_Hlk102489062"/>
            <w:r w:rsidRPr="005E0F7F">
              <w:rPr>
                <w:rFonts w:asciiTheme="minorHAnsi" w:hAnsiTheme="minorHAnsi" w:cstheme="minorHAnsi"/>
                <w:lang w:eastAsia="en-US"/>
              </w:rPr>
              <w:t>bydlení v rodinných domech – městského a příměstského (BI) Z</w:t>
            </w:r>
            <w:r>
              <w:rPr>
                <w:rFonts w:asciiTheme="minorHAnsi" w:hAnsiTheme="minorHAnsi" w:cstheme="minorHAnsi"/>
                <w:lang w:eastAsia="en-US"/>
              </w:rPr>
              <w:t> 61</w:t>
            </w:r>
            <w:bookmarkEnd w:id="89"/>
            <w:r>
              <w:rPr>
                <w:rFonts w:asciiTheme="minorHAnsi" w:hAnsiTheme="minorHAnsi" w:cstheme="minorHAnsi"/>
                <w:lang w:eastAsia="en-US"/>
              </w:rPr>
              <w:t xml:space="preserve">, v rozsahu parcely 2372/169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w:t>
            </w:r>
            <w:r w:rsidR="00E92E6C">
              <w:rPr>
                <w:rFonts w:asciiTheme="minorHAnsi" w:hAnsiTheme="minorHAnsi" w:cstheme="minorHAnsi"/>
                <w:lang w:eastAsia="en-US"/>
              </w:rPr>
              <w:t>, která je ve vlastnictví města Bílina,</w:t>
            </w:r>
            <w:r>
              <w:rPr>
                <w:rFonts w:asciiTheme="minorHAnsi" w:hAnsiTheme="minorHAnsi" w:cstheme="minorHAnsi"/>
                <w:lang w:eastAsia="en-US"/>
              </w:rPr>
              <w:t xml:space="preserve"> na </w:t>
            </w:r>
            <w:r w:rsidR="00E92E6C">
              <w:rPr>
                <w:rFonts w:asciiTheme="minorHAnsi" w:hAnsiTheme="minorHAnsi" w:cstheme="minorHAnsi"/>
                <w:lang w:eastAsia="en-US"/>
              </w:rPr>
              <w:t>plochu změny, která zajistí veřejnou přístupnost tohoto pozemku. Důvodem je zachování veřejně přístupného parčíku s víceúčelovým hřištěm.</w:t>
            </w:r>
            <w:r w:rsidR="00350241">
              <w:t xml:space="preserve"> </w:t>
            </w:r>
            <w:r w:rsidR="00350241" w:rsidRPr="00350241">
              <w:rPr>
                <w:rFonts w:asciiTheme="minorHAnsi" w:hAnsiTheme="minorHAnsi" w:cstheme="minorHAnsi"/>
                <w:lang w:eastAsia="en-US"/>
              </w:rPr>
              <w:t xml:space="preserve">Ve změně ÚP Bílina se tedy prověří vymezení předmětné plochy jako plochy </w:t>
            </w:r>
            <w:r w:rsidR="00350241">
              <w:rPr>
                <w:rFonts w:asciiTheme="minorHAnsi" w:hAnsiTheme="minorHAnsi" w:cstheme="minorHAnsi"/>
                <w:lang w:eastAsia="en-US"/>
              </w:rPr>
              <w:t>změny zeleně – na veřejných prostranstvích (ZV).</w:t>
            </w:r>
          </w:p>
        </w:tc>
      </w:tr>
      <w:bookmarkEnd w:id="87"/>
      <w:tr w:rsidR="001A5B92" w14:paraId="7D719D8D" w14:textId="77777777" w:rsidTr="00F15091">
        <w:trPr>
          <w:trHeight w:val="2535"/>
        </w:trPr>
        <w:tc>
          <w:tcPr>
            <w:tcW w:w="1540" w:type="dxa"/>
            <w:tcBorders>
              <w:top w:val="nil"/>
            </w:tcBorders>
          </w:tcPr>
          <w:p w14:paraId="0FC81374" w14:textId="7B3027B4" w:rsidR="001A5B92"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1A5B92">
              <w:rPr>
                <w:rFonts w:asciiTheme="minorHAnsi" w:hAnsiTheme="minorHAnsi" w:cstheme="minorHAnsi"/>
                <w:lang w:eastAsia="en-US"/>
              </w:rPr>
              <w:t>6</w:t>
            </w:r>
          </w:p>
        </w:tc>
        <w:tc>
          <w:tcPr>
            <w:tcW w:w="4615" w:type="dxa"/>
            <w:tcBorders>
              <w:top w:val="nil"/>
            </w:tcBorders>
          </w:tcPr>
          <w:p w14:paraId="099EFAD2" w14:textId="5AC8AC08" w:rsidR="001A5B92" w:rsidRDefault="00303D01" w:rsidP="00F15091">
            <w:pPr>
              <w:spacing w:after="120"/>
              <w:rPr>
                <w:rFonts w:asciiTheme="minorHAnsi" w:hAnsiTheme="minorHAnsi" w:cstheme="minorHAnsi"/>
                <w:lang w:eastAsia="en-US"/>
              </w:rPr>
            </w:pPr>
            <w:r>
              <w:rPr>
                <w:rFonts w:asciiTheme="minorHAnsi" w:hAnsiTheme="minorHAnsi" w:cstheme="minorHAnsi"/>
                <w:lang w:eastAsia="en-US"/>
              </w:rPr>
              <w:t>V</w:t>
            </w:r>
            <w:r w:rsidR="00B52196">
              <w:rPr>
                <w:rFonts w:asciiTheme="minorHAnsi" w:hAnsiTheme="minorHAnsi" w:cstheme="minorHAnsi"/>
                <w:lang w:eastAsia="en-US"/>
              </w:rPr>
              <w:t>ymezení vhodné plochy pro garáže</w:t>
            </w:r>
            <w:r w:rsidR="00D72F07">
              <w:rPr>
                <w:rFonts w:asciiTheme="minorHAnsi" w:hAnsiTheme="minorHAnsi" w:cstheme="minorHAnsi"/>
                <w:lang w:eastAsia="en-US"/>
              </w:rPr>
              <w:t>, k přesunu kapacit parkovacích míst z kruhových garáží, které budou rušeny z důvodu realizace dopravního obchvatu města Bílina</w:t>
            </w:r>
            <w:r>
              <w:rPr>
                <w:rFonts w:asciiTheme="minorHAnsi" w:hAnsiTheme="minorHAnsi" w:cstheme="minorHAnsi"/>
                <w:lang w:eastAsia="en-US"/>
              </w:rPr>
              <w:t>.</w:t>
            </w:r>
          </w:p>
        </w:tc>
        <w:tc>
          <w:tcPr>
            <w:tcW w:w="3486" w:type="dxa"/>
            <w:tcBorders>
              <w:top w:val="nil"/>
            </w:tcBorders>
            <w:vAlign w:val="bottom"/>
          </w:tcPr>
          <w:p w14:paraId="33090E2D" w14:textId="77777777" w:rsidR="001A5B92" w:rsidRDefault="001A5B92"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0EDD9587" wp14:editId="21B93CE9">
                  <wp:extent cx="2069592" cy="1517904"/>
                  <wp:effectExtent l="0" t="0" r="6985" b="635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A5B92" w14:paraId="066FECD7" w14:textId="77777777" w:rsidTr="00A37D9A">
        <w:tc>
          <w:tcPr>
            <w:tcW w:w="9641" w:type="dxa"/>
            <w:gridSpan w:val="3"/>
            <w:tcBorders>
              <w:bottom w:val="single" w:sz="4" w:space="0" w:color="808080" w:themeColor="background1" w:themeShade="80"/>
            </w:tcBorders>
            <w:shd w:val="clear" w:color="auto" w:fill="FDE9D9" w:themeFill="accent6" w:themeFillTint="33"/>
          </w:tcPr>
          <w:p w14:paraId="0AB615D3" w14:textId="65EAB256" w:rsidR="001A5B92" w:rsidRDefault="009F40E3"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bude prověřeno vymezení plochy změny, která umožní přemístění kruhových </w:t>
            </w:r>
            <w:r w:rsidRPr="009F40E3">
              <w:rPr>
                <w:rFonts w:asciiTheme="minorHAnsi" w:hAnsiTheme="minorHAnsi" w:cstheme="minorHAnsi"/>
                <w:lang w:eastAsia="en-US"/>
              </w:rPr>
              <w:t xml:space="preserve">garáží, které budou rušeny z důvodu realizace </w:t>
            </w:r>
            <w:r w:rsidR="00354CFB">
              <w:rPr>
                <w:rFonts w:asciiTheme="minorHAnsi" w:hAnsiTheme="minorHAnsi" w:cstheme="minorHAnsi"/>
                <w:lang w:eastAsia="en-US"/>
              </w:rPr>
              <w:t>tunelového vedení přeložky silnice I/13 městem Bílina</w:t>
            </w:r>
            <w:r w:rsidRPr="009F40E3">
              <w:rPr>
                <w:rFonts w:asciiTheme="minorHAnsi" w:hAnsiTheme="minorHAnsi" w:cstheme="minorHAnsi"/>
                <w:lang w:eastAsia="en-US"/>
              </w:rPr>
              <w:t>.</w:t>
            </w:r>
            <w:r>
              <w:rPr>
                <w:rFonts w:asciiTheme="minorHAnsi" w:hAnsiTheme="minorHAnsi" w:cstheme="minorHAnsi"/>
                <w:lang w:eastAsia="en-US"/>
              </w:rPr>
              <w:t xml:space="preserve"> Mělo by se jednat o pozemky ve </w:t>
            </w:r>
            <w:r>
              <w:rPr>
                <w:rFonts w:asciiTheme="minorHAnsi" w:hAnsiTheme="minorHAnsi" w:cstheme="minorHAnsi"/>
                <w:lang w:eastAsia="en-US"/>
              </w:rPr>
              <w:lastRenderedPageBreak/>
              <w:t xml:space="preserve">vlastnictví města Bílina, které leží v blízkosti původního umístění kruhových garáží. Změna ÚP Bílina tedy </w:t>
            </w:r>
            <w:r w:rsidR="007C6718">
              <w:rPr>
                <w:rFonts w:asciiTheme="minorHAnsi" w:hAnsiTheme="minorHAnsi" w:cstheme="minorHAnsi"/>
                <w:lang w:eastAsia="en-US"/>
              </w:rPr>
              <w:t xml:space="preserve">primárně </w:t>
            </w:r>
            <w:r>
              <w:rPr>
                <w:rFonts w:asciiTheme="minorHAnsi" w:hAnsiTheme="minorHAnsi" w:cstheme="minorHAnsi"/>
                <w:lang w:eastAsia="en-US"/>
              </w:rPr>
              <w:t xml:space="preserve">prověří </w:t>
            </w:r>
            <w:r w:rsidR="007C6718">
              <w:rPr>
                <w:rFonts w:asciiTheme="minorHAnsi" w:hAnsiTheme="minorHAnsi" w:cstheme="minorHAnsi"/>
                <w:lang w:eastAsia="en-US"/>
              </w:rPr>
              <w:t xml:space="preserve">prostorové </w:t>
            </w:r>
            <w:r>
              <w:rPr>
                <w:rFonts w:asciiTheme="minorHAnsi" w:hAnsiTheme="minorHAnsi" w:cstheme="minorHAnsi"/>
                <w:lang w:eastAsia="en-US"/>
              </w:rPr>
              <w:t>možnost</w:t>
            </w:r>
            <w:r w:rsidR="007C6718">
              <w:rPr>
                <w:rFonts w:asciiTheme="minorHAnsi" w:hAnsiTheme="minorHAnsi" w:cstheme="minorHAnsi"/>
                <w:lang w:eastAsia="en-US"/>
              </w:rPr>
              <w:t>i pro</w:t>
            </w:r>
            <w:r>
              <w:rPr>
                <w:rFonts w:asciiTheme="minorHAnsi" w:hAnsiTheme="minorHAnsi" w:cstheme="minorHAnsi"/>
                <w:lang w:eastAsia="en-US"/>
              </w:rPr>
              <w:t xml:space="preserve"> </w:t>
            </w:r>
            <w:r w:rsidR="007C6718">
              <w:rPr>
                <w:rFonts w:asciiTheme="minorHAnsi" w:hAnsiTheme="minorHAnsi" w:cstheme="minorHAnsi"/>
                <w:lang w:eastAsia="en-US"/>
              </w:rPr>
              <w:t>přemístění</w:t>
            </w:r>
            <w:r>
              <w:rPr>
                <w:rFonts w:asciiTheme="minorHAnsi" w:hAnsiTheme="minorHAnsi" w:cstheme="minorHAnsi"/>
                <w:lang w:eastAsia="en-US"/>
              </w:rPr>
              <w:t xml:space="preserve"> </w:t>
            </w:r>
            <w:r w:rsidR="00354CFB">
              <w:rPr>
                <w:rFonts w:asciiTheme="minorHAnsi" w:hAnsiTheme="minorHAnsi" w:cstheme="minorHAnsi"/>
                <w:lang w:eastAsia="en-US"/>
              </w:rPr>
              <w:t xml:space="preserve">kapacity </w:t>
            </w:r>
            <w:r>
              <w:rPr>
                <w:rFonts w:asciiTheme="minorHAnsi" w:hAnsiTheme="minorHAnsi" w:cstheme="minorHAnsi"/>
                <w:lang w:eastAsia="en-US"/>
              </w:rPr>
              <w:t>garáží v</w:t>
            </w:r>
            <w:r w:rsidR="007C6718">
              <w:rPr>
                <w:rFonts w:asciiTheme="minorHAnsi" w:hAnsiTheme="minorHAnsi" w:cstheme="minorHAnsi"/>
                <w:lang w:eastAsia="en-US"/>
              </w:rPr>
              <w:t> </w:t>
            </w:r>
            <w:r>
              <w:rPr>
                <w:rFonts w:asciiTheme="minorHAnsi" w:hAnsiTheme="minorHAnsi" w:cstheme="minorHAnsi"/>
                <w:lang w:eastAsia="en-US"/>
              </w:rPr>
              <w:t>rámci</w:t>
            </w:r>
            <w:r w:rsidR="007C6718">
              <w:rPr>
                <w:rFonts w:asciiTheme="minorHAnsi" w:hAnsiTheme="minorHAnsi" w:cstheme="minorHAnsi"/>
                <w:lang w:eastAsia="en-US"/>
              </w:rPr>
              <w:t xml:space="preserve"> stabilizované plochy smíšené obytné – městské (SM), ve vazbě na bytové domy, které stávající kruhové garáže především obsluhují. V případě vyhodnocení nedostatku vhodného prostoru v této ploše budou prověřeny prostory ve větší vzdálenosti od bytových domů (např. plocha Z</w:t>
            </w:r>
            <w:r w:rsidR="002F104A">
              <w:rPr>
                <w:rFonts w:asciiTheme="minorHAnsi" w:hAnsiTheme="minorHAnsi" w:cstheme="minorHAnsi"/>
                <w:lang w:eastAsia="en-US"/>
              </w:rPr>
              <w:t> </w:t>
            </w:r>
            <w:r w:rsidR="007C6718">
              <w:rPr>
                <w:rFonts w:asciiTheme="minorHAnsi" w:hAnsiTheme="minorHAnsi" w:cstheme="minorHAnsi"/>
                <w:lang w:eastAsia="en-US"/>
              </w:rPr>
              <w:t>24</w:t>
            </w:r>
            <w:r w:rsidR="002F104A">
              <w:rPr>
                <w:rFonts w:asciiTheme="minorHAnsi" w:hAnsiTheme="minorHAnsi" w:cstheme="minorHAnsi"/>
                <w:lang w:eastAsia="en-US"/>
              </w:rPr>
              <w:t>, kde má město Bílina vlastní pozemky).</w:t>
            </w:r>
          </w:p>
        </w:tc>
      </w:tr>
      <w:tr w:rsidR="001E0C5E" w14:paraId="242560A0" w14:textId="77777777" w:rsidTr="00F15091">
        <w:trPr>
          <w:trHeight w:val="2535"/>
        </w:trPr>
        <w:tc>
          <w:tcPr>
            <w:tcW w:w="1540" w:type="dxa"/>
            <w:tcBorders>
              <w:top w:val="nil"/>
            </w:tcBorders>
          </w:tcPr>
          <w:p w14:paraId="5A04B630" w14:textId="0170196F" w:rsidR="001E0C5E" w:rsidRDefault="0011402D" w:rsidP="00F15091">
            <w:pPr>
              <w:spacing w:after="120"/>
              <w:rPr>
                <w:rFonts w:asciiTheme="minorHAnsi" w:hAnsiTheme="minorHAnsi" w:cstheme="minorHAnsi"/>
                <w:lang w:eastAsia="en-US"/>
              </w:rPr>
            </w:pPr>
            <w:r>
              <w:rPr>
                <w:rFonts w:asciiTheme="minorHAnsi" w:hAnsiTheme="minorHAnsi" w:cstheme="minorHAnsi"/>
                <w:lang w:eastAsia="en-US"/>
              </w:rPr>
              <w:lastRenderedPageBreak/>
              <w:t>M</w:t>
            </w:r>
            <w:r w:rsidR="001E0C5E">
              <w:rPr>
                <w:rFonts w:asciiTheme="minorHAnsi" w:hAnsiTheme="minorHAnsi" w:cstheme="minorHAnsi"/>
                <w:lang w:eastAsia="en-US"/>
              </w:rPr>
              <w:t>7</w:t>
            </w:r>
          </w:p>
        </w:tc>
        <w:tc>
          <w:tcPr>
            <w:tcW w:w="4615" w:type="dxa"/>
            <w:tcBorders>
              <w:top w:val="nil"/>
            </w:tcBorders>
          </w:tcPr>
          <w:p w14:paraId="01CE2948" w14:textId="08B24C08" w:rsidR="001E0C5E" w:rsidRDefault="00303D01" w:rsidP="00F15091">
            <w:pPr>
              <w:spacing w:after="120"/>
              <w:rPr>
                <w:rFonts w:asciiTheme="minorHAnsi" w:hAnsiTheme="minorHAnsi" w:cstheme="minorHAnsi"/>
                <w:lang w:eastAsia="en-US"/>
              </w:rPr>
            </w:pPr>
            <w:r>
              <w:rPr>
                <w:rFonts w:asciiTheme="minorHAnsi" w:hAnsiTheme="minorHAnsi" w:cstheme="minorHAnsi"/>
                <w:lang w:eastAsia="en-US"/>
              </w:rPr>
              <w:t>Z</w:t>
            </w:r>
            <w:r w:rsidR="001440B6">
              <w:rPr>
                <w:rFonts w:asciiTheme="minorHAnsi" w:hAnsiTheme="minorHAnsi" w:cstheme="minorHAnsi"/>
                <w:lang w:eastAsia="en-US"/>
              </w:rPr>
              <w:t xml:space="preserve">měna </w:t>
            </w:r>
            <w:r w:rsidR="001058F5">
              <w:rPr>
                <w:rFonts w:asciiTheme="minorHAnsi" w:hAnsiTheme="minorHAnsi" w:cstheme="minorHAnsi"/>
                <w:lang w:eastAsia="en-US"/>
              </w:rPr>
              <w:t xml:space="preserve">způsobu </w:t>
            </w:r>
            <w:r w:rsidR="001440B6">
              <w:rPr>
                <w:rFonts w:asciiTheme="minorHAnsi" w:hAnsiTheme="minorHAnsi" w:cstheme="minorHAnsi"/>
                <w:lang w:eastAsia="en-US"/>
              </w:rPr>
              <w:t xml:space="preserve">využití stabilizované plochy zeleně – přírodního charakteru (ZP) na plochu </w:t>
            </w:r>
            <w:r w:rsidR="008E5053">
              <w:rPr>
                <w:rFonts w:asciiTheme="minorHAnsi" w:hAnsiTheme="minorHAnsi" w:cstheme="minorHAnsi"/>
                <w:lang w:eastAsia="en-US"/>
              </w:rPr>
              <w:t>umožňující</w:t>
            </w:r>
            <w:r w:rsidR="001440B6">
              <w:rPr>
                <w:rFonts w:asciiTheme="minorHAnsi" w:hAnsiTheme="minorHAnsi" w:cstheme="minorHAnsi"/>
                <w:lang w:eastAsia="en-US"/>
              </w:rPr>
              <w:t xml:space="preserve"> rozšíření kempu Bílina</w:t>
            </w:r>
            <w:r>
              <w:rPr>
                <w:rFonts w:asciiTheme="minorHAnsi" w:hAnsiTheme="minorHAnsi" w:cstheme="minorHAnsi"/>
                <w:lang w:eastAsia="en-US"/>
              </w:rPr>
              <w:t>. Zároveň v kempu Bílina umožnit</w:t>
            </w:r>
            <w:r w:rsidR="003875DD">
              <w:rPr>
                <w:rFonts w:asciiTheme="minorHAnsi" w:hAnsiTheme="minorHAnsi" w:cstheme="minorHAnsi"/>
                <w:lang w:eastAsia="en-US"/>
              </w:rPr>
              <w:t xml:space="preserve"> realizovat stání pro karavany</w:t>
            </w:r>
            <w:r>
              <w:rPr>
                <w:rFonts w:asciiTheme="minorHAnsi" w:hAnsiTheme="minorHAnsi" w:cstheme="minorHAnsi"/>
                <w:lang w:eastAsia="en-US"/>
              </w:rPr>
              <w:t>.</w:t>
            </w:r>
          </w:p>
        </w:tc>
        <w:tc>
          <w:tcPr>
            <w:tcW w:w="3486" w:type="dxa"/>
            <w:tcBorders>
              <w:top w:val="nil"/>
            </w:tcBorders>
            <w:vAlign w:val="bottom"/>
          </w:tcPr>
          <w:p w14:paraId="5D125A77" w14:textId="77777777" w:rsidR="001E0C5E" w:rsidRDefault="001E0C5E"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433B4C2B" wp14:editId="3BE5747D">
                  <wp:extent cx="2069592" cy="1517904"/>
                  <wp:effectExtent l="0" t="0" r="6985" b="635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ek 1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E0C5E" w14:paraId="04120AF7" w14:textId="77777777" w:rsidTr="00A37D9A">
        <w:tc>
          <w:tcPr>
            <w:tcW w:w="9641" w:type="dxa"/>
            <w:gridSpan w:val="3"/>
            <w:tcBorders>
              <w:bottom w:val="single" w:sz="4" w:space="0" w:color="808080" w:themeColor="background1" w:themeShade="80"/>
            </w:tcBorders>
            <w:shd w:val="clear" w:color="auto" w:fill="FDE9D9" w:themeFill="accent6" w:themeFillTint="33"/>
          </w:tcPr>
          <w:p w14:paraId="48F898FD" w14:textId="5AC4A383" w:rsidR="001E0C5E" w:rsidRDefault="00AE21BF" w:rsidP="00F15091">
            <w:pPr>
              <w:spacing w:after="120"/>
              <w:rPr>
                <w:rFonts w:asciiTheme="minorHAnsi" w:hAnsiTheme="minorHAnsi" w:cstheme="minorHAnsi"/>
                <w:lang w:eastAsia="en-US"/>
              </w:rPr>
            </w:pPr>
            <w:r>
              <w:rPr>
                <w:rFonts w:asciiTheme="minorHAnsi" w:hAnsiTheme="minorHAnsi" w:cstheme="minorHAnsi"/>
                <w:lang w:eastAsia="en-US"/>
              </w:rPr>
              <w:t>Ve změně ÚP bude prověřeno rozšíření kempu Bílina na pozemky, které jsou vlastněny městem Bílina</w:t>
            </w:r>
            <w:r w:rsidR="002F104A">
              <w:rPr>
                <w:rFonts w:asciiTheme="minorHAnsi" w:hAnsiTheme="minorHAnsi" w:cstheme="minorHAnsi"/>
                <w:lang w:eastAsia="en-US"/>
              </w:rPr>
              <w:t xml:space="preserve"> a</w:t>
            </w:r>
            <w:r>
              <w:rPr>
                <w:rFonts w:asciiTheme="minorHAnsi" w:hAnsiTheme="minorHAnsi" w:cstheme="minorHAnsi"/>
                <w:lang w:eastAsia="en-US"/>
              </w:rPr>
              <w:t xml:space="preserve"> které se dle platného ÚP Bílina nacházejí ve stabilizované ploše zeleně – přírodního charakteru (ZP). Plochy pro možné rozšíření kempu se také nacházejí </w:t>
            </w:r>
            <w:r w:rsidR="002F104A">
              <w:rPr>
                <w:rFonts w:asciiTheme="minorHAnsi" w:hAnsiTheme="minorHAnsi" w:cstheme="minorHAnsi"/>
                <w:lang w:eastAsia="en-US"/>
              </w:rPr>
              <w:t>na území, kde je platným ÚP Bílina vymezeno</w:t>
            </w:r>
            <w:r>
              <w:rPr>
                <w:rFonts w:asciiTheme="minorHAnsi" w:hAnsiTheme="minorHAnsi" w:cstheme="minorHAnsi"/>
                <w:lang w:eastAsia="en-US"/>
              </w:rPr>
              <w:t xml:space="preserve"> lokální bio</w:t>
            </w:r>
            <w:r w:rsidR="002F104A">
              <w:rPr>
                <w:rFonts w:asciiTheme="minorHAnsi" w:hAnsiTheme="minorHAnsi" w:cstheme="minorHAnsi"/>
                <w:lang w:eastAsia="en-US"/>
              </w:rPr>
              <w:t>centrum</w:t>
            </w:r>
            <w:r>
              <w:rPr>
                <w:rFonts w:asciiTheme="minorHAnsi" w:hAnsiTheme="minorHAnsi" w:cstheme="minorHAnsi"/>
                <w:lang w:eastAsia="en-US"/>
              </w:rPr>
              <w:t xml:space="preserve"> ÚSES LBC 1145</w:t>
            </w:r>
            <w:r w:rsidR="00C55A30">
              <w:rPr>
                <w:rFonts w:asciiTheme="minorHAnsi" w:hAnsiTheme="minorHAnsi" w:cstheme="minorHAnsi"/>
                <w:lang w:eastAsia="en-US"/>
              </w:rPr>
              <w:t>, a to biocentrum nefunkční, určené k založení</w:t>
            </w:r>
            <w:r>
              <w:rPr>
                <w:rFonts w:asciiTheme="minorHAnsi" w:hAnsiTheme="minorHAnsi" w:cstheme="minorHAnsi"/>
                <w:lang w:eastAsia="en-US"/>
              </w:rPr>
              <w:t>.</w:t>
            </w:r>
            <w:r>
              <w:t xml:space="preserve"> </w:t>
            </w:r>
            <w:r w:rsidRPr="00AE21BF">
              <w:rPr>
                <w:rFonts w:asciiTheme="minorHAnsi" w:hAnsiTheme="minorHAnsi" w:cstheme="minorHAnsi"/>
                <w:lang w:eastAsia="en-US"/>
              </w:rPr>
              <w:t>Z tohoto důvodu bud</w:t>
            </w:r>
            <w:r w:rsidR="002F104A">
              <w:rPr>
                <w:rFonts w:asciiTheme="minorHAnsi" w:hAnsiTheme="minorHAnsi" w:cstheme="minorHAnsi"/>
                <w:lang w:eastAsia="en-US"/>
              </w:rPr>
              <w:t>ou</w:t>
            </w:r>
            <w:r w:rsidRPr="00AE21BF">
              <w:rPr>
                <w:rFonts w:asciiTheme="minorHAnsi" w:hAnsiTheme="minorHAnsi" w:cstheme="minorHAnsi"/>
                <w:lang w:eastAsia="en-US"/>
              </w:rPr>
              <w:t xml:space="preserve"> ve změně ÚP Bílina prověřen</w:t>
            </w:r>
            <w:r w:rsidR="002F104A">
              <w:rPr>
                <w:rFonts w:asciiTheme="minorHAnsi" w:hAnsiTheme="minorHAnsi" w:cstheme="minorHAnsi"/>
                <w:lang w:eastAsia="en-US"/>
              </w:rPr>
              <w:t>y také prostorové parametry tohoto biocentra a jeho případná redukce</w:t>
            </w:r>
            <w:r w:rsidR="00C55A30">
              <w:rPr>
                <w:rFonts w:asciiTheme="minorHAnsi" w:hAnsiTheme="minorHAnsi" w:cstheme="minorHAnsi"/>
                <w:lang w:eastAsia="en-US"/>
              </w:rPr>
              <w:t xml:space="preserve"> či přeložení</w:t>
            </w:r>
            <w:r w:rsidR="002F104A">
              <w:rPr>
                <w:rFonts w:asciiTheme="minorHAnsi" w:hAnsiTheme="minorHAnsi" w:cstheme="minorHAnsi"/>
                <w:lang w:eastAsia="en-US"/>
              </w:rPr>
              <w:t xml:space="preserve"> </w:t>
            </w:r>
            <w:r w:rsidRPr="00AE21BF">
              <w:rPr>
                <w:rFonts w:asciiTheme="minorHAnsi" w:hAnsiTheme="minorHAnsi" w:cstheme="minorHAnsi"/>
                <w:lang w:eastAsia="en-US"/>
              </w:rPr>
              <w:t>tak, aby vnitřní prostředí svými plošnými parametry odpovídalo požadavkům metodiky navrhování ÚSES (MŽP, 2017).</w:t>
            </w:r>
            <w:r>
              <w:rPr>
                <w:rFonts w:asciiTheme="minorHAnsi" w:hAnsiTheme="minorHAnsi" w:cstheme="minorHAnsi"/>
                <w:lang w:eastAsia="en-US"/>
              </w:rPr>
              <w:t xml:space="preserve"> Změna ÚP Bílina dále prověří doplnění přípustného využití u ploch občanského vybavení – tělovýchovných a sportovních zařízení (OS), do kterých je dle platného ÚP Bílina kemp zařazen, o možnost realizovat v rámci těchto ploch stání pro karavany. </w:t>
            </w:r>
            <w:r w:rsidR="00D851A8">
              <w:rPr>
                <w:rFonts w:asciiTheme="minorHAnsi" w:hAnsiTheme="minorHAnsi" w:cstheme="minorHAnsi"/>
                <w:lang w:eastAsia="en-US"/>
              </w:rPr>
              <w:t>Případně bude ve změně ÚP Bílina zváženo vymezení kempu Bílina jako zcela nové plochy s rozdílným způsobem využití pro hromadnou rekreaci.</w:t>
            </w:r>
          </w:p>
        </w:tc>
      </w:tr>
      <w:tr w:rsidR="001E0C5E" w14:paraId="18C858FE" w14:textId="77777777" w:rsidTr="00F15091">
        <w:trPr>
          <w:trHeight w:val="2535"/>
        </w:trPr>
        <w:tc>
          <w:tcPr>
            <w:tcW w:w="1540" w:type="dxa"/>
            <w:tcBorders>
              <w:top w:val="nil"/>
            </w:tcBorders>
          </w:tcPr>
          <w:p w14:paraId="6AA2C2FC" w14:textId="448C604F" w:rsidR="001E0C5E"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1E0C5E">
              <w:rPr>
                <w:rFonts w:asciiTheme="minorHAnsi" w:hAnsiTheme="minorHAnsi" w:cstheme="minorHAnsi"/>
                <w:lang w:eastAsia="en-US"/>
              </w:rPr>
              <w:t>8</w:t>
            </w:r>
          </w:p>
        </w:tc>
        <w:tc>
          <w:tcPr>
            <w:tcW w:w="4615" w:type="dxa"/>
            <w:tcBorders>
              <w:top w:val="nil"/>
            </w:tcBorders>
          </w:tcPr>
          <w:p w14:paraId="011F2793" w14:textId="1ACC3076" w:rsidR="001E0C5E" w:rsidRDefault="00ED1DE6" w:rsidP="00F15091">
            <w:pPr>
              <w:spacing w:after="120"/>
              <w:rPr>
                <w:rFonts w:asciiTheme="minorHAnsi" w:hAnsiTheme="minorHAnsi" w:cstheme="minorHAnsi"/>
                <w:lang w:eastAsia="en-US"/>
              </w:rPr>
            </w:pPr>
            <w:r>
              <w:rPr>
                <w:rFonts w:asciiTheme="minorHAnsi" w:hAnsiTheme="minorHAnsi" w:cstheme="minorHAnsi"/>
                <w:lang w:eastAsia="en-US"/>
              </w:rPr>
              <w:t xml:space="preserve">Změna </w:t>
            </w:r>
            <w:r w:rsidR="00EB1F46">
              <w:rPr>
                <w:rFonts w:asciiTheme="minorHAnsi" w:hAnsiTheme="minorHAnsi" w:cstheme="minorHAnsi"/>
                <w:lang w:eastAsia="en-US"/>
              </w:rPr>
              <w:t xml:space="preserve">způsobu </w:t>
            </w:r>
            <w:r>
              <w:rPr>
                <w:rFonts w:asciiTheme="minorHAnsi" w:hAnsiTheme="minorHAnsi" w:cstheme="minorHAnsi"/>
                <w:lang w:eastAsia="en-US"/>
              </w:rPr>
              <w:t xml:space="preserve">využití rozvojové </w:t>
            </w:r>
            <w:r w:rsidR="00EB1F46">
              <w:rPr>
                <w:rFonts w:asciiTheme="minorHAnsi" w:hAnsiTheme="minorHAnsi" w:cstheme="minorHAnsi"/>
                <w:lang w:eastAsia="en-US"/>
              </w:rPr>
              <w:t>lokality pro bydlení na způsob využití, pro který je lokalita využívána v současné době, ted</w:t>
            </w:r>
            <w:r w:rsidR="005D1488">
              <w:rPr>
                <w:rFonts w:asciiTheme="minorHAnsi" w:hAnsiTheme="minorHAnsi" w:cstheme="minorHAnsi"/>
                <w:lang w:eastAsia="en-US"/>
              </w:rPr>
              <w:t>y</w:t>
            </w:r>
            <w:r w:rsidR="00EB1F46">
              <w:rPr>
                <w:rFonts w:asciiTheme="minorHAnsi" w:hAnsiTheme="minorHAnsi" w:cstheme="minorHAnsi"/>
                <w:lang w:eastAsia="en-US"/>
              </w:rPr>
              <w:t xml:space="preserve"> na veřejnou zeleň.</w:t>
            </w:r>
          </w:p>
        </w:tc>
        <w:tc>
          <w:tcPr>
            <w:tcW w:w="3486" w:type="dxa"/>
            <w:tcBorders>
              <w:top w:val="nil"/>
            </w:tcBorders>
            <w:vAlign w:val="bottom"/>
          </w:tcPr>
          <w:p w14:paraId="233DE6B4" w14:textId="77777777" w:rsidR="001E0C5E" w:rsidRDefault="001E0C5E"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A1C41B3" wp14:editId="394F22C8">
                  <wp:extent cx="2069592" cy="1517904"/>
                  <wp:effectExtent l="0" t="0" r="6985" b="635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ek 12"/>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E0C5E" w14:paraId="0C6E2F61" w14:textId="77777777" w:rsidTr="00A37D9A">
        <w:tc>
          <w:tcPr>
            <w:tcW w:w="9641" w:type="dxa"/>
            <w:gridSpan w:val="3"/>
            <w:tcBorders>
              <w:bottom w:val="single" w:sz="4" w:space="0" w:color="808080" w:themeColor="background1" w:themeShade="80"/>
            </w:tcBorders>
            <w:shd w:val="clear" w:color="auto" w:fill="FDE9D9" w:themeFill="accent6" w:themeFillTint="33"/>
          </w:tcPr>
          <w:p w14:paraId="590ABFD5" w14:textId="64F71EDC" w:rsidR="001E0C5E" w:rsidRDefault="00FF0DA5" w:rsidP="00F15091">
            <w:pPr>
              <w:spacing w:after="120"/>
              <w:rPr>
                <w:rFonts w:asciiTheme="minorHAnsi" w:hAnsiTheme="minorHAnsi" w:cstheme="minorHAnsi"/>
                <w:lang w:eastAsia="en-US"/>
              </w:rPr>
            </w:pPr>
            <w:r>
              <w:rPr>
                <w:rFonts w:asciiTheme="minorHAnsi" w:hAnsiTheme="minorHAnsi" w:cstheme="minorHAnsi"/>
                <w:lang w:eastAsia="en-US"/>
              </w:rPr>
              <w:t>Ve změně ÚP Bílina bude prověřen</w:t>
            </w:r>
            <w:r w:rsidR="00A936AC">
              <w:rPr>
                <w:rFonts w:asciiTheme="minorHAnsi" w:hAnsiTheme="minorHAnsi" w:cstheme="minorHAnsi"/>
                <w:lang w:eastAsia="en-US"/>
              </w:rPr>
              <w:t>a změna</w:t>
            </w:r>
            <w:r w:rsidR="00385491">
              <w:rPr>
                <w:rFonts w:asciiTheme="minorHAnsi" w:hAnsiTheme="minorHAnsi" w:cstheme="minorHAnsi"/>
                <w:lang w:eastAsia="en-US"/>
              </w:rPr>
              <w:t xml:space="preserve"> způsobu</w:t>
            </w:r>
            <w:r w:rsidR="00A936AC">
              <w:rPr>
                <w:rFonts w:asciiTheme="minorHAnsi" w:hAnsiTheme="minorHAnsi" w:cstheme="minorHAnsi"/>
                <w:lang w:eastAsia="en-US"/>
              </w:rPr>
              <w:t xml:space="preserve"> využití rozvojové lokality pro bydlení jihovýchodně od vrcholu Chlum, která se nachází na pozemcích ve vlastnictví města Bílina. Město Bílina v dlouhodobějším horizontu neplánuje tuto lokalitu využít pro obytnou zástavbu. Změna ÚP Bílina tak prověří vypuštění zastavitelných ploch </w:t>
            </w:r>
            <w:r w:rsidR="003A19BC" w:rsidRPr="003A19BC">
              <w:rPr>
                <w:rFonts w:asciiTheme="minorHAnsi" w:hAnsiTheme="minorHAnsi" w:cstheme="minorHAnsi"/>
                <w:lang w:eastAsia="en-US"/>
              </w:rPr>
              <w:t>bydlení v rodinných domech – městského a příměstského (BI) Z</w:t>
            </w:r>
            <w:r w:rsidR="003A19BC">
              <w:rPr>
                <w:rFonts w:asciiTheme="minorHAnsi" w:hAnsiTheme="minorHAnsi" w:cstheme="minorHAnsi"/>
                <w:lang w:eastAsia="en-US"/>
              </w:rPr>
              <w:t> 20A, Z 20B, Z 20C, Z 20D a vypuštění ploch změn veřejných prostranství (PV) Z 71, Z 73 a zeleně – ochranné a izolační (ZO) N 50, které byly vymezeny v souvislosti s touto rozvojovou lokalitou. Ve změně ÚP Bílina bude prověřeno vymezení celé lokality dle stávajícího stavu v území, tedy jako stabilizované plochy zeleně – na veřejných prostranstvích (ZV).</w:t>
            </w:r>
          </w:p>
        </w:tc>
      </w:tr>
      <w:tr w:rsidR="001E0C5E" w14:paraId="29AF4B85" w14:textId="77777777" w:rsidTr="00F15091">
        <w:trPr>
          <w:trHeight w:val="2535"/>
        </w:trPr>
        <w:tc>
          <w:tcPr>
            <w:tcW w:w="1540" w:type="dxa"/>
            <w:tcBorders>
              <w:top w:val="nil"/>
            </w:tcBorders>
          </w:tcPr>
          <w:p w14:paraId="2BF6126C" w14:textId="58579E40" w:rsidR="001E0C5E" w:rsidRDefault="0011402D" w:rsidP="00F15091">
            <w:pPr>
              <w:spacing w:after="120"/>
              <w:rPr>
                <w:rFonts w:asciiTheme="minorHAnsi" w:hAnsiTheme="minorHAnsi" w:cstheme="minorHAnsi"/>
                <w:lang w:eastAsia="en-US"/>
              </w:rPr>
            </w:pPr>
            <w:r>
              <w:rPr>
                <w:rFonts w:asciiTheme="minorHAnsi" w:hAnsiTheme="minorHAnsi" w:cstheme="minorHAnsi"/>
                <w:lang w:eastAsia="en-US"/>
              </w:rPr>
              <w:lastRenderedPageBreak/>
              <w:t>M</w:t>
            </w:r>
            <w:r w:rsidR="001E0C5E">
              <w:rPr>
                <w:rFonts w:asciiTheme="minorHAnsi" w:hAnsiTheme="minorHAnsi" w:cstheme="minorHAnsi"/>
                <w:lang w:eastAsia="en-US"/>
              </w:rPr>
              <w:t>9</w:t>
            </w:r>
          </w:p>
        </w:tc>
        <w:tc>
          <w:tcPr>
            <w:tcW w:w="4615" w:type="dxa"/>
            <w:tcBorders>
              <w:top w:val="nil"/>
            </w:tcBorders>
          </w:tcPr>
          <w:p w14:paraId="1A2D82D1" w14:textId="2FDFDBE1" w:rsidR="001E0C5E" w:rsidRDefault="00ED1DE6"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w:t>
            </w:r>
            <w:r w:rsidR="00EB1F46">
              <w:rPr>
                <w:rFonts w:asciiTheme="minorHAnsi" w:hAnsiTheme="minorHAnsi" w:cstheme="minorHAnsi"/>
                <w:lang w:eastAsia="en-US"/>
              </w:rPr>
              <w:t xml:space="preserve">zastavitelné </w:t>
            </w:r>
            <w:r>
              <w:rPr>
                <w:rFonts w:asciiTheme="minorHAnsi" w:hAnsiTheme="minorHAnsi" w:cstheme="minorHAnsi"/>
                <w:lang w:eastAsia="en-US"/>
              </w:rPr>
              <w:t xml:space="preserve">plochy </w:t>
            </w:r>
            <w:r w:rsidR="00EB1F46">
              <w:rPr>
                <w:rFonts w:asciiTheme="minorHAnsi" w:hAnsiTheme="minorHAnsi" w:cstheme="minorHAnsi"/>
                <w:lang w:eastAsia="en-US"/>
              </w:rPr>
              <w:t xml:space="preserve">dopravní infrastruktury – silniční (DS) Z 43 </w:t>
            </w:r>
            <w:r w:rsidR="00AE6B7D">
              <w:rPr>
                <w:rFonts w:asciiTheme="minorHAnsi" w:hAnsiTheme="minorHAnsi" w:cstheme="minorHAnsi"/>
                <w:lang w:eastAsia="en-US"/>
              </w:rPr>
              <w:t xml:space="preserve">vymezené pro nyní </w:t>
            </w:r>
            <w:r>
              <w:rPr>
                <w:rFonts w:asciiTheme="minorHAnsi" w:hAnsiTheme="minorHAnsi" w:cstheme="minorHAnsi"/>
                <w:lang w:eastAsia="en-US"/>
              </w:rPr>
              <w:t>rušen</w:t>
            </w:r>
            <w:r w:rsidR="00AE6B7D">
              <w:rPr>
                <w:rFonts w:asciiTheme="minorHAnsi" w:hAnsiTheme="minorHAnsi" w:cstheme="minorHAnsi"/>
                <w:lang w:eastAsia="en-US"/>
              </w:rPr>
              <w:t>ou</w:t>
            </w:r>
            <w:r>
              <w:rPr>
                <w:rFonts w:asciiTheme="minorHAnsi" w:hAnsiTheme="minorHAnsi" w:cstheme="minorHAnsi"/>
                <w:lang w:eastAsia="en-US"/>
              </w:rPr>
              <w:t xml:space="preserve"> východní variant</w:t>
            </w:r>
            <w:r w:rsidR="00AE6B7D">
              <w:rPr>
                <w:rFonts w:asciiTheme="minorHAnsi" w:hAnsiTheme="minorHAnsi" w:cstheme="minorHAnsi"/>
                <w:lang w:eastAsia="en-US"/>
              </w:rPr>
              <w:t>u</w:t>
            </w:r>
            <w:r>
              <w:rPr>
                <w:rFonts w:asciiTheme="minorHAnsi" w:hAnsiTheme="minorHAnsi" w:cstheme="minorHAnsi"/>
                <w:lang w:eastAsia="en-US"/>
              </w:rPr>
              <w:t xml:space="preserve"> dopravního obchvatu města a všech dalších ploch změn, které jsou v platném ÚP Bílina vymezeny v souvislosti s</w:t>
            </w:r>
            <w:r w:rsidR="00EB1F46">
              <w:rPr>
                <w:rFonts w:asciiTheme="minorHAnsi" w:hAnsiTheme="minorHAnsi" w:cstheme="minorHAnsi"/>
                <w:lang w:eastAsia="en-US"/>
              </w:rPr>
              <w:t> touto variantou obchvatu.</w:t>
            </w:r>
          </w:p>
        </w:tc>
        <w:tc>
          <w:tcPr>
            <w:tcW w:w="3486" w:type="dxa"/>
            <w:tcBorders>
              <w:top w:val="nil"/>
            </w:tcBorders>
            <w:vAlign w:val="bottom"/>
          </w:tcPr>
          <w:p w14:paraId="5F004DA3" w14:textId="77777777" w:rsidR="001E0C5E" w:rsidRDefault="001E0C5E"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CCA5AE5" wp14:editId="01E4C5C3">
                  <wp:extent cx="2069592" cy="1517904"/>
                  <wp:effectExtent l="0" t="0" r="6985" b="635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ek 1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E0C5E" w14:paraId="6B3F7723" w14:textId="77777777" w:rsidTr="00A37D9A">
        <w:tc>
          <w:tcPr>
            <w:tcW w:w="9641" w:type="dxa"/>
            <w:gridSpan w:val="3"/>
            <w:tcBorders>
              <w:bottom w:val="single" w:sz="4" w:space="0" w:color="808080" w:themeColor="background1" w:themeShade="80"/>
            </w:tcBorders>
            <w:shd w:val="clear" w:color="auto" w:fill="FDE9D9" w:themeFill="accent6" w:themeFillTint="33"/>
          </w:tcPr>
          <w:p w14:paraId="44F0F6F9" w14:textId="5AFAAFCF" w:rsidR="001E0C5E" w:rsidRPr="007A54A7" w:rsidRDefault="000E51CE" w:rsidP="00F15091">
            <w:pPr>
              <w:spacing w:after="120"/>
              <w:rPr>
                <w:rFonts w:asciiTheme="minorHAnsi" w:hAnsiTheme="minorHAnsi" w:cstheme="minorHAnsi"/>
                <w:lang w:eastAsia="en-US"/>
              </w:rPr>
            </w:pPr>
            <w:r w:rsidRPr="007A54A7">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7443B1" w:rsidRPr="007A54A7">
              <w:rPr>
                <w:rFonts w:asciiTheme="minorHAnsi" w:hAnsiTheme="minorHAnsi" w:cstheme="minorHAnsi"/>
                <w:lang w:eastAsia="en-US"/>
              </w:rPr>
              <w:t xml:space="preserve">tunelovou </w:t>
            </w:r>
            <w:r w:rsidRPr="007A54A7">
              <w:rPr>
                <w:rFonts w:asciiTheme="minorHAnsi" w:hAnsiTheme="minorHAnsi" w:cstheme="minorHAnsi"/>
                <w:lang w:eastAsia="en-US"/>
              </w:rPr>
              <w:t xml:space="preserve">variantu dle </w:t>
            </w:r>
            <w:proofErr w:type="spellStart"/>
            <w:r w:rsidRPr="007A54A7">
              <w:rPr>
                <w:rFonts w:asciiTheme="minorHAnsi" w:hAnsiTheme="minorHAnsi" w:cstheme="minorHAnsi"/>
                <w:lang w:eastAsia="en-US"/>
              </w:rPr>
              <w:t>technicko-ekonomické</w:t>
            </w:r>
            <w:proofErr w:type="spellEnd"/>
            <w:r w:rsidRPr="007A54A7">
              <w:rPr>
                <w:rFonts w:asciiTheme="minorHAnsi" w:hAnsiTheme="minorHAnsi" w:cstheme="minorHAnsi"/>
                <w:lang w:eastAsia="en-US"/>
              </w:rPr>
              <w:t xml:space="preserve"> studie I/13 Bílina, obchvat – aktualizace varianty Z (</w:t>
            </w:r>
            <w:proofErr w:type="spellStart"/>
            <w:r w:rsidRPr="007A54A7">
              <w:rPr>
                <w:rFonts w:asciiTheme="minorHAnsi" w:hAnsiTheme="minorHAnsi" w:cstheme="minorHAnsi"/>
                <w:lang w:eastAsia="en-US"/>
              </w:rPr>
              <w:t>Valbek</w:t>
            </w:r>
            <w:proofErr w:type="spellEnd"/>
            <w:r w:rsidRPr="007A54A7">
              <w:rPr>
                <w:rFonts w:asciiTheme="minorHAnsi" w:hAnsiTheme="minorHAnsi" w:cstheme="minorHAnsi"/>
                <w:lang w:eastAsia="en-US"/>
              </w:rPr>
              <w:t xml:space="preserve"> s.r.o., 10/2020).</w:t>
            </w:r>
            <w:r w:rsidR="00540199" w:rsidRPr="007A54A7">
              <w:rPr>
                <w:rFonts w:asciiTheme="minorHAnsi" w:hAnsiTheme="minorHAnsi" w:cstheme="minorHAnsi"/>
                <w:lang w:eastAsia="en-US"/>
              </w:rPr>
              <w:t xml:space="preserve"> Z tohoto důvodu bude ve změně ÚP Bílina vypuštěna zastavitelná plocha dopravní infrastruktury – silniční (DS) Z 43, která je v platném ÚP Bílina vymezena pro východní variantu obchvatu. Změna ÚP Bílina prověří nahrazení této zastavitelné plochy stabilizovanými plochami dle skutečného stavu v území. Zároveň </w:t>
            </w:r>
            <w:r w:rsidR="00CF0EF3" w:rsidRPr="007A54A7">
              <w:rPr>
                <w:rFonts w:asciiTheme="minorHAnsi" w:hAnsiTheme="minorHAnsi" w:cstheme="minorHAnsi"/>
                <w:lang w:eastAsia="en-US"/>
              </w:rPr>
              <w:t>ve změně ÚP Bílina dojde ke kompletní revizi ploch</w:t>
            </w:r>
            <w:r w:rsidR="00354CFB" w:rsidRPr="007A54A7">
              <w:rPr>
                <w:rFonts w:asciiTheme="minorHAnsi" w:hAnsiTheme="minorHAnsi" w:cstheme="minorHAnsi"/>
                <w:lang w:eastAsia="en-US"/>
              </w:rPr>
              <w:t xml:space="preserve"> a koridorů změn</w:t>
            </w:r>
            <w:r w:rsidR="00CF0EF3" w:rsidRPr="007A54A7">
              <w:rPr>
                <w:rFonts w:asciiTheme="minorHAnsi" w:hAnsiTheme="minorHAnsi" w:cstheme="minorHAnsi"/>
                <w:lang w:eastAsia="en-US"/>
              </w:rPr>
              <w:t xml:space="preserve">, které byly </w:t>
            </w:r>
            <w:r w:rsidR="00354CFB" w:rsidRPr="007A54A7">
              <w:rPr>
                <w:rFonts w:asciiTheme="minorHAnsi" w:hAnsiTheme="minorHAnsi" w:cstheme="minorHAnsi"/>
                <w:lang w:eastAsia="en-US"/>
              </w:rPr>
              <w:t>v</w:t>
            </w:r>
            <w:r w:rsidR="00354CFB" w:rsidRPr="007A54A7">
              <w:rPr>
                <w:rFonts w:asciiTheme="minorHAnsi" w:hAnsiTheme="minorHAnsi" w:cstheme="minorHAnsi"/>
              </w:rPr>
              <w:t xml:space="preserve"> platném ÚP Bílina </w:t>
            </w:r>
            <w:r w:rsidR="00CF0EF3" w:rsidRPr="007A54A7">
              <w:rPr>
                <w:rFonts w:asciiTheme="minorHAnsi" w:hAnsiTheme="minorHAnsi" w:cstheme="minorHAnsi"/>
                <w:lang w:eastAsia="en-US"/>
              </w:rPr>
              <w:t>vymezeny v souvislosti s  východní variantou obchvatu.</w:t>
            </w:r>
            <w:r w:rsidR="005523F3" w:rsidRPr="007A54A7">
              <w:rPr>
                <w:rFonts w:asciiTheme="minorHAnsi" w:hAnsiTheme="minorHAnsi" w:cstheme="minorHAnsi"/>
                <w:lang w:eastAsia="en-US"/>
              </w:rPr>
              <w:t xml:space="preserve"> U ploch změn Z 25 (BI), Z 28 (BH), Z 12 (VD) a N 09 (ZV) bude ve změně ÚP Bílina prověřen především tvar ploch, </w:t>
            </w:r>
            <w:r w:rsidR="00071F09" w:rsidRPr="007A54A7">
              <w:rPr>
                <w:rFonts w:asciiTheme="minorHAnsi" w:hAnsiTheme="minorHAnsi" w:cstheme="minorHAnsi"/>
                <w:lang w:eastAsia="en-US"/>
              </w:rPr>
              <w:t xml:space="preserve">který vycházel z umístění východní varianty obchvatu. </w:t>
            </w:r>
            <w:r w:rsidR="00816B58" w:rsidRPr="007A54A7">
              <w:rPr>
                <w:rFonts w:asciiTheme="minorHAnsi" w:hAnsiTheme="minorHAnsi" w:cstheme="minorHAnsi"/>
                <w:lang w:eastAsia="en-US"/>
              </w:rPr>
              <w:t>U p</w:t>
            </w:r>
            <w:r w:rsidR="00071F09" w:rsidRPr="007A54A7">
              <w:rPr>
                <w:rFonts w:asciiTheme="minorHAnsi" w:hAnsiTheme="minorHAnsi" w:cstheme="minorHAnsi"/>
                <w:lang w:eastAsia="en-US"/>
              </w:rPr>
              <w:t>loch změn Z 50 (PV), Z 51 (PV), Z 57 (PV), Z 44 (DS), Z 48 (DS), Z 58 (DS), Z 64 (DS), P 38 (DS)</w:t>
            </w:r>
            <w:r w:rsidR="00816B58" w:rsidRPr="007A54A7">
              <w:rPr>
                <w:rFonts w:asciiTheme="minorHAnsi" w:hAnsiTheme="minorHAnsi" w:cstheme="minorHAnsi"/>
                <w:lang w:eastAsia="en-US"/>
              </w:rPr>
              <w:t xml:space="preserve"> a koridoru změny X01 (</w:t>
            </w:r>
            <w:proofErr w:type="spellStart"/>
            <w:r w:rsidR="00816B58" w:rsidRPr="007A54A7">
              <w:rPr>
                <w:rFonts w:asciiTheme="minorHAnsi" w:hAnsiTheme="minorHAnsi" w:cstheme="minorHAnsi"/>
                <w:lang w:eastAsia="en-US"/>
              </w:rPr>
              <w:t>DS.k</w:t>
            </w:r>
            <w:proofErr w:type="spellEnd"/>
            <w:r w:rsidR="00816B58" w:rsidRPr="007A54A7">
              <w:rPr>
                <w:rFonts w:asciiTheme="minorHAnsi" w:hAnsiTheme="minorHAnsi" w:cstheme="minorHAnsi"/>
                <w:lang w:eastAsia="en-US"/>
              </w:rPr>
              <w:t>), které byly vymezeny v souvislosti s východní variantou obchvatu</w:t>
            </w:r>
            <w:r w:rsidR="00603922" w:rsidRPr="007A54A7">
              <w:rPr>
                <w:rFonts w:asciiTheme="minorHAnsi" w:hAnsiTheme="minorHAnsi" w:cstheme="minorHAnsi"/>
                <w:lang w:eastAsia="en-US"/>
              </w:rPr>
              <w:t xml:space="preserve"> pro dopravní stavby,</w:t>
            </w:r>
            <w:r w:rsidR="00816B58" w:rsidRPr="007A54A7">
              <w:rPr>
                <w:rFonts w:asciiTheme="minorHAnsi" w:hAnsiTheme="minorHAnsi" w:cstheme="minorHAnsi"/>
                <w:lang w:eastAsia="en-US"/>
              </w:rPr>
              <w:t xml:space="preserve"> bude ve změně ÚP Bílina prověřeno jejich vypuštění a nahrazení stabilizovanými plochami dle skutečného stavu v území.</w:t>
            </w:r>
            <w:r w:rsidR="00603922" w:rsidRPr="007A54A7">
              <w:rPr>
                <w:rFonts w:asciiTheme="minorHAnsi" w:hAnsiTheme="minorHAnsi" w:cstheme="minorHAnsi"/>
                <w:lang w:eastAsia="en-US"/>
              </w:rPr>
              <w:t xml:space="preserve"> Dále bude ve změně ÚP Bílina prověřeno vypuštění ploch změn N</w:t>
            </w:r>
            <w:r w:rsidR="009667FB" w:rsidRPr="007A54A7">
              <w:rPr>
                <w:rFonts w:asciiTheme="minorHAnsi" w:hAnsiTheme="minorHAnsi" w:cstheme="minorHAnsi"/>
                <w:lang w:eastAsia="en-US"/>
              </w:rPr>
              <w:t xml:space="preserve"> </w:t>
            </w:r>
            <w:r w:rsidR="00603922" w:rsidRPr="007A54A7">
              <w:rPr>
                <w:rFonts w:asciiTheme="minorHAnsi" w:hAnsiTheme="minorHAnsi" w:cstheme="minorHAnsi"/>
                <w:lang w:eastAsia="en-US"/>
              </w:rPr>
              <w:t>17, N 18, N 19, N 20, N 23, N 25, N 26, N 27, N 28a, N 28b (ZO), které byly vymezeny</w:t>
            </w:r>
            <w:r w:rsidR="00603922" w:rsidRPr="007A54A7">
              <w:rPr>
                <w:rFonts w:asciiTheme="minorHAnsi" w:hAnsiTheme="minorHAnsi" w:cstheme="minorHAnsi"/>
              </w:rPr>
              <w:t xml:space="preserve"> </w:t>
            </w:r>
            <w:r w:rsidR="00603922" w:rsidRPr="007A54A7">
              <w:rPr>
                <w:rFonts w:asciiTheme="minorHAnsi" w:hAnsiTheme="minorHAnsi" w:cstheme="minorHAnsi"/>
                <w:lang w:eastAsia="en-US"/>
              </w:rPr>
              <w:t>v souvislosti s východní variantou obchvatu pro izolační zeleň</w:t>
            </w:r>
            <w:r w:rsidR="009667FB" w:rsidRPr="007A54A7">
              <w:rPr>
                <w:rFonts w:asciiTheme="minorHAnsi" w:hAnsiTheme="minorHAnsi" w:cstheme="minorHAnsi"/>
                <w:lang w:eastAsia="en-US"/>
              </w:rPr>
              <w:t xml:space="preserve">. Prověřeno bude také vypuštění ploch změn N 45, N 46, N 47 (NZ) a N 44 (NP), které byly vymezeny v souvislosti s východní variantou obchvatu z důvodu rušení překládaných úseků dopravních komunikací. Také u všech těchto ploch bude ve změně ÚP Bílina prověřeno jejich nahrazení stabilizovanými plochami dle skutečného stavu v území. Ve změně ÚP Bílina bude prověřeno také vymezení </w:t>
            </w:r>
            <w:r w:rsidR="00515CC9" w:rsidRPr="007A54A7">
              <w:rPr>
                <w:rFonts w:asciiTheme="minorHAnsi" w:hAnsiTheme="minorHAnsi" w:cstheme="minorHAnsi"/>
                <w:lang w:eastAsia="en-US"/>
              </w:rPr>
              <w:t>plochy změny vodní a vodohospodářské (W) N 43, která je východní variantou obchvatu rozdělena</w:t>
            </w:r>
            <w:r w:rsidR="00515CC9" w:rsidRPr="007A54A7">
              <w:rPr>
                <w:rFonts w:asciiTheme="minorHAnsi" w:hAnsiTheme="minorHAnsi" w:cstheme="minorHAnsi"/>
              </w:rPr>
              <w:t xml:space="preserve"> </w:t>
            </w:r>
            <w:r w:rsidR="00515CC9" w:rsidRPr="007A54A7">
              <w:rPr>
                <w:rFonts w:asciiTheme="minorHAnsi" w:hAnsiTheme="minorHAnsi" w:cstheme="minorHAnsi"/>
                <w:lang w:eastAsia="en-US"/>
              </w:rPr>
              <w:t>na dvě plochy. Ve změně ÚP Bílina je možné vymezit plochu jako souvislý polygon.</w:t>
            </w:r>
          </w:p>
        </w:tc>
      </w:tr>
      <w:tr w:rsidR="001E0C5E" w14:paraId="298BCF54" w14:textId="77777777" w:rsidTr="007A54A7">
        <w:tc>
          <w:tcPr>
            <w:tcW w:w="1540" w:type="dxa"/>
            <w:tcBorders>
              <w:top w:val="nil"/>
            </w:tcBorders>
          </w:tcPr>
          <w:p w14:paraId="276906DC" w14:textId="345EE39A" w:rsidR="001E0C5E"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1E0C5E">
              <w:rPr>
                <w:rFonts w:asciiTheme="minorHAnsi" w:hAnsiTheme="minorHAnsi" w:cstheme="minorHAnsi"/>
                <w:lang w:eastAsia="en-US"/>
              </w:rPr>
              <w:t>10</w:t>
            </w:r>
          </w:p>
        </w:tc>
        <w:tc>
          <w:tcPr>
            <w:tcW w:w="4615" w:type="dxa"/>
            <w:tcBorders>
              <w:top w:val="nil"/>
            </w:tcBorders>
          </w:tcPr>
          <w:p w14:paraId="03390037" w14:textId="3CABCC68" w:rsidR="001E0C5E" w:rsidRDefault="005D1488" w:rsidP="00F15091">
            <w:pPr>
              <w:spacing w:after="120"/>
              <w:rPr>
                <w:rFonts w:asciiTheme="minorHAnsi" w:hAnsiTheme="minorHAnsi" w:cstheme="minorHAnsi"/>
                <w:lang w:eastAsia="en-US"/>
              </w:rPr>
            </w:pPr>
            <w:r w:rsidRPr="005D1488">
              <w:rPr>
                <w:rFonts w:asciiTheme="minorHAnsi" w:hAnsiTheme="minorHAnsi" w:cstheme="minorHAnsi"/>
                <w:lang w:eastAsia="en-US"/>
              </w:rPr>
              <w:t xml:space="preserve">Vymezení </w:t>
            </w:r>
            <w:r>
              <w:rPr>
                <w:rFonts w:asciiTheme="minorHAnsi" w:hAnsiTheme="minorHAnsi" w:cstheme="minorHAnsi"/>
                <w:lang w:eastAsia="en-US"/>
              </w:rPr>
              <w:t xml:space="preserve">nových </w:t>
            </w:r>
            <w:r w:rsidRPr="005D1488">
              <w:rPr>
                <w:rFonts w:asciiTheme="minorHAnsi" w:hAnsiTheme="minorHAnsi" w:cstheme="minorHAnsi"/>
                <w:lang w:eastAsia="en-US"/>
              </w:rPr>
              <w:t>ploch</w:t>
            </w:r>
            <w:r>
              <w:rPr>
                <w:rFonts w:asciiTheme="minorHAnsi" w:hAnsiTheme="minorHAnsi" w:cstheme="minorHAnsi"/>
                <w:lang w:eastAsia="en-US"/>
              </w:rPr>
              <w:t xml:space="preserve"> změn na pozemcích v majetku města Bílina, vhodných</w:t>
            </w:r>
            <w:r w:rsidRPr="005D1488">
              <w:rPr>
                <w:rFonts w:asciiTheme="minorHAnsi" w:hAnsiTheme="minorHAnsi" w:cstheme="minorHAnsi"/>
                <w:lang w:eastAsia="en-US"/>
              </w:rPr>
              <w:t xml:space="preserve"> pro</w:t>
            </w:r>
            <w:r>
              <w:rPr>
                <w:rFonts w:asciiTheme="minorHAnsi" w:hAnsiTheme="minorHAnsi" w:cstheme="minorHAnsi"/>
                <w:lang w:eastAsia="en-US"/>
              </w:rPr>
              <w:t xml:space="preserve"> </w:t>
            </w:r>
            <w:r w:rsidR="0055533E">
              <w:rPr>
                <w:rFonts w:asciiTheme="minorHAnsi" w:hAnsiTheme="minorHAnsi" w:cstheme="minorHAnsi"/>
                <w:lang w:eastAsia="en-US"/>
              </w:rPr>
              <w:t>individuální rekreaci (zahrádky).</w:t>
            </w:r>
          </w:p>
        </w:tc>
        <w:tc>
          <w:tcPr>
            <w:tcW w:w="3486" w:type="dxa"/>
            <w:tcBorders>
              <w:top w:val="nil"/>
            </w:tcBorders>
          </w:tcPr>
          <w:p w14:paraId="3CC9ECBC" w14:textId="5C02E5C0" w:rsidR="001E0C5E" w:rsidRDefault="001E0C5E" w:rsidP="001E0C5E">
            <w:pPr>
              <w:jc w:val="left"/>
              <w:rPr>
                <w:rFonts w:asciiTheme="minorHAnsi" w:hAnsiTheme="minorHAnsi" w:cstheme="minorHAnsi"/>
                <w:lang w:eastAsia="en-US"/>
              </w:rPr>
            </w:pPr>
            <w:r>
              <w:rPr>
                <w:rFonts w:asciiTheme="minorHAnsi" w:hAnsiTheme="minorHAnsi" w:cstheme="minorHAnsi"/>
                <w:lang w:eastAsia="en-US"/>
              </w:rPr>
              <w:t>bez grafického zobrazení</w:t>
            </w:r>
          </w:p>
        </w:tc>
      </w:tr>
      <w:tr w:rsidR="001E0C5E" w14:paraId="7DDC1668" w14:textId="77777777" w:rsidTr="00A37D9A">
        <w:tc>
          <w:tcPr>
            <w:tcW w:w="9641" w:type="dxa"/>
            <w:gridSpan w:val="3"/>
            <w:tcBorders>
              <w:bottom w:val="single" w:sz="4" w:space="0" w:color="808080" w:themeColor="background1" w:themeShade="80"/>
            </w:tcBorders>
            <w:shd w:val="clear" w:color="auto" w:fill="FDE9D9" w:themeFill="accent6" w:themeFillTint="33"/>
          </w:tcPr>
          <w:p w14:paraId="739D8AA0" w14:textId="2AD05747" w:rsidR="001E0C5E" w:rsidRDefault="00A14997" w:rsidP="00F15091">
            <w:pPr>
              <w:spacing w:after="120"/>
              <w:rPr>
                <w:rFonts w:asciiTheme="minorHAnsi" w:hAnsiTheme="minorHAnsi" w:cstheme="minorHAnsi"/>
                <w:lang w:eastAsia="en-US"/>
              </w:rPr>
            </w:pPr>
            <w:r w:rsidRPr="00A14997">
              <w:rPr>
                <w:rFonts w:asciiTheme="minorHAnsi" w:hAnsiTheme="minorHAnsi" w:cstheme="minorHAnsi"/>
                <w:lang w:eastAsia="en-US"/>
              </w:rPr>
              <w:t>Ve změně ÚP bude prověřeno vymezení ploch změn, kter</w:t>
            </w:r>
            <w:r>
              <w:rPr>
                <w:rFonts w:asciiTheme="minorHAnsi" w:hAnsiTheme="minorHAnsi" w:cstheme="minorHAnsi"/>
                <w:lang w:eastAsia="en-US"/>
              </w:rPr>
              <w:t>é</w:t>
            </w:r>
            <w:r w:rsidRPr="00A14997">
              <w:rPr>
                <w:rFonts w:asciiTheme="minorHAnsi" w:hAnsiTheme="minorHAnsi" w:cstheme="minorHAnsi"/>
                <w:lang w:eastAsia="en-US"/>
              </w:rPr>
              <w:t xml:space="preserve"> umožní</w:t>
            </w:r>
            <w:r>
              <w:rPr>
                <w:rFonts w:asciiTheme="minorHAnsi" w:hAnsiTheme="minorHAnsi" w:cstheme="minorHAnsi"/>
                <w:lang w:eastAsia="en-US"/>
              </w:rPr>
              <w:t xml:space="preserve"> rozvoj individuální rekreace v podobě zahrádkářských chatových oblastí. Změna ÚP Bílina tedy prověří vymezení ploch změn rekreace – zahrádkářských osad (RZ) na pozemcích ve vlastnictví města Bílina a v návaznosti na stabilizované plochy stávajících </w:t>
            </w:r>
            <w:r w:rsidR="00385491">
              <w:rPr>
                <w:rFonts w:asciiTheme="minorHAnsi" w:hAnsiTheme="minorHAnsi" w:cstheme="minorHAnsi"/>
                <w:lang w:eastAsia="en-US"/>
              </w:rPr>
              <w:t>zahrádkářských osad</w:t>
            </w:r>
            <w:r w:rsidR="00AE6B7D">
              <w:rPr>
                <w:rFonts w:asciiTheme="minorHAnsi" w:hAnsiTheme="minorHAnsi" w:cstheme="minorHAnsi"/>
                <w:lang w:eastAsia="en-US"/>
              </w:rPr>
              <w:t>, popř. ve vazbě na soubory bytových domů</w:t>
            </w:r>
            <w:r w:rsidR="00385491">
              <w:rPr>
                <w:rFonts w:asciiTheme="minorHAnsi" w:hAnsiTheme="minorHAnsi" w:cstheme="minorHAnsi"/>
                <w:lang w:eastAsia="en-US"/>
              </w:rPr>
              <w:t>.</w:t>
            </w:r>
          </w:p>
        </w:tc>
      </w:tr>
      <w:tr w:rsidR="001E0C5E" w14:paraId="6F5F71AE" w14:textId="77777777" w:rsidTr="00F15091">
        <w:trPr>
          <w:trHeight w:val="2535"/>
        </w:trPr>
        <w:tc>
          <w:tcPr>
            <w:tcW w:w="1540" w:type="dxa"/>
            <w:tcBorders>
              <w:top w:val="nil"/>
            </w:tcBorders>
          </w:tcPr>
          <w:p w14:paraId="73794126" w14:textId="374E696E" w:rsidR="001E0C5E" w:rsidRDefault="0011402D" w:rsidP="00F15091">
            <w:pPr>
              <w:spacing w:after="120"/>
              <w:rPr>
                <w:rFonts w:asciiTheme="minorHAnsi" w:hAnsiTheme="minorHAnsi" w:cstheme="minorHAnsi"/>
                <w:lang w:eastAsia="en-US"/>
              </w:rPr>
            </w:pPr>
            <w:r>
              <w:rPr>
                <w:rFonts w:asciiTheme="minorHAnsi" w:hAnsiTheme="minorHAnsi" w:cstheme="minorHAnsi"/>
                <w:lang w:eastAsia="en-US"/>
              </w:rPr>
              <w:t>M</w:t>
            </w:r>
            <w:r w:rsidR="001E0C5E">
              <w:rPr>
                <w:rFonts w:asciiTheme="minorHAnsi" w:hAnsiTheme="minorHAnsi" w:cstheme="minorHAnsi"/>
                <w:lang w:eastAsia="en-US"/>
              </w:rPr>
              <w:t>11</w:t>
            </w:r>
          </w:p>
        </w:tc>
        <w:tc>
          <w:tcPr>
            <w:tcW w:w="4615" w:type="dxa"/>
            <w:tcBorders>
              <w:top w:val="nil"/>
            </w:tcBorders>
          </w:tcPr>
          <w:p w14:paraId="0DC5426C" w14:textId="616730B9" w:rsidR="001E0C5E" w:rsidRDefault="0055533E" w:rsidP="00F15091">
            <w:pPr>
              <w:spacing w:after="120"/>
              <w:rPr>
                <w:rFonts w:asciiTheme="minorHAnsi" w:hAnsiTheme="minorHAnsi" w:cstheme="minorHAnsi"/>
                <w:lang w:eastAsia="en-US"/>
              </w:rPr>
            </w:pPr>
            <w:r>
              <w:rPr>
                <w:rFonts w:asciiTheme="minorHAnsi" w:hAnsiTheme="minorHAnsi" w:cstheme="minorHAnsi"/>
                <w:lang w:eastAsia="en-US"/>
              </w:rPr>
              <w:t xml:space="preserve">Změna </w:t>
            </w:r>
            <w:r w:rsidR="00AC19C3">
              <w:rPr>
                <w:rFonts w:asciiTheme="minorHAnsi" w:hAnsiTheme="minorHAnsi" w:cstheme="minorHAnsi"/>
                <w:lang w:eastAsia="en-US"/>
              </w:rPr>
              <w:t xml:space="preserve">způsobu </w:t>
            </w:r>
            <w:r>
              <w:rPr>
                <w:rFonts w:asciiTheme="minorHAnsi" w:hAnsiTheme="minorHAnsi" w:cstheme="minorHAnsi"/>
                <w:lang w:eastAsia="en-US"/>
              </w:rPr>
              <w:t>využití zastavitelné plochy</w:t>
            </w:r>
            <w:r>
              <w:t xml:space="preserve"> </w:t>
            </w:r>
            <w:r w:rsidRPr="0055533E">
              <w:rPr>
                <w:rFonts w:asciiTheme="minorHAnsi" w:hAnsiTheme="minorHAnsi" w:cstheme="minorHAnsi"/>
                <w:lang w:eastAsia="en-US"/>
              </w:rPr>
              <w:t xml:space="preserve">bydlení v rodinných domech – městského a příměstského (BI) Z </w:t>
            </w:r>
            <w:r>
              <w:rPr>
                <w:rFonts w:asciiTheme="minorHAnsi" w:hAnsiTheme="minorHAnsi" w:cstheme="minorHAnsi"/>
                <w:lang w:eastAsia="en-US"/>
              </w:rPr>
              <w:t>0</w:t>
            </w:r>
            <w:r w:rsidR="00424A3E">
              <w:rPr>
                <w:rFonts w:asciiTheme="minorHAnsi" w:hAnsiTheme="minorHAnsi" w:cstheme="minorHAnsi"/>
                <w:lang w:eastAsia="en-US"/>
              </w:rPr>
              <w:t>3</w:t>
            </w:r>
            <w:r w:rsidRPr="0055533E">
              <w:rPr>
                <w:rFonts w:asciiTheme="minorHAnsi" w:hAnsiTheme="minorHAnsi" w:cstheme="minorHAnsi"/>
                <w:lang w:eastAsia="en-US"/>
              </w:rPr>
              <w:t xml:space="preserve"> na</w:t>
            </w:r>
            <w:r>
              <w:rPr>
                <w:rFonts w:asciiTheme="minorHAnsi" w:hAnsiTheme="minorHAnsi" w:cstheme="minorHAnsi"/>
                <w:lang w:eastAsia="en-US"/>
              </w:rPr>
              <w:t xml:space="preserve"> vhodnější plochu zeleně.</w:t>
            </w:r>
          </w:p>
        </w:tc>
        <w:tc>
          <w:tcPr>
            <w:tcW w:w="3486" w:type="dxa"/>
            <w:tcBorders>
              <w:top w:val="nil"/>
            </w:tcBorders>
            <w:vAlign w:val="bottom"/>
          </w:tcPr>
          <w:p w14:paraId="6391E733" w14:textId="77777777" w:rsidR="001E0C5E" w:rsidRDefault="001E0C5E"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3BEF60D0" wp14:editId="77725728">
                  <wp:extent cx="2069592" cy="1517904"/>
                  <wp:effectExtent l="0" t="0" r="6985" b="635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E0C5E" w14:paraId="7C32979D" w14:textId="77777777" w:rsidTr="00A37D9A">
        <w:tc>
          <w:tcPr>
            <w:tcW w:w="9641" w:type="dxa"/>
            <w:gridSpan w:val="3"/>
            <w:tcBorders>
              <w:bottom w:val="single" w:sz="4" w:space="0" w:color="808080" w:themeColor="background1" w:themeShade="80"/>
            </w:tcBorders>
            <w:shd w:val="clear" w:color="auto" w:fill="FDE9D9" w:themeFill="accent6" w:themeFillTint="33"/>
          </w:tcPr>
          <w:p w14:paraId="3B991E77" w14:textId="28252A65" w:rsidR="001E0C5E" w:rsidRDefault="00385491"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bude prověřena změna způsobu využití zastavitelné plochy </w:t>
            </w:r>
            <w:r w:rsidRPr="00385491">
              <w:rPr>
                <w:rFonts w:asciiTheme="minorHAnsi" w:hAnsiTheme="minorHAnsi" w:cstheme="minorHAnsi"/>
                <w:lang w:eastAsia="en-US"/>
              </w:rPr>
              <w:t>bydlení v rodinných domech – městského a příměstského (BI) Z</w:t>
            </w:r>
            <w:r w:rsidR="00944B77">
              <w:rPr>
                <w:rFonts w:asciiTheme="minorHAnsi" w:hAnsiTheme="minorHAnsi" w:cstheme="minorHAnsi"/>
                <w:lang w:eastAsia="en-US"/>
              </w:rPr>
              <w:t xml:space="preserve"> 03, která se nachází na pozemcích ve vlastnictví města Bílina. Plocha se nachází na velice svažitých pozemcích, které jsou pro realizaci rodinných domů nevyužitelné. Změna ÚP Bílina tak prověří </w:t>
            </w:r>
            <w:r w:rsidR="00944B77">
              <w:rPr>
                <w:rFonts w:asciiTheme="minorHAnsi" w:hAnsiTheme="minorHAnsi" w:cstheme="minorHAnsi"/>
                <w:lang w:eastAsia="en-US"/>
              </w:rPr>
              <w:lastRenderedPageBreak/>
              <w:t xml:space="preserve">vypuštění zastavitelné plochy Z 03 a </w:t>
            </w:r>
            <w:r w:rsidR="00C0204D">
              <w:rPr>
                <w:rFonts w:asciiTheme="minorHAnsi" w:hAnsiTheme="minorHAnsi" w:cstheme="minorHAnsi"/>
                <w:lang w:eastAsia="en-US"/>
              </w:rPr>
              <w:t>její možné nahrazení</w:t>
            </w:r>
            <w:r w:rsidR="00944B77">
              <w:rPr>
                <w:rFonts w:asciiTheme="minorHAnsi" w:hAnsiTheme="minorHAnsi" w:cstheme="minorHAnsi"/>
                <w:lang w:eastAsia="en-US"/>
              </w:rPr>
              <w:t xml:space="preserve"> stabilizovan</w:t>
            </w:r>
            <w:r w:rsidR="00C0204D">
              <w:rPr>
                <w:rFonts w:asciiTheme="minorHAnsi" w:hAnsiTheme="minorHAnsi" w:cstheme="minorHAnsi"/>
                <w:lang w:eastAsia="en-US"/>
              </w:rPr>
              <w:t>ou</w:t>
            </w:r>
            <w:r w:rsidR="00944B77">
              <w:rPr>
                <w:rFonts w:asciiTheme="minorHAnsi" w:hAnsiTheme="minorHAnsi" w:cstheme="minorHAnsi"/>
                <w:lang w:eastAsia="en-US"/>
              </w:rPr>
              <w:t xml:space="preserve"> ploch</w:t>
            </w:r>
            <w:r w:rsidR="00C0204D">
              <w:rPr>
                <w:rFonts w:asciiTheme="minorHAnsi" w:hAnsiTheme="minorHAnsi" w:cstheme="minorHAnsi"/>
                <w:lang w:eastAsia="en-US"/>
              </w:rPr>
              <w:t>ou</w:t>
            </w:r>
            <w:r w:rsidR="00944B77">
              <w:rPr>
                <w:rFonts w:asciiTheme="minorHAnsi" w:hAnsiTheme="minorHAnsi" w:cstheme="minorHAnsi"/>
                <w:lang w:eastAsia="en-US"/>
              </w:rPr>
              <w:t xml:space="preserve"> zeleně – přírodního charakteru (ZP) dle skutečného stavu v území.</w:t>
            </w:r>
          </w:p>
        </w:tc>
      </w:tr>
      <w:tr w:rsidR="001E0C5E" w14:paraId="0BFFDBC8" w14:textId="77777777" w:rsidTr="00F15091">
        <w:trPr>
          <w:trHeight w:val="2535"/>
        </w:trPr>
        <w:tc>
          <w:tcPr>
            <w:tcW w:w="1540" w:type="dxa"/>
            <w:tcBorders>
              <w:top w:val="nil"/>
            </w:tcBorders>
          </w:tcPr>
          <w:p w14:paraId="1DDAF19E" w14:textId="562F7CAC" w:rsidR="001E0C5E" w:rsidRDefault="0011402D" w:rsidP="00F15091">
            <w:pPr>
              <w:spacing w:after="120"/>
              <w:rPr>
                <w:rFonts w:asciiTheme="minorHAnsi" w:hAnsiTheme="minorHAnsi" w:cstheme="minorHAnsi"/>
                <w:lang w:eastAsia="en-US"/>
              </w:rPr>
            </w:pPr>
            <w:r>
              <w:rPr>
                <w:rFonts w:asciiTheme="minorHAnsi" w:hAnsiTheme="minorHAnsi" w:cstheme="minorHAnsi"/>
                <w:lang w:eastAsia="en-US"/>
              </w:rPr>
              <w:lastRenderedPageBreak/>
              <w:t>M</w:t>
            </w:r>
            <w:r w:rsidR="001E0C5E">
              <w:rPr>
                <w:rFonts w:asciiTheme="minorHAnsi" w:hAnsiTheme="minorHAnsi" w:cstheme="minorHAnsi"/>
                <w:lang w:eastAsia="en-US"/>
              </w:rPr>
              <w:t>12</w:t>
            </w:r>
          </w:p>
        </w:tc>
        <w:tc>
          <w:tcPr>
            <w:tcW w:w="4615" w:type="dxa"/>
            <w:tcBorders>
              <w:top w:val="nil"/>
            </w:tcBorders>
          </w:tcPr>
          <w:p w14:paraId="7373F211" w14:textId="3979CE7C" w:rsidR="001E0C5E" w:rsidRDefault="00AC19C3" w:rsidP="00F15091">
            <w:pPr>
              <w:spacing w:after="120"/>
              <w:rPr>
                <w:rFonts w:asciiTheme="minorHAnsi" w:hAnsiTheme="minorHAnsi" w:cstheme="minorHAnsi"/>
                <w:lang w:eastAsia="en-US"/>
              </w:rPr>
            </w:pPr>
            <w:r w:rsidRPr="00AC19C3">
              <w:rPr>
                <w:rFonts w:asciiTheme="minorHAnsi" w:hAnsiTheme="minorHAnsi" w:cstheme="minorHAnsi"/>
                <w:lang w:eastAsia="en-US"/>
              </w:rPr>
              <w:t xml:space="preserve">Změna způsobu využití zastavitelné plochy bydlení v rodinných domech – městského a příměstského (BI) Z 06 na </w:t>
            </w:r>
            <w:r>
              <w:rPr>
                <w:rFonts w:asciiTheme="minorHAnsi" w:hAnsiTheme="minorHAnsi" w:cstheme="minorHAnsi"/>
                <w:lang w:eastAsia="en-US"/>
              </w:rPr>
              <w:t>plochu individuální rekreace.</w:t>
            </w:r>
          </w:p>
        </w:tc>
        <w:tc>
          <w:tcPr>
            <w:tcW w:w="3486" w:type="dxa"/>
            <w:tcBorders>
              <w:top w:val="nil"/>
            </w:tcBorders>
            <w:vAlign w:val="bottom"/>
          </w:tcPr>
          <w:p w14:paraId="421A74CE" w14:textId="77777777" w:rsidR="001E0C5E" w:rsidRDefault="001E0C5E"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4D96F09F" wp14:editId="1FDB30CF">
                  <wp:extent cx="2069592" cy="1517904"/>
                  <wp:effectExtent l="0" t="0" r="6985" b="635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6"/>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1E0C5E" w14:paraId="026A9306" w14:textId="77777777" w:rsidTr="00A37D9A">
        <w:tc>
          <w:tcPr>
            <w:tcW w:w="9641" w:type="dxa"/>
            <w:gridSpan w:val="3"/>
            <w:tcBorders>
              <w:bottom w:val="single" w:sz="4" w:space="0" w:color="808080" w:themeColor="background1" w:themeShade="80"/>
            </w:tcBorders>
            <w:shd w:val="clear" w:color="auto" w:fill="FDE9D9" w:themeFill="accent6" w:themeFillTint="33"/>
          </w:tcPr>
          <w:p w14:paraId="719F2C12" w14:textId="28BFD40D" w:rsidR="001E0C5E" w:rsidRDefault="00DA2999"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w:t>
            </w:r>
            <w:r w:rsidRPr="00DA2999">
              <w:rPr>
                <w:rFonts w:asciiTheme="minorHAnsi" w:hAnsiTheme="minorHAnsi" w:cstheme="minorHAnsi"/>
                <w:lang w:eastAsia="en-US"/>
              </w:rPr>
              <w:t>bude prověřena změna způsobu využití zastavitelné plochy bydlení v rodinných domech – městského a příměstského (BI) Z 0</w:t>
            </w:r>
            <w:r>
              <w:rPr>
                <w:rFonts w:asciiTheme="minorHAnsi" w:hAnsiTheme="minorHAnsi" w:cstheme="minorHAnsi"/>
                <w:lang w:eastAsia="en-US"/>
              </w:rPr>
              <w:t>6</w:t>
            </w:r>
            <w:r w:rsidRPr="00DA2999">
              <w:rPr>
                <w:rFonts w:asciiTheme="minorHAnsi" w:hAnsiTheme="minorHAnsi" w:cstheme="minorHAnsi"/>
                <w:lang w:eastAsia="en-US"/>
              </w:rPr>
              <w:t xml:space="preserve">, která se nachází na </w:t>
            </w:r>
            <w:r>
              <w:rPr>
                <w:rFonts w:asciiTheme="minorHAnsi" w:hAnsiTheme="minorHAnsi" w:cstheme="minorHAnsi"/>
                <w:lang w:eastAsia="en-US"/>
              </w:rPr>
              <w:t>pozemku</w:t>
            </w:r>
            <w:r w:rsidRPr="00DA2999">
              <w:rPr>
                <w:rFonts w:asciiTheme="minorHAnsi" w:hAnsiTheme="minorHAnsi" w:cstheme="minorHAnsi"/>
                <w:lang w:eastAsia="en-US"/>
              </w:rPr>
              <w:t xml:space="preserve"> ve vlastnictví města Bílina</w:t>
            </w:r>
            <w:r w:rsidR="00141727">
              <w:rPr>
                <w:rFonts w:asciiTheme="minorHAnsi" w:hAnsiTheme="minorHAnsi" w:cstheme="minorHAnsi"/>
                <w:lang w:eastAsia="en-US"/>
              </w:rPr>
              <w:t>. Město Bílina</w:t>
            </w:r>
            <w:r w:rsidR="00141727">
              <w:t xml:space="preserve"> </w:t>
            </w:r>
            <w:r w:rsidR="00141727" w:rsidRPr="00141727">
              <w:rPr>
                <w:rFonts w:asciiTheme="minorHAnsi" w:hAnsiTheme="minorHAnsi" w:cstheme="minorHAnsi"/>
                <w:lang w:eastAsia="en-US"/>
              </w:rPr>
              <w:t xml:space="preserve">v dlouhodobějším horizontu neplánuje tuto </w:t>
            </w:r>
            <w:r w:rsidR="00141727">
              <w:rPr>
                <w:rFonts w:asciiTheme="minorHAnsi" w:hAnsiTheme="minorHAnsi" w:cstheme="minorHAnsi"/>
                <w:lang w:eastAsia="en-US"/>
              </w:rPr>
              <w:t>zastavitelnou plochu</w:t>
            </w:r>
            <w:r w:rsidR="00141727" w:rsidRPr="00141727">
              <w:rPr>
                <w:rFonts w:asciiTheme="minorHAnsi" w:hAnsiTheme="minorHAnsi" w:cstheme="minorHAnsi"/>
                <w:lang w:eastAsia="en-US"/>
              </w:rPr>
              <w:t xml:space="preserve"> využít pro obytnou zástavbu.</w:t>
            </w:r>
            <w:r w:rsidR="00141727">
              <w:rPr>
                <w:rFonts w:asciiTheme="minorHAnsi" w:hAnsiTheme="minorHAnsi" w:cstheme="minorHAnsi"/>
                <w:lang w:eastAsia="en-US"/>
              </w:rPr>
              <w:t xml:space="preserve"> Změna ÚP Bílina prověří vypuštění zastavitelné plochy Z 06 a její možné nahrazení plochou změny rekreace – zahrádkářských osad (RZ) pro rozvoj sousední zahrádkářské osady.</w:t>
            </w:r>
          </w:p>
        </w:tc>
      </w:tr>
      <w:bookmarkEnd w:id="86"/>
      <w:tr w:rsidR="009A08BD" w14:paraId="23889D1C" w14:textId="77777777" w:rsidTr="007A54A7">
        <w:tc>
          <w:tcPr>
            <w:tcW w:w="1540" w:type="dxa"/>
            <w:tcBorders>
              <w:top w:val="nil"/>
            </w:tcBorders>
          </w:tcPr>
          <w:p w14:paraId="169566FF" w14:textId="19EF7831" w:rsidR="009A08BD" w:rsidRDefault="009A08BD" w:rsidP="009A08BD">
            <w:pPr>
              <w:spacing w:after="120"/>
              <w:rPr>
                <w:rFonts w:asciiTheme="minorHAnsi" w:hAnsiTheme="minorHAnsi" w:cstheme="minorHAnsi"/>
                <w:lang w:eastAsia="en-US"/>
              </w:rPr>
            </w:pPr>
            <w:r>
              <w:rPr>
                <w:rFonts w:asciiTheme="minorHAnsi" w:hAnsiTheme="minorHAnsi" w:cstheme="minorHAnsi"/>
                <w:lang w:eastAsia="en-US"/>
              </w:rPr>
              <w:t>M13</w:t>
            </w:r>
          </w:p>
        </w:tc>
        <w:tc>
          <w:tcPr>
            <w:tcW w:w="4615" w:type="dxa"/>
            <w:tcBorders>
              <w:top w:val="nil"/>
            </w:tcBorders>
          </w:tcPr>
          <w:p w14:paraId="7C9CEF91" w14:textId="723DDD95" w:rsidR="009A08BD" w:rsidRDefault="009A08BD" w:rsidP="009A08BD">
            <w:pPr>
              <w:spacing w:after="120"/>
              <w:rPr>
                <w:rFonts w:asciiTheme="minorHAnsi" w:hAnsiTheme="minorHAnsi" w:cstheme="minorHAnsi"/>
                <w:lang w:eastAsia="en-US"/>
              </w:rPr>
            </w:pPr>
            <w:r>
              <w:rPr>
                <w:rFonts w:asciiTheme="minorHAnsi" w:hAnsiTheme="minorHAnsi" w:cstheme="minorHAnsi"/>
                <w:lang w:eastAsia="en-US"/>
              </w:rPr>
              <w:t xml:space="preserve">Prověřit vymezení plochy pro přemístění čerpací stanice pohonných hmot, která bude ve své původní poloze u silnice I/13 směrem na </w:t>
            </w:r>
            <w:r w:rsidRPr="00F15091">
              <w:rPr>
                <w:rFonts w:asciiTheme="minorHAnsi" w:hAnsiTheme="minorHAnsi" w:cstheme="minorHAnsi"/>
                <w:strike/>
                <w:lang w:eastAsia="en-US"/>
              </w:rPr>
              <w:t>Teplice</w:t>
            </w:r>
            <w:r w:rsidR="00F15091">
              <w:rPr>
                <w:rFonts w:asciiTheme="minorHAnsi" w:hAnsiTheme="minorHAnsi" w:cstheme="minorHAnsi"/>
                <w:lang w:eastAsia="en-US"/>
              </w:rPr>
              <w:t xml:space="preserve"> </w:t>
            </w:r>
            <w:r w:rsidR="00F15091" w:rsidRPr="00F15091">
              <w:rPr>
                <w:rFonts w:asciiTheme="minorHAnsi" w:hAnsiTheme="minorHAnsi" w:cstheme="minorHAnsi"/>
                <w:color w:val="548DD4" w:themeColor="text2" w:themeTint="99"/>
                <w:lang w:eastAsia="en-US"/>
              </w:rPr>
              <w:t>Most</w:t>
            </w:r>
            <w:r>
              <w:rPr>
                <w:rFonts w:asciiTheme="minorHAnsi" w:hAnsiTheme="minorHAnsi" w:cstheme="minorHAnsi"/>
                <w:lang w:eastAsia="en-US"/>
              </w:rPr>
              <w:t xml:space="preserve"> rušena v souvislosti s přestavbou průtahu této silnice městem.</w:t>
            </w:r>
          </w:p>
        </w:tc>
        <w:tc>
          <w:tcPr>
            <w:tcW w:w="3486" w:type="dxa"/>
            <w:tcBorders>
              <w:top w:val="nil"/>
            </w:tcBorders>
          </w:tcPr>
          <w:p w14:paraId="2B9F90F4" w14:textId="1525E68B" w:rsidR="009A08BD" w:rsidRDefault="009A08BD" w:rsidP="00DE639D">
            <w:pPr>
              <w:jc w:val="left"/>
              <w:rPr>
                <w:rFonts w:asciiTheme="minorHAnsi" w:hAnsiTheme="minorHAnsi" w:cstheme="minorHAnsi"/>
                <w:lang w:eastAsia="en-US"/>
              </w:rPr>
            </w:pPr>
            <w:r>
              <w:rPr>
                <w:rFonts w:asciiTheme="minorHAnsi" w:hAnsiTheme="minorHAnsi" w:cstheme="minorHAnsi"/>
                <w:lang w:eastAsia="en-US"/>
              </w:rPr>
              <w:t>bez grafického zobrazení</w:t>
            </w:r>
          </w:p>
        </w:tc>
      </w:tr>
      <w:tr w:rsidR="009A08BD" w14:paraId="5ACEA14F" w14:textId="77777777" w:rsidTr="00F15091">
        <w:tc>
          <w:tcPr>
            <w:tcW w:w="9641" w:type="dxa"/>
            <w:gridSpan w:val="3"/>
            <w:tcBorders>
              <w:bottom w:val="single" w:sz="4" w:space="0" w:color="808080" w:themeColor="background1" w:themeShade="80"/>
            </w:tcBorders>
            <w:shd w:val="clear" w:color="auto" w:fill="FDE9D9" w:themeFill="accent6" w:themeFillTint="33"/>
          </w:tcPr>
          <w:p w14:paraId="4B00050D" w14:textId="1423A531" w:rsidR="009A08BD" w:rsidRDefault="009A08BD" w:rsidP="009A08BD">
            <w:pPr>
              <w:spacing w:after="120"/>
              <w:rPr>
                <w:rFonts w:asciiTheme="minorHAnsi" w:hAnsiTheme="minorHAnsi" w:cstheme="minorHAnsi"/>
                <w:lang w:eastAsia="en-US"/>
              </w:rPr>
            </w:pPr>
            <w:r w:rsidRPr="008869AE">
              <w:rPr>
                <w:rStyle w:val="NvrhP-text"/>
                <w:rFonts w:asciiTheme="minorHAnsi" w:hAnsiTheme="minorHAnsi" w:cstheme="minorHAnsi"/>
                <w:lang w:eastAsia="en-US"/>
              </w:rPr>
              <w:t xml:space="preserve">V uplynulém období došlo k přehodnocení vedení přeložky silnice I/13 z varianty východního obchvatu na tunelovou variantu (varianta Z). </w:t>
            </w:r>
            <w:r>
              <w:rPr>
                <w:rStyle w:val="NvrhP-text"/>
                <w:rFonts w:asciiTheme="minorHAnsi" w:hAnsiTheme="minorHAnsi" w:cstheme="minorHAnsi"/>
                <w:lang w:eastAsia="en-US"/>
              </w:rPr>
              <w:t>T</w:t>
            </w:r>
            <w:r w:rsidRPr="00DE639D">
              <w:rPr>
                <w:rStyle w:val="NvrhP-text"/>
                <w:rFonts w:asciiTheme="minorHAnsi" w:hAnsiTheme="minorHAnsi" w:cstheme="minorHAnsi"/>
                <w:lang w:eastAsia="en-US"/>
              </w:rPr>
              <w:t>ato nová varianta</w:t>
            </w:r>
            <w:r>
              <w:rPr>
                <w:rStyle w:val="NvrhP-text"/>
                <w:rFonts w:asciiTheme="minorHAnsi" w:hAnsiTheme="minorHAnsi" w:cstheme="minorHAnsi"/>
                <w:lang w:eastAsia="en-US"/>
              </w:rPr>
              <w:t xml:space="preserve"> </w:t>
            </w:r>
            <w:r w:rsidRPr="00DE639D">
              <w:rPr>
                <w:rStyle w:val="NvrhP-text"/>
                <w:rFonts w:asciiTheme="minorHAnsi" w:hAnsiTheme="minorHAnsi" w:cstheme="minorHAnsi"/>
                <w:lang w:eastAsia="en-US"/>
              </w:rPr>
              <w:t>předpokládá demolici stávající čerpací stanice pohonných hmot umístěné u silnice I/13 směrem na Teplice. Změna územního plánu prověří vymezení vhodné náhradní plochy.</w:t>
            </w:r>
            <w:r>
              <w:rPr>
                <w:rStyle w:val="NvrhP-text"/>
              </w:rPr>
              <w:t xml:space="preserve"> </w:t>
            </w:r>
          </w:p>
        </w:tc>
      </w:tr>
    </w:tbl>
    <w:p w14:paraId="73270D52" w14:textId="1E6E9D59" w:rsidR="00612664" w:rsidRPr="000F08D5" w:rsidRDefault="000F08D5" w:rsidP="00F34768">
      <w:pPr>
        <w:pStyle w:val="Nadpis3"/>
        <w:numPr>
          <w:ilvl w:val="0"/>
          <w:numId w:val="0"/>
        </w:numPr>
        <w:spacing w:after="120"/>
        <w:rPr>
          <w:rStyle w:val="NvrhP-text"/>
          <w:rFonts w:asciiTheme="minorHAnsi" w:hAnsiTheme="minorHAnsi" w:cstheme="minorHAnsi"/>
          <w:color w:val="1C60B6"/>
        </w:rPr>
      </w:pPr>
      <w:bookmarkStart w:id="90" w:name="_Toc110944142"/>
      <w:r>
        <w:rPr>
          <w:rStyle w:val="NvrhP-text"/>
          <w:rFonts w:asciiTheme="minorHAnsi" w:hAnsiTheme="minorHAnsi" w:cstheme="minorHAnsi"/>
          <w:color w:val="1C60B6"/>
        </w:rPr>
        <w:t>A.2.2</w:t>
      </w:r>
      <w:r>
        <w:rPr>
          <w:rStyle w:val="NvrhP-text"/>
          <w:rFonts w:asciiTheme="minorHAnsi" w:hAnsiTheme="minorHAnsi" w:cstheme="minorHAnsi"/>
          <w:color w:val="1C60B6"/>
        </w:rPr>
        <w:tab/>
      </w:r>
      <w:r w:rsidR="00612664" w:rsidRPr="000F08D5">
        <w:rPr>
          <w:rStyle w:val="NvrhP-text"/>
          <w:rFonts w:asciiTheme="minorHAnsi" w:hAnsiTheme="minorHAnsi" w:cstheme="minorHAnsi"/>
          <w:color w:val="1C60B6"/>
        </w:rPr>
        <w:t>Návrhy občanů města Bílina</w:t>
      </w:r>
      <w:bookmarkEnd w:id="90"/>
    </w:p>
    <w:p w14:paraId="7398A818" w14:textId="469C4A5A" w:rsidR="0011402D" w:rsidRPr="0011402D" w:rsidRDefault="005004D0" w:rsidP="00F34768">
      <w:pPr>
        <w:spacing w:after="120" w:line="240" w:lineRule="auto"/>
        <w:rPr>
          <w:lang w:eastAsia="en-US"/>
        </w:rPr>
      </w:pPr>
      <w:r>
        <w:rPr>
          <w:rStyle w:val="NvrhP-text"/>
          <w:rFonts w:asciiTheme="minorHAnsi" w:hAnsiTheme="minorHAnsi" w:cstheme="minorHAnsi"/>
          <w:sz w:val="20"/>
          <w:szCs w:val="20"/>
          <w:lang w:eastAsia="en-US"/>
        </w:rPr>
        <w:t>Součástí skupiny návrhů občanů města Bílina jsou také návrhy na změnu ÚP Bílina od vlastníků pozemků, které se nacházejí v rámci správního území města Bílina.</w:t>
      </w:r>
    </w:p>
    <w:tbl>
      <w:tblPr>
        <w:tblStyle w:val="Mkatabulky"/>
        <w:tblW w:w="0" w:type="auto"/>
        <w:tblBorders>
          <w:top w:val="none" w:sz="0" w:space="0" w:color="auto"/>
          <w:left w:val="none" w:sz="0" w:space="0" w:color="auto"/>
          <w:bottom w:val="none" w:sz="0" w:space="0" w:color="auto"/>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540"/>
        <w:gridCol w:w="4495"/>
        <w:gridCol w:w="3606"/>
      </w:tblGrid>
      <w:tr w:rsidR="006C3F81" w14:paraId="24FB5A02" w14:textId="77777777" w:rsidTr="00CB508A">
        <w:trPr>
          <w:tblHeader/>
        </w:trPr>
        <w:tc>
          <w:tcPr>
            <w:tcW w:w="1540" w:type="dxa"/>
            <w:tcBorders>
              <w:top w:val="single" w:sz="4" w:space="0" w:color="808080" w:themeColor="background1" w:themeShade="80"/>
              <w:bottom w:val="nil"/>
            </w:tcBorders>
            <w:shd w:val="clear" w:color="auto" w:fill="92BCEE"/>
          </w:tcPr>
          <w:p w14:paraId="1AD2B43B" w14:textId="77777777" w:rsidR="006C3F81" w:rsidRPr="00BB4C69" w:rsidRDefault="006C3F81"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označení podnětu/návrhu na změnu ÚP Bílina</w:t>
            </w:r>
          </w:p>
        </w:tc>
        <w:tc>
          <w:tcPr>
            <w:tcW w:w="4495" w:type="dxa"/>
            <w:tcBorders>
              <w:top w:val="single" w:sz="4" w:space="0" w:color="808080" w:themeColor="background1" w:themeShade="80"/>
              <w:bottom w:val="nil"/>
            </w:tcBorders>
            <w:shd w:val="clear" w:color="auto" w:fill="92BCEE"/>
          </w:tcPr>
          <w:p w14:paraId="2058F235" w14:textId="77777777" w:rsidR="006C3F81" w:rsidRPr="00BB4C69" w:rsidRDefault="006C3F81"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popis podnětu/návrhu na změnu ÚP Bílina</w:t>
            </w:r>
          </w:p>
        </w:tc>
        <w:tc>
          <w:tcPr>
            <w:tcW w:w="3606" w:type="dxa"/>
            <w:tcBorders>
              <w:top w:val="single" w:sz="4" w:space="0" w:color="808080" w:themeColor="background1" w:themeShade="80"/>
              <w:bottom w:val="nil"/>
            </w:tcBorders>
            <w:shd w:val="clear" w:color="auto" w:fill="92BCEE"/>
          </w:tcPr>
          <w:p w14:paraId="0F50ACA1" w14:textId="77777777" w:rsidR="006C3F81" w:rsidRPr="00BB4C69" w:rsidRDefault="006C3F81"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grafické zobrazení podnětu/návrhu na změnu ÚP Bílina nad hlavním výkresem platného ÚP Bílina</w:t>
            </w:r>
          </w:p>
        </w:tc>
      </w:tr>
      <w:tr w:rsidR="006C3F81" w14:paraId="1E541E29" w14:textId="77777777" w:rsidTr="00F15091">
        <w:trPr>
          <w:tblHeader/>
        </w:trPr>
        <w:tc>
          <w:tcPr>
            <w:tcW w:w="9641" w:type="dxa"/>
            <w:gridSpan w:val="3"/>
            <w:tcBorders>
              <w:top w:val="nil"/>
              <w:bottom w:val="single" w:sz="4" w:space="0" w:color="808080" w:themeColor="background1" w:themeShade="80"/>
            </w:tcBorders>
            <w:shd w:val="clear" w:color="auto" w:fill="92BCEE"/>
          </w:tcPr>
          <w:p w14:paraId="59B8B712" w14:textId="77777777" w:rsidR="006C3F81" w:rsidRPr="00686947" w:rsidRDefault="006C3F81" w:rsidP="00F15091">
            <w:pPr>
              <w:spacing w:after="120"/>
              <w:rPr>
                <w:rFonts w:asciiTheme="minorHAnsi" w:hAnsiTheme="minorHAnsi" w:cstheme="minorHAnsi"/>
                <w:i/>
                <w:iCs/>
                <w:lang w:eastAsia="en-US"/>
              </w:rPr>
            </w:pPr>
            <w:r>
              <w:rPr>
                <w:rFonts w:asciiTheme="minorHAnsi" w:hAnsiTheme="minorHAnsi" w:cstheme="minorHAnsi"/>
                <w:i/>
                <w:iCs/>
                <w:lang w:eastAsia="en-US"/>
              </w:rPr>
              <w:t>vyhodnocení podnětu/návrhu na změnu ÚP Bílina</w:t>
            </w:r>
          </w:p>
        </w:tc>
      </w:tr>
      <w:tr w:rsidR="006C3F81" w14:paraId="45861C10" w14:textId="77777777" w:rsidTr="00CB508A">
        <w:trPr>
          <w:trHeight w:val="2535"/>
        </w:trPr>
        <w:tc>
          <w:tcPr>
            <w:tcW w:w="1540" w:type="dxa"/>
            <w:tcBorders>
              <w:top w:val="nil"/>
            </w:tcBorders>
          </w:tcPr>
          <w:p w14:paraId="1C15BE99" w14:textId="31B851DA"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O1</w:t>
            </w:r>
          </w:p>
        </w:tc>
        <w:tc>
          <w:tcPr>
            <w:tcW w:w="4495" w:type="dxa"/>
            <w:tcBorders>
              <w:top w:val="nil"/>
            </w:tcBorders>
          </w:tcPr>
          <w:p w14:paraId="093DB3CD" w14:textId="60B654A6" w:rsidR="006C3F81" w:rsidRDefault="00365F7A"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w:t>
            </w:r>
            <w:r w:rsidR="00A21067">
              <w:rPr>
                <w:rFonts w:asciiTheme="minorHAnsi" w:hAnsiTheme="minorHAnsi" w:cstheme="minorHAnsi"/>
                <w:lang w:eastAsia="en-US"/>
              </w:rPr>
              <w:t xml:space="preserve">parcely 2372/175 (k. </w:t>
            </w:r>
            <w:proofErr w:type="spellStart"/>
            <w:r w:rsidR="00A21067">
              <w:rPr>
                <w:rFonts w:asciiTheme="minorHAnsi" w:hAnsiTheme="minorHAnsi" w:cstheme="minorHAnsi"/>
                <w:lang w:eastAsia="en-US"/>
              </w:rPr>
              <w:t>ú.</w:t>
            </w:r>
            <w:proofErr w:type="spellEnd"/>
            <w:r w:rsidR="00A21067">
              <w:rPr>
                <w:rFonts w:asciiTheme="minorHAnsi" w:hAnsiTheme="minorHAnsi" w:cstheme="minorHAnsi"/>
                <w:lang w:eastAsia="en-US"/>
              </w:rPr>
              <w:t xml:space="preserve"> Bílina) na způsob využití umožňující bydlení</w:t>
            </w:r>
            <w:r w:rsidR="00ED4B9B">
              <w:rPr>
                <w:rFonts w:asciiTheme="minorHAnsi" w:hAnsiTheme="minorHAnsi" w:cstheme="minorHAnsi"/>
                <w:lang w:eastAsia="en-US"/>
              </w:rPr>
              <w:t>.</w:t>
            </w:r>
          </w:p>
        </w:tc>
        <w:tc>
          <w:tcPr>
            <w:tcW w:w="3606" w:type="dxa"/>
            <w:tcBorders>
              <w:top w:val="nil"/>
            </w:tcBorders>
            <w:vAlign w:val="bottom"/>
          </w:tcPr>
          <w:p w14:paraId="1F276623"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0825DD78" wp14:editId="18C76B67">
                  <wp:extent cx="2069592" cy="1517904"/>
                  <wp:effectExtent l="0" t="0" r="6985"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320FBFAD" w14:textId="77777777" w:rsidTr="00A37D9A">
        <w:tc>
          <w:tcPr>
            <w:tcW w:w="9641" w:type="dxa"/>
            <w:gridSpan w:val="3"/>
            <w:tcBorders>
              <w:bottom w:val="single" w:sz="4" w:space="0" w:color="808080" w:themeColor="background1" w:themeShade="80"/>
            </w:tcBorders>
            <w:shd w:val="clear" w:color="auto" w:fill="FDE9D9" w:themeFill="accent6" w:themeFillTint="33"/>
          </w:tcPr>
          <w:p w14:paraId="44EF795D" w14:textId="0E3F75FC" w:rsidR="006C3F81" w:rsidRPr="007A54A7" w:rsidRDefault="007A3415" w:rsidP="00F15091">
            <w:pPr>
              <w:spacing w:after="120"/>
              <w:rPr>
                <w:rFonts w:asciiTheme="minorHAnsi" w:hAnsiTheme="minorHAnsi" w:cstheme="minorHAnsi"/>
                <w:lang w:eastAsia="en-US"/>
              </w:rPr>
            </w:pPr>
            <w:r w:rsidRPr="007A54A7">
              <w:rPr>
                <w:rFonts w:asciiTheme="minorHAnsi" w:hAnsiTheme="minorHAnsi" w:cstheme="minorHAnsi"/>
                <w:lang w:eastAsia="en-US"/>
              </w:rPr>
              <w:t xml:space="preserve">Ve změně ÚP Bílina bude prověřena změna způsobu využití předmětné parcely ze stabilizované </w:t>
            </w:r>
            <w:r w:rsidR="00ED4B9B" w:rsidRPr="007A54A7">
              <w:rPr>
                <w:rFonts w:asciiTheme="minorHAnsi" w:hAnsiTheme="minorHAnsi" w:cstheme="minorHAnsi"/>
                <w:lang w:eastAsia="en-US"/>
              </w:rPr>
              <w:t>plochy lesní (NL) na ploch</w:t>
            </w:r>
            <w:r w:rsidR="00F218F6" w:rsidRPr="007A54A7">
              <w:rPr>
                <w:rFonts w:asciiTheme="minorHAnsi" w:hAnsiTheme="minorHAnsi" w:cstheme="minorHAnsi"/>
                <w:lang w:eastAsia="en-US"/>
              </w:rPr>
              <w:t xml:space="preserve">u, která umožní </w:t>
            </w:r>
            <w:r w:rsidR="00E83DE2" w:rsidRPr="007A54A7">
              <w:rPr>
                <w:rFonts w:asciiTheme="minorHAnsi" w:hAnsiTheme="minorHAnsi" w:cstheme="minorHAnsi"/>
                <w:lang w:eastAsia="en-US"/>
              </w:rPr>
              <w:t>zde mít obytnou zahradu</w:t>
            </w:r>
            <w:r w:rsidR="000F3BB1" w:rsidRPr="007A54A7">
              <w:rPr>
                <w:rFonts w:asciiTheme="minorHAnsi" w:hAnsiTheme="minorHAnsi" w:cstheme="minorHAnsi"/>
                <w:lang w:eastAsia="en-US"/>
              </w:rPr>
              <w:t>. Dle katastru nemovitostí se již nejedná o lesní pozemek, parcela by tak neměla být v ÚP Bílina vymezena jako plocha NL.</w:t>
            </w:r>
            <w:r w:rsidR="00A93B0E" w:rsidRPr="007A54A7">
              <w:rPr>
                <w:rFonts w:asciiTheme="minorHAnsi" w:hAnsiTheme="minorHAnsi" w:cstheme="minorHAnsi"/>
                <w:lang w:eastAsia="en-US"/>
              </w:rPr>
              <w:t xml:space="preserve"> Vlastník žádá změnu na způsob využití umožňující bydlení, to se </w:t>
            </w:r>
            <w:r w:rsidR="00A93B0E" w:rsidRPr="007A54A7">
              <w:rPr>
                <w:rFonts w:asciiTheme="minorHAnsi" w:hAnsiTheme="minorHAnsi" w:cstheme="minorHAnsi"/>
                <w:lang w:eastAsia="en-US"/>
              </w:rPr>
              <w:lastRenderedPageBreak/>
              <w:t>však nedoporučuje.</w:t>
            </w:r>
            <w:r w:rsidR="00882146">
              <w:rPr>
                <w:rFonts w:asciiTheme="minorHAnsi" w:hAnsiTheme="minorHAnsi" w:cstheme="minorHAnsi"/>
                <w:lang w:eastAsia="en-US"/>
              </w:rPr>
              <w:t xml:space="preserve"> </w:t>
            </w:r>
            <w:r w:rsidR="002B03C5" w:rsidRPr="007A54A7">
              <w:rPr>
                <w:rFonts w:asciiTheme="minorHAnsi" w:hAnsiTheme="minorHAnsi" w:cstheme="minorHAnsi"/>
                <w:lang w:eastAsia="en-US"/>
              </w:rPr>
              <w:t>Jedná se o</w:t>
            </w:r>
            <w:r w:rsidR="00882146">
              <w:rPr>
                <w:rFonts w:asciiTheme="minorHAnsi" w:hAnsiTheme="minorHAnsi" w:cstheme="minorHAnsi"/>
                <w:lang w:eastAsia="en-US"/>
              </w:rPr>
              <w:t xml:space="preserve"> </w:t>
            </w:r>
            <w:r w:rsidR="002B03C5" w:rsidRPr="007A54A7">
              <w:rPr>
                <w:rFonts w:asciiTheme="minorHAnsi" w:hAnsiTheme="minorHAnsi" w:cstheme="minorHAnsi"/>
                <w:lang w:eastAsia="en-US"/>
              </w:rPr>
              <w:t>lokalitu</w:t>
            </w:r>
            <w:r w:rsidR="00882146">
              <w:rPr>
                <w:rFonts w:asciiTheme="minorHAnsi" w:hAnsiTheme="minorHAnsi" w:cstheme="minorHAnsi"/>
                <w:lang w:eastAsia="en-US"/>
              </w:rPr>
              <w:t xml:space="preserve"> nevhodnou</w:t>
            </w:r>
            <w:r w:rsidR="002B03C5" w:rsidRPr="007A54A7">
              <w:rPr>
                <w:rFonts w:asciiTheme="minorHAnsi" w:hAnsiTheme="minorHAnsi" w:cstheme="minorHAnsi"/>
                <w:lang w:eastAsia="en-US"/>
              </w:rPr>
              <w:t xml:space="preserve"> pro další rozvoj bydlení, jelikož by docházelo k expanzi obytné zástavby do volné krajiny </w:t>
            </w:r>
            <w:r w:rsidR="00882146">
              <w:rPr>
                <w:rFonts w:asciiTheme="minorHAnsi" w:hAnsiTheme="minorHAnsi" w:cstheme="minorHAnsi"/>
                <w:lang w:eastAsia="en-US"/>
              </w:rPr>
              <w:t xml:space="preserve">na doposud neobestavěné straně existující komunikace. </w:t>
            </w:r>
            <w:r w:rsidR="00582D44" w:rsidRPr="007A54A7">
              <w:rPr>
                <w:rFonts w:asciiTheme="minorHAnsi" w:hAnsiTheme="minorHAnsi" w:cstheme="minorHAnsi"/>
              </w:rPr>
              <w:t xml:space="preserve">Pozemek se navíc celý nachází ve vzdálenosti menší než 50 m od okraje lesa a realizace jakékoli stavby pro bydlení je zde tak s ohledem na veřejný zájem ochrany lesa </w:t>
            </w:r>
            <w:r w:rsidR="00882146">
              <w:rPr>
                <w:rFonts w:asciiTheme="minorHAnsi" w:hAnsiTheme="minorHAnsi" w:cstheme="minorHAnsi"/>
              </w:rPr>
              <w:t xml:space="preserve">jen velmi problematická. </w:t>
            </w:r>
            <w:r w:rsidR="00882146" w:rsidRPr="007A54A7">
              <w:rPr>
                <w:rFonts w:asciiTheme="minorHAnsi" w:hAnsiTheme="minorHAnsi" w:cstheme="minorHAnsi"/>
                <w:lang w:eastAsia="en-US"/>
              </w:rPr>
              <w:t xml:space="preserve">Na předmětném pozemku se </w:t>
            </w:r>
            <w:r w:rsidR="00882146">
              <w:rPr>
                <w:rFonts w:asciiTheme="minorHAnsi" w:hAnsiTheme="minorHAnsi" w:cstheme="minorHAnsi"/>
                <w:lang w:eastAsia="en-US"/>
              </w:rPr>
              <w:t>nicméně</w:t>
            </w:r>
            <w:r w:rsidR="00882146" w:rsidRPr="007A54A7">
              <w:rPr>
                <w:rFonts w:asciiTheme="minorHAnsi" w:hAnsiTheme="minorHAnsi" w:cstheme="minorHAnsi"/>
                <w:lang w:eastAsia="en-US"/>
              </w:rPr>
              <w:t xml:space="preserve"> již nachází </w:t>
            </w:r>
            <w:r w:rsidR="00882146">
              <w:rPr>
                <w:rFonts w:asciiTheme="minorHAnsi" w:hAnsiTheme="minorHAnsi" w:cstheme="minorHAnsi"/>
                <w:lang w:eastAsia="en-US"/>
              </w:rPr>
              <w:t xml:space="preserve">drobné stavby realizované před vydáním ÚP Bílina. Je tak doporučeno prověřit zařazení dotčeného pozemku do režimu zahrady, což umožní jeho využití </w:t>
            </w:r>
            <w:r w:rsidR="002B55D1">
              <w:rPr>
                <w:rFonts w:asciiTheme="minorHAnsi" w:hAnsiTheme="minorHAnsi" w:cstheme="minorHAnsi"/>
                <w:lang w:eastAsia="en-US"/>
              </w:rPr>
              <w:t>stejným způsobem jako doposud.</w:t>
            </w:r>
          </w:p>
        </w:tc>
      </w:tr>
      <w:tr w:rsidR="006C3F81" w14:paraId="55AD167D" w14:textId="77777777" w:rsidTr="00CB508A">
        <w:trPr>
          <w:trHeight w:val="2535"/>
        </w:trPr>
        <w:tc>
          <w:tcPr>
            <w:tcW w:w="1540" w:type="dxa"/>
            <w:tcBorders>
              <w:top w:val="nil"/>
            </w:tcBorders>
          </w:tcPr>
          <w:p w14:paraId="21390FFD" w14:textId="69C0B679"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lastRenderedPageBreak/>
              <w:t>O2</w:t>
            </w:r>
          </w:p>
        </w:tc>
        <w:tc>
          <w:tcPr>
            <w:tcW w:w="4495" w:type="dxa"/>
            <w:tcBorders>
              <w:top w:val="nil"/>
            </w:tcBorders>
          </w:tcPr>
          <w:p w14:paraId="252722F8" w14:textId="291E8172" w:rsidR="006C3F81" w:rsidRDefault="00A21067"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části parcely </w:t>
            </w:r>
            <w:r w:rsidR="00B804AB">
              <w:rPr>
                <w:rFonts w:asciiTheme="minorHAnsi" w:hAnsiTheme="minorHAnsi" w:cstheme="minorHAnsi"/>
                <w:lang w:eastAsia="en-US"/>
              </w:rPr>
              <w:t xml:space="preserve">703/1 (k. </w:t>
            </w:r>
            <w:proofErr w:type="spellStart"/>
            <w:r w:rsidR="00B804AB">
              <w:rPr>
                <w:rFonts w:asciiTheme="minorHAnsi" w:hAnsiTheme="minorHAnsi" w:cstheme="minorHAnsi"/>
                <w:lang w:eastAsia="en-US"/>
              </w:rPr>
              <w:t>ú.</w:t>
            </w:r>
            <w:proofErr w:type="spellEnd"/>
            <w:r w:rsidR="00B804AB">
              <w:rPr>
                <w:rFonts w:asciiTheme="minorHAnsi" w:hAnsiTheme="minorHAnsi" w:cstheme="minorHAnsi"/>
                <w:lang w:eastAsia="en-US"/>
              </w:rPr>
              <w:t xml:space="preserve"> Bílina) na způsob využití umožňující individuální rekreaci.</w:t>
            </w:r>
          </w:p>
        </w:tc>
        <w:tc>
          <w:tcPr>
            <w:tcW w:w="3606" w:type="dxa"/>
            <w:tcBorders>
              <w:top w:val="nil"/>
            </w:tcBorders>
            <w:vAlign w:val="bottom"/>
          </w:tcPr>
          <w:p w14:paraId="69755790"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407FD74C" wp14:editId="27ABE158">
                  <wp:extent cx="2069592" cy="1517904"/>
                  <wp:effectExtent l="0" t="0" r="6985"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ázek 1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1E812809" w14:textId="77777777" w:rsidTr="00A37D9A">
        <w:tc>
          <w:tcPr>
            <w:tcW w:w="9641" w:type="dxa"/>
            <w:gridSpan w:val="3"/>
            <w:tcBorders>
              <w:bottom w:val="single" w:sz="4" w:space="0" w:color="808080" w:themeColor="background1" w:themeShade="80"/>
            </w:tcBorders>
            <w:shd w:val="clear" w:color="auto" w:fill="FDE9D9" w:themeFill="accent6" w:themeFillTint="33"/>
          </w:tcPr>
          <w:p w14:paraId="6C4497D1" w14:textId="6519A5BB" w:rsidR="006C3F81" w:rsidRDefault="00E83DE2" w:rsidP="00F15091">
            <w:pPr>
              <w:spacing w:after="120"/>
              <w:rPr>
                <w:rFonts w:asciiTheme="minorHAnsi" w:hAnsiTheme="minorHAnsi" w:cstheme="minorHAnsi"/>
                <w:lang w:eastAsia="en-US"/>
              </w:rPr>
            </w:pPr>
            <w:r>
              <w:rPr>
                <w:rFonts w:asciiTheme="minorHAnsi" w:hAnsiTheme="minorHAnsi" w:cstheme="minorHAnsi"/>
                <w:lang w:eastAsia="en-US"/>
              </w:rPr>
              <w:t>Ve změně ÚP Bílina bude prověřena změna způsobu využití části předmětné parcely z</w:t>
            </w:r>
            <w:r w:rsidR="00821700">
              <w:rPr>
                <w:rFonts w:asciiTheme="minorHAnsi" w:hAnsiTheme="minorHAnsi" w:cstheme="minorHAnsi"/>
                <w:lang w:eastAsia="en-US"/>
              </w:rPr>
              <w:t xml:space="preserve">e stabilizované plochy přírodní (NP) na stabilizovanou plochu rekreace – ploch staveb pro rodinnou rekreaci (RI). Došlo zde k úpravě dané parcely, která tvoří oplocený celek s rekreačním objektem, který je v platném ÚP Bílina vymezen jako stabilizovaná plocha RI. Ve změně ÚP Bílina </w:t>
            </w:r>
            <w:r w:rsidR="00DB4761">
              <w:rPr>
                <w:rFonts w:asciiTheme="minorHAnsi" w:hAnsiTheme="minorHAnsi" w:cstheme="minorHAnsi"/>
                <w:lang w:eastAsia="en-US"/>
              </w:rPr>
              <w:t>bude zároveň prověřeno zvětšení zastavěného území o předmětnou část pozemku.</w:t>
            </w:r>
          </w:p>
        </w:tc>
      </w:tr>
      <w:tr w:rsidR="006C3F81" w14:paraId="0E2588C1" w14:textId="77777777" w:rsidTr="00CB508A">
        <w:trPr>
          <w:trHeight w:val="2535"/>
        </w:trPr>
        <w:tc>
          <w:tcPr>
            <w:tcW w:w="1540" w:type="dxa"/>
            <w:tcBorders>
              <w:top w:val="nil"/>
            </w:tcBorders>
          </w:tcPr>
          <w:p w14:paraId="5BE9A587" w14:textId="7A487DE9"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O3</w:t>
            </w:r>
          </w:p>
        </w:tc>
        <w:tc>
          <w:tcPr>
            <w:tcW w:w="4495" w:type="dxa"/>
            <w:tcBorders>
              <w:top w:val="nil"/>
            </w:tcBorders>
          </w:tcPr>
          <w:p w14:paraId="2D801817" w14:textId="0AE76FBE" w:rsidR="006C3F81" w:rsidRDefault="00D5135E"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 1944/1, 1944/2 a 2272/9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 na </w:t>
            </w:r>
            <w:r w:rsidR="00021D91">
              <w:rPr>
                <w:rFonts w:asciiTheme="minorHAnsi" w:hAnsiTheme="minorHAnsi" w:cstheme="minorHAnsi"/>
                <w:lang w:eastAsia="en-US"/>
              </w:rPr>
              <w:t xml:space="preserve">způsob využití umožňující </w:t>
            </w:r>
            <w:r w:rsidR="00021D91" w:rsidRPr="00021D91">
              <w:rPr>
                <w:rFonts w:asciiTheme="minorHAnsi" w:hAnsiTheme="minorHAnsi" w:cstheme="minorHAnsi"/>
                <w:lang w:eastAsia="en-US"/>
              </w:rPr>
              <w:t xml:space="preserve">vyšší míru flexibility </w:t>
            </w:r>
            <w:r w:rsidR="00021D91">
              <w:rPr>
                <w:rFonts w:asciiTheme="minorHAnsi" w:hAnsiTheme="minorHAnsi" w:cstheme="minorHAnsi"/>
                <w:lang w:eastAsia="en-US"/>
              </w:rPr>
              <w:t>smíšených</w:t>
            </w:r>
            <w:r w:rsidR="00021D91" w:rsidRPr="00021D91">
              <w:rPr>
                <w:rFonts w:asciiTheme="minorHAnsi" w:hAnsiTheme="minorHAnsi" w:cstheme="minorHAnsi"/>
                <w:lang w:eastAsia="en-US"/>
              </w:rPr>
              <w:t xml:space="preserve"> funkcí</w:t>
            </w:r>
            <w:r w:rsidR="00021D91">
              <w:rPr>
                <w:rFonts w:asciiTheme="minorHAnsi" w:hAnsiTheme="minorHAnsi" w:cstheme="minorHAnsi"/>
                <w:lang w:eastAsia="en-US"/>
              </w:rPr>
              <w:t>.</w:t>
            </w:r>
          </w:p>
        </w:tc>
        <w:tc>
          <w:tcPr>
            <w:tcW w:w="3606" w:type="dxa"/>
            <w:tcBorders>
              <w:top w:val="nil"/>
            </w:tcBorders>
            <w:vAlign w:val="bottom"/>
          </w:tcPr>
          <w:p w14:paraId="26290159"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A8B0BA7" wp14:editId="54676C0F">
                  <wp:extent cx="2069592" cy="1517904"/>
                  <wp:effectExtent l="0" t="0" r="6985" b="635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ázek 19"/>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702378DE" w14:textId="77777777" w:rsidTr="00A37D9A">
        <w:tc>
          <w:tcPr>
            <w:tcW w:w="9641" w:type="dxa"/>
            <w:gridSpan w:val="3"/>
            <w:tcBorders>
              <w:bottom w:val="single" w:sz="4" w:space="0" w:color="808080" w:themeColor="background1" w:themeShade="80"/>
            </w:tcBorders>
            <w:shd w:val="clear" w:color="auto" w:fill="FDE9D9" w:themeFill="accent6" w:themeFillTint="33"/>
          </w:tcPr>
          <w:p w14:paraId="50FC0A49" w14:textId="59C4D566" w:rsidR="006C3F81" w:rsidRDefault="00DB4761" w:rsidP="00F15091">
            <w:pPr>
              <w:spacing w:after="120"/>
              <w:rPr>
                <w:rFonts w:asciiTheme="minorHAnsi" w:hAnsiTheme="minorHAnsi" w:cstheme="minorHAnsi"/>
                <w:lang w:eastAsia="en-US"/>
              </w:rPr>
            </w:pPr>
            <w:r>
              <w:rPr>
                <w:rFonts w:asciiTheme="minorHAnsi" w:hAnsiTheme="minorHAnsi" w:cstheme="minorHAnsi"/>
                <w:lang w:eastAsia="en-US"/>
              </w:rPr>
              <w:t>Ve změně ÚP Bílina bude prověřena změna způsobu využití předmětných parcel ze stabilizované plochy dopravní infrastruktury – drážní (DZ) na způsob využití, který bude v souladu s aktuálními záměry vlastník</w:t>
            </w:r>
            <w:r w:rsidR="00E5088A">
              <w:rPr>
                <w:rFonts w:asciiTheme="minorHAnsi" w:hAnsiTheme="minorHAnsi" w:cstheme="minorHAnsi"/>
                <w:lang w:eastAsia="en-US"/>
              </w:rPr>
              <w:t xml:space="preserve">a pozemků. Jedná se o bývalou drážní budovu, která byla vymezena jako stabilizovaná plocha DZ, je tedy vhodné změnou </w:t>
            </w:r>
            <w:r w:rsidR="009B23BE">
              <w:rPr>
                <w:rFonts w:asciiTheme="minorHAnsi" w:hAnsiTheme="minorHAnsi" w:cstheme="minorHAnsi"/>
                <w:lang w:eastAsia="en-US"/>
              </w:rPr>
              <w:t xml:space="preserve">typu plochy </w:t>
            </w:r>
            <w:r w:rsidR="00E5088A">
              <w:rPr>
                <w:rFonts w:asciiTheme="minorHAnsi" w:hAnsiTheme="minorHAnsi" w:cstheme="minorHAnsi"/>
                <w:lang w:eastAsia="en-US"/>
              </w:rPr>
              <w:t>v</w:t>
            </w:r>
            <w:r w:rsidR="009B23BE">
              <w:rPr>
                <w:rFonts w:asciiTheme="minorHAnsi" w:hAnsiTheme="minorHAnsi" w:cstheme="minorHAnsi"/>
                <w:lang w:eastAsia="en-US"/>
              </w:rPr>
              <w:t> </w:t>
            </w:r>
            <w:r w:rsidR="00E5088A">
              <w:rPr>
                <w:rFonts w:asciiTheme="minorHAnsi" w:hAnsiTheme="minorHAnsi" w:cstheme="minorHAnsi"/>
                <w:lang w:eastAsia="en-US"/>
              </w:rPr>
              <w:t>této ploše umožnit flexibilnější míru využití.</w:t>
            </w:r>
          </w:p>
        </w:tc>
      </w:tr>
      <w:tr w:rsidR="006C3F81" w14:paraId="088BB253" w14:textId="77777777" w:rsidTr="00CB508A">
        <w:trPr>
          <w:trHeight w:val="2535"/>
        </w:trPr>
        <w:tc>
          <w:tcPr>
            <w:tcW w:w="1540" w:type="dxa"/>
            <w:tcBorders>
              <w:top w:val="nil"/>
            </w:tcBorders>
          </w:tcPr>
          <w:p w14:paraId="1BE0E180" w14:textId="429BE41F"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O4</w:t>
            </w:r>
          </w:p>
        </w:tc>
        <w:tc>
          <w:tcPr>
            <w:tcW w:w="4495" w:type="dxa"/>
            <w:tcBorders>
              <w:top w:val="nil"/>
            </w:tcBorders>
          </w:tcPr>
          <w:p w14:paraId="1D37A0ED" w14:textId="491E0A86" w:rsidR="006C3F81" w:rsidRDefault="00021D91" w:rsidP="00F15091">
            <w:pPr>
              <w:spacing w:after="120"/>
              <w:rPr>
                <w:rFonts w:asciiTheme="minorHAnsi" w:hAnsiTheme="minorHAnsi" w:cstheme="minorHAnsi"/>
                <w:lang w:eastAsia="en-US"/>
              </w:rPr>
            </w:pPr>
            <w:r>
              <w:rPr>
                <w:rFonts w:asciiTheme="minorHAnsi" w:hAnsiTheme="minorHAnsi" w:cstheme="minorHAnsi"/>
                <w:lang w:eastAsia="en-US"/>
              </w:rPr>
              <w:t>Upravit způsob využití na</w:t>
            </w:r>
            <w:r w:rsidR="00CC5B47">
              <w:rPr>
                <w:rFonts w:asciiTheme="minorHAnsi" w:hAnsiTheme="minorHAnsi" w:cstheme="minorHAnsi"/>
                <w:lang w:eastAsia="en-US"/>
              </w:rPr>
              <w:t xml:space="preserve"> okraji areálu zimního stadionu (pozemky p. č.</w:t>
            </w:r>
            <w:r>
              <w:rPr>
                <w:rFonts w:asciiTheme="minorHAnsi" w:hAnsiTheme="minorHAnsi" w:cstheme="minorHAnsi"/>
                <w:lang w:eastAsia="en-US"/>
              </w:rPr>
              <w:t xml:space="preserve"> </w:t>
            </w:r>
            <w:r w:rsidRPr="00021D91">
              <w:rPr>
                <w:rFonts w:asciiTheme="minorHAnsi" w:hAnsiTheme="minorHAnsi" w:cstheme="minorHAnsi"/>
                <w:lang w:eastAsia="en-US"/>
              </w:rPr>
              <w:t>804/11, 804/10, 804/9, 802/3, 802/4 a 802/5</w:t>
            </w:r>
            <w:r w:rsidR="00CC5B47">
              <w:rPr>
                <w:rFonts w:asciiTheme="minorHAnsi" w:hAnsiTheme="minorHAnsi" w:cstheme="minorHAnsi"/>
                <w:lang w:eastAsia="en-US"/>
              </w:rPr>
              <w:t xml:space="preserve">, vše v </w:t>
            </w:r>
            <w:r w:rsidR="0086595C">
              <w:rPr>
                <w:rFonts w:asciiTheme="minorHAnsi" w:hAnsiTheme="minorHAnsi" w:cstheme="minorHAnsi"/>
                <w:lang w:eastAsia="en-US"/>
              </w:rPr>
              <w:t xml:space="preserve">k. </w:t>
            </w:r>
            <w:proofErr w:type="spellStart"/>
            <w:r w:rsidR="0086595C">
              <w:rPr>
                <w:rFonts w:asciiTheme="minorHAnsi" w:hAnsiTheme="minorHAnsi" w:cstheme="minorHAnsi"/>
                <w:lang w:eastAsia="en-US"/>
              </w:rPr>
              <w:t>ú.</w:t>
            </w:r>
            <w:proofErr w:type="spellEnd"/>
            <w:r w:rsidR="0086595C">
              <w:rPr>
                <w:rFonts w:asciiTheme="minorHAnsi" w:hAnsiTheme="minorHAnsi" w:cstheme="minorHAnsi"/>
                <w:lang w:eastAsia="en-US"/>
              </w:rPr>
              <w:t xml:space="preserve"> Bílina)</w:t>
            </w:r>
            <w:r>
              <w:rPr>
                <w:rFonts w:asciiTheme="minorHAnsi" w:hAnsiTheme="minorHAnsi" w:cstheme="minorHAnsi"/>
                <w:lang w:eastAsia="en-US"/>
              </w:rPr>
              <w:t xml:space="preserve"> dle </w:t>
            </w:r>
            <w:r w:rsidR="0086595C">
              <w:rPr>
                <w:rFonts w:asciiTheme="minorHAnsi" w:hAnsiTheme="minorHAnsi" w:cstheme="minorHAnsi"/>
                <w:lang w:eastAsia="en-US"/>
              </w:rPr>
              <w:t xml:space="preserve">nového zaměření a </w:t>
            </w:r>
            <w:r>
              <w:rPr>
                <w:rFonts w:asciiTheme="minorHAnsi" w:hAnsiTheme="minorHAnsi" w:cstheme="minorHAnsi"/>
                <w:lang w:eastAsia="en-US"/>
              </w:rPr>
              <w:t>skutečného stavu v</w:t>
            </w:r>
            <w:r w:rsidR="009B23BE">
              <w:rPr>
                <w:rFonts w:asciiTheme="minorHAnsi" w:hAnsiTheme="minorHAnsi" w:cstheme="minorHAnsi"/>
                <w:lang w:eastAsia="en-US"/>
              </w:rPr>
              <w:t> </w:t>
            </w:r>
            <w:r>
              <w:rPr>
                <w:rFonts w:asciiTheme="minorHAnsi" w:hAnsiTheme="minorHAnsi" w:cstheme="minorHAnsi"/>
                <w:lang w:eastAsia="en-US"/>
              </w:rPr>
              <w:t>území</w:t>
            </w:r>
            <w:r w:rsidR="0086595C">
              <w:rPr>
                <w:rFonts w:asciiTheme="minorHAnsi" w:hAnsiTheme="minorHAnsi" w:cstheme="minorHAnsi"/>
                <w:lang w:eastAsia="en-US"/>
              </w:rPr>
              <w:t>.</w:t>
            </w:r>
          </w:p>
        </w:tc>
        <w:tc>
          <w:tcPr>
            <w:tcW w:w="3606" w:type="dxa"/>
            <w:tcBorders>
              <w:top w:val="nil"/>
            </w:tcBorders>
            <w:vAlign w:val="bottom"/>
          </w:tcPr>
          <w:p w14:paraId="7A256B20"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3101C431" wp14:editId="342CBF53">
                  <wp:extent cx="2069592" cy="1517904"/>
                  <wp:effectExtent l="0" t="0" r="6985" b="635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ázek 20"/>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544C6E43" w14:textId="77777777" w:rsidTr="00A37D9A">
        <w:tc>
          <w:tcPr>
            <w:tcW w:w="9641" w:type="dxa"/>
            <w:gridSpan w:val="3"/>
            <w:tcBorders>
              <w:bottom w:val="single" w:sz="4" w:space="0" w:color="808080" w:themeColor="background1" w:themeShade="80"/>
            </w:tcBorders>
            <w:shd w:val="clear" w:color="auto" w:fill="FDE9D9" w:themeFill="accent6" w:themeFillTint="33"/>
          </w:tcPr>
          <w:p w14:paraId="7244CBD4" w14:textId="649C8661" w:rsidR="006C3F81" w:rsidRDefault="00E5088A"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bude prověřena úprava způsobu využití </w:t>
            </w:r>
            <w:r w:rsidR="00113D4D">
              <w:rPr>
                <w:rFonts w:asciiTheme="minorHAnsi" w:hAnsiTheme="minorHAnsi" w:cstheme="minorHAnsi"/>
                <w:lang w:eastAsia="en-US"/>
              </w:rPr>
              <w:t xml:space="preserve">předmětných parcel </w:t>
            </w:r>
            <w:r w:rsidR="00113D4D" w:rsidRPr="00113D4D">
              <w:rPr>
                <w:rFonts w:asciiTheme="minorHAnsi" w:hAnsiTheme="minorHAnsi" w:cstheme="minorHAnsi"/>
                <w:lang w:eastAsia="en-US"/>
              </w:rPr>
              <w:t>dle nového zaměření a skutečného stavu v</w:t>
            </w:r>
            <w:r w:rsidR="009B23BE">
              <w:rPr>
                <w:rFonts w:asciiTheme="minorHAnsi" w:hAnsiTheme="minorHAnsi" w:cstheme="minorHAnsi"/>
                <w:lang w:eastAsia="en-US"/>
              </w:rPr>
              <w:t> </w:t>
            </w:r>
            <w:r w:rsidR="00113D4D" w:rsidRPr="00113D4D">
              <w:rPr>
                <w:rFonts w:asciiTheme="minorHAnsi" w:hAnsiTheme="minorHAnsi" w:cstheme="minorHAnsi"/>
                <w:lang w:eastAsia="en-US"/>
              </w:rPr>
              <w:t>území.</w:t>
            </w:r>
            <w:r w:rsidR="00113D4D">
              <w:rPr>
                <w:rFonts w:asciiTheme="minorHAnsi" w:hAnsiTheme="minorHAnsi" w:cstheme="minorHAnsi"/>
                <w:lang w:eastAsia="en-US"/>
              </w:rPr>
              <w:t xml:space="preserve"> Dojde tak pouze k</w:t>
            </w:r>
            <w:r w:rsidR="009B23BE">
              <w:rPr>
                <w:rFonts w:asciiTheme="minorHAnsi" w:hAnsiTheme="minorHAnsi" w:cstheme="minorHAnsi"/>
                <w:lang w:eastAsia="en-US"/>
              </w:rPr>
              <w:t> </w:t>
            </w:r>
            <w:r w:rsidR="00113D4D">
              <w:rPr>
                <w:rFonts w:asciiTheme="minorHAnsi" w:hAnsiTheme="minorHAnsi" w:cstheme="minorHAnsi"/>
                <w:lang w:eastAsia="en-US"/>
              </w:rPr>
              <w:t>přeuspořádání stabilizovaných ploch DS, OS a SM dle aktuálních hranic parcel.</w:t>
            </w:r>
          </w:p>
        </w:tc>
      </w:tr>
      <w:tr w:rsidR="006C3F81" w14:paraId="0F80E9B6" w14:textId="77777777" w:rsidTr="00CB508A">
        <w:trPr>
          <w:trHeight w:val="2535"/>
        </w:trPr>
        <w:tc>
          <w:tcPr>
            <w:tcW w:w="1540" w:type="dxa"/>
            <w:tcBorders>
              <w:top w:val="nil"/>
            </w:tcBorders>
          </w:tcPr>
          <w:p w14:paraId="132EF010" w14:textId="0B850A27"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lastRenderedPageBreak/>
              <w:t>O5</w:t>
            </w:r>
          </w:p>
        </w:tc>
        <w:tc>
          <w:tcPr>
            <w:tcW w:w="4495" w:type="dxa"/>
            <w:tcBorders>
              <w:top w:val="nil"/>
            </w:tcBorders>
          </w:tcPr>
          <w:p w14:paraId="0ABC42A0" w14:textId="3EF36B15" w:rsidR="006C3F81" w:rsidRDefault="00950427"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parcely </w:t>
            </w:r>
            <w:r w:rsidRPr="00950427">
              <w:rPr>
                <w:rFonts w:asciiTheme="minorHAnsi" w:hAnsiTheme="minorHAnsi" w:cstheme="minorHAnsi"/>
                <w:lang w:eastAsia="en-US"/>
              </w:rPr>
              <w:t>1630/89</w:t>
            </w:r>
            <w:r>
              <w:rPr>
                <w:rFonts w:asciiTheme="minorHAnsi" w:hAnsiTheme="minorHAnsi" w:cstheme="minorHAnsi"/>
                <w:lang w:eastAsia="en-US"/>
              </w:rPr>
              <w:t xml:space="preserve">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 na způsob využití umožňující </w:t>
            </w:r>
            <w:r w:rsidR="002B55D1">
              <w:rPr>
                <w:rFonts w:asciiTheme="minorHAnsi" w:hAnsiTheme="minorHAnsi" w:cstheme="minorHAnsi"/>
                <w:lang w:eastAsia="en-US"/>
              </w:rPr>
              <w:t>rozšíření zahrady rodinného domu.</w:t>
            </w:r>
          </w:p>
        </w:tc>
        <w:tc>
          <w:tcPr>
            <w:tcW w:w="3606" w:type="dxa"/>
            <w:tcBorders>
              <w:top w:val="nil"/>
            </w:tcBorders>
            <w:vAlign w:val="bottom"/>
          </w:tcPr>
          <w:p w14:paraId="73549910"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05D29D9" wp14:editId="19F32980">
                  <wp:extent cx="2069592" cy="1517904"/>
                  <wp:effectExtent l="0" t="0" r="6985" b="635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ázek 2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15DE0A46" w14:textId="77777777" w:rsidTr="00E70B51">
        <w:tc>
          <w:tcPr>
            <w:tcW w:w="9641" w:type="dxa"/>
            <w:gridSpan w:val="3"/>
            <w:tcBorders>
              <w:bottom w:val="single" w:sz="4" w:space="0" w:color="808080" w:themeColor="background1" w:themeShade="80"/>
            </w:tcBorders>
            <w:shd w:val="clear" w:color="auto" w:fill="FDE9D9" w:themeFill="accent6" w:themeFillTint="33"/>
          </w:tcPr>
          <w:p w14:paraId="5F9297FF" w14:textId="32FD4095" w:rsidR="006C3F81" w:rsidRDefault="00E70B51"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bude prověřeno zařazení pozemku do ploch bydlení či zahrad. </w:t>
            </w:r>
            <w:r w:rsidR="00D74DA0">
              <w:rPr>
                <w:rFonts w:asciiTheme="minorHAnsi" w:hAnsiTheme="minorHAnsi" w:cstheme="minorHAnsi"/>
                <w:lang w:eastAsia="en-US"/>
              </w:rPr>
              <w:t>Předmětn</w:t>
            </w:r>
            <w:r w:rsidR="002B55D1">
              <w:rPr>
                <w:rFonts w:asciiTheme="minorHAnsi" w:hAnsiTheme="minorHAnsi" w:cstheme="minorHAnsi"/>
                <w:lang w:eastAsia="en-US"/>
              </w:rPr>
              <w:t>ý pozemek se nachází mezi stávajícím zastavěným stavebním pozemkem s rodinným domem a místní komunikací. Pozemek je přitom ve vlastnictví stejné osoby, která vlastní sousední pozemek s rodinným domem. Záměrem je tak pouze rozšíření zahrady a scelen</w:t>
            </w:r>
            <w:r>
              <w:rPr>
                <w:rFonts w:asciiTheme="minorHAnsi" w:hAnsiTheme="minorHAnsi" w:cstheme="minorHAnsi"/>
                <w:lang w:eastAsia="en-US"/>
              </w:rPr>
              <w:t>í režimu obou pozemků do jednoho typu ploch. V současnosti je pozemek již udržovaný a nemá charakter přírodních ploch, do kterých je v ÚP Bílina zařazen.</w:t>
            </w:r>
          </w:p>
        </w:tc>
      </w:tr>
      <w:tr w:rsidR="006C3F81" w14:paraId="04B97EF7" w14:textId="77777777" w:rsidTr="00CB508A">
        <w:trPr>
          <w:trHeight w:val="2535"/>
        </w:trPr>
        <w:tc>
          <w:tcPr>
            <w:tcW w:w="1540" w:type="dxa"/>
            <w:tcBorders>
              <w:top w:val="nil"/>
            </w:tcBorders>
          </w:tcPr>
          <w:p w14:paraId="023CE3D8" w14:textId="525436E7"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O6</w:t>
            </w:r>
          </w:p>
        </w:tc>
        <w:tc>
          <w:tcPr>
            <w:tcW w:w="4495" w:type="dxa"/>
            <w:tcBorders>
              <w:top w:val="nil"/>
            </w:tcBorders>
          </w:tcPr>
          <w:p w14:paraId="74FD82B9" w14:textId="4829ED20" w:rsidR="006C3F81" w:rsidRPr="00D608DF" w:rsidRDefault="00881A72" w:rsidP="00F15091">
            <w:pPr>
              <w:spacing w:after="120"/>
              <w:rPr>
                <w:rFonts w:asciiTheme="minorHAnsi" w:hAnsiTheme="minorHAnsi" w:cstheme="minorHAnsi"/>
                <w:lang w:eastAsia="en-US"/>
              </w:rPr>
            </w:pPr>
            <w:r w:rsidRPr="00D608DF">
              <w:rPr>
                <w:rFonts w:asciiTheme="minorHAnsi" w:hAnsiTheme="minorHAnsi" w:cstheme="minorHAnsi"/>
                <w:lang w:eastAsia="en-US"/>
              </w:rPr>
              <w:t xml:space="preserve">Změna způsobu využití </w:t>
            </w:r>
            <w:r w:rsidR="00D608DF" w:rsidRPr="00D608DF">
              <w:rPr>
                <w:rFonts w:asciiTheme="minorHAnsi" w:hAnsiTheme="minorHAnsi" w:cstheme="minorHAnsi"/>
                <w:lang w:eastAsia="en-US"/>
              </w:rPr>
              <w:t xml:space="preserve">pozemků p. č. </w:t>
            </w:r>
            <w:r w:rsidRPr="00D608DF">
              <w:rPr>
                <w:rFonts w:asciiTheme="minorHAnsi" w:hAnsiTheme="minorHAnsi" w:cstheme="minorHAnsi"/>
                <w:lang w:eastAsia="en-US"/>
              </w:rPr>
              <w:t xml:space="preserve">2093/11 a 2093/7 (k. </w:t>
            </w:r>
            <w:proofErr w:type="spellStart"/>
            <w:r w:rsidRPr="00D608DF">
              <w:rPr>
                <w:rFonts w:asciiTheme="minorHAnsi" w:hAnsiTheme="minorHAnsi" w:cstheme="minorHAnsi"/>
                <w:lang w:eastAsia="en-US"/>
              </w:rPr>
              <w:t>ú.</w:t>
            </w:r>
            <w:proofErr w:type="spellEnd"/>
            <w:r w:rsidRPr="00D608DF">
              <w:rPr>
                <w:rFonts w:asciiTheme="minorHAnsi" w:hAnsiTheme="minorHAnsi" w:cstheme="minorHAnsi"/>
                <w:lang w:eastAsia="en-US"/>
              </w:rPr>
              <w:t xml:space="preserve"> Bílina) na způsob využití umožňující bydlení.</w:t>
            </w:r>
          </w:p>
        </w:tc>
        <w:tc>
          <w:tcPr>
            <w:tcW w:w="3606" w:type="dxa"/>
            <w:tcBorders>
              <w:top w:val="nil"/>
            </w:tcBorders>
            <w:vAlign w:val="bottom"/>
          </w:tcPr>
          <w:p w14:paraId="3C8CE853"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52E2570C" wp14:editId="59A61A78">
                  <wp:extent cx="2069592" cy="1517904"/>
                  <wp:effectExtent l="0" t="0" r="6985" b="635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ázek 22"/>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04F5A314" w14:textId="77777777" w:rsidTr="00A37D9A">
        <w:tc>
          <w:tcPr>
            <w:tcW w:w="9641" w:type="dxa"/>
            <w:gridSpan w:val="3"/>
            <w:tcBorders>
              <w:bottom w:val="single" w:sz="4" w:space="0" w:color="808080" w:themeColor="background1" w:themeShade="80"/>
            </w:tcBorders>
            <w:shd w:val="clear" w:color="auto" w:fill="FDE9D9" w:themeFill="accent6" w:themeFillTint="33"/>
          </w:tcPr>
          <w:p w14:paraId="5B486FCB" w14:textId="07149367" w:rsidR="006C3F81" w:rsidRDefault="00040BE6" w:rsidP="00F15091">
            <w:pPr>
              <w:spacing w:after="120"/>
              <w:rPr>
                <w:rFonts w:asciiTheme="minorHAnsi" w:hAnsiTheme="minorHAnsi" w:cstheme="minorHAnsi"/>
                <w:lang w:eastAsia="en-US"/>
              </w:rPr>
            </w:pPr>
            <w:r>
              <w:rPr>
                <w:rFonts w:asciiTheme="minorHAnsi" w:hAnsiTheme="minorHAnsi" w:cstheme="minorHAnsi"/>
                <w:lang w:eastAsia="en-US"/>
              </w:rPr>
              <w:t>Ve změně ÚP Bílina bude prověřeno vymezení zastavitelné plochy bydlení v</w:t>
            </w:r>
            <w:r w:rsidR="009B23BE">
              <w:rPr>
                <w:rFonts w:asciiTheme="minorHAnsi" w:hAnsiTheme="minorHAnsi" w:cstheme="minorHAnsi"/>
                <w:lang w:eastAsia="en-US"/>
              </w:rPr>
              <w:t> </w:t>
            </w:r>
            <w:r>
              <w:rPr>
                <w:rFonts w:asciiTheme="minorHAnsi" w:hAnsiTheme="minorHAnsi" w:cstheme="minorHAnsi"/>
                <w:lang w:eastAsia="en-US"/>
              </w:rPr>
              <w:t>rodinných domech – městského a příměstského (BI) na předmětných pozemcích. Jedná se o záliv zemědělských pozemků mezi stabilizovanými plochami bydlení</w:t>
            </w:r>
            <w:r w:rsidR="00B81853">
              <w:rPr>
                <w:rFonts w:asciiTheme="minorHAnsi" w:hAnsiTheme="minorHAnsi" w:cstheme="minorHAnsi"/>
                <w:lang w:eastAsia="en-US"/>
              </w:rPr>
              <w:t xml:space="preserve">. Realizací obytné zástavby by tak došlo ke </w:t>
            </w:r>
            <w:proofErr w:type="spellStart"/>
            <w:r w:rsidR="00B81853">
              <w:rPr>
                <w:rFonts w:asciiTheme="minorHAnsi" w:hAnsiTheme="minorHAnsi" w:cstheme="minorHAnsi"/>
                <w:lang w:eastAsia="en-US"/>
              </w:rPr>
              <w:t>zkompaktnění</w:t>
            </w:r>
            <w:proofErr w:type="spellEnd"/>
            <w:r w:rsidR="00B81853">
              <w:rPr>
                <w:rFonts w:asciiTheme="minorHAnsi" w:hAnsiTheme="minorHAnsi" w:cstheme="minorHAnsi"/>
                <w:lang w:eastAsia="en-US"/>
              </w:rPr>
              <w:t xml:space="preserve"> zástavby města Bílina a k</w:t>
            </w:r>
            <w:r w:rsidR="009B23BE">
              <w:rPr>
                <w:rFonts w:asciiTheme="minorHAnsi" w:hAnsiTheme="minorHAnsi" w:cstheme="minorHAnsi"/>
                <w:lang w:eastAsia="en-US"/>
              </w:rPr>
              <w:t> </w:t>
            </w:r>
            <w:r w:rsidR="00B81853">
              <w:rPr>
                <w:rFonts w:asciiTheme="minorHAnsi" w:hAnsiTheme="minorHAnsi" w:cstheme="minorHAnsi"/>
                <w:lang w:eastAsia="en-US"/>
              </w:rPr>
              <w:t xml:space="preserve">arondaci zastavěného území </w:t>
            </w:r>
            <w:r w:rsidR="0006305C">
              <w:rPr>
                <w:rFonts w:asciiTheme="minorHAnsi" w:hAnsiTheme="minorHAnsi" w:cstheme="minorHAnsi"/>
                <w:lang w:eastAsia="en-US"/>
              </w:rPr>
              <w:t xml:space="preserve">na západním okraji zástavby </w:t>
            </w:r>
            <w:r w:rsidR="00B81853">
              <w:rPr>
                <w:rFonts w:asciiTheme="minorHAnsi" w:hAnsiTheme="minorHAnsi" w:cstheme="minorHAnsi"/>
                <w:lang w:eastAsia="en-US"/>
              </w:rPr>
              <w:t>města. Město Bílina v</w:t>
            </w:r>
            <w:r w:rsidR="009B23BE">
              <w:rPr>
                <w:rFonts w:asciiTheme="minorHAnsi" w:hAnsiTheme="minorHAnsi" w:cstheme="minorHAnsi"/>
                <w:lang w:eastAsia="en-US"/>
              </w:rPr>
              <w:t> </w:t>
            </w:r>
            <w:r w:rsidR="00B81853">
              <w:rPr>
                <w:rFonts w:asciiTheme="minorHAnsi" w:hAnsiTheme="minorHAnsi" w:cstheme="minorHAnsi"/>
                <w:lang w:eastAsia="en-US"/>
              </w:rPr>
              <w:t>současnosti disponuje dostatečnou výměrou ploch změn určených pro bydlení, nicméně některé z</w:t>
            </w:r>
            <w:r w:rsidR="009B23BE">
              <w:rPr>
                <w:rFonts w:asciiTheme="minorHAnsi" w:hAnsiTheme="minorHAnsi" w:cstheme="minorHAnsi"/>
                <w:lang w:eastAsia="en-US"/>
              </w:rPr>
              <w:t> </w:t>
            </w:r>
            <w:r w:rsidR="00B81853">
              <w:rPr>
                <w:rFonts w:asciiTheme="minorHAnsi" w:hAnsiTheme="minorHAnsi" w:cstheme="minorHAnsi"/>
                <w:lang w:eastAsia="en-US"/>
              </w:rPr>
              <w:t>nich, které jsou ve vlastnictví města Bílina</w:t>
            </w:r>
            <w:r w:rsidR="009B23BE">
              <w:rPr>
                <w:rFonts w:asciiTheme="minorHAnsi" w:hAnsiTheme="minorHAnsi" w:cstheme="minorHAnsi"/>
                <w:lang w:eastAsia="en-US"/>
              </w:rPr>
              <w:t>,</w:t>
            </w:r>
            <w:r w:rsidR="00B81853">
              <w:rPr>
                <w:rFonts w:asciiTheme="minorHAnsi" w:hAnsiTheme="minorHAnsi" w:cstheme="minorHAnsi"/>
                <w:lang w:eastAsia="en-US"/>
              </w:rPr>
              <w:t xml:space="preserve"> jsou městem navrhovány k vypuštění. Případný rozsah zastavitelné plochy bude </w:t>
            </w:r>
            <w:r w:rsidR="003F4B6C">
              <w:rPr>
                <w:rFonts w:asciiTheme="minorHAnsi" w:hAnsiTheme="minorHAnsi" w:cstheme="minorHAnsi"/>
                <w:lang w:eastAsia="en-US"/>
              </w:rPr>
              <w:t xml:space="preserve">ve změně ÚP Bílina </w:t>
            </w:r>
            <w:r w:rsidR="009B23BE">
              <w:rPr>
                <w:rFonts w:asciiTheme="minorHAnsi" w:hAnsiTheme="minorHAnsi" w:cstheme="minorHAnsi"/>
                <w:lang w:eastAsia="en-US"/>
              </w:rPr>
              <w:t xml:space="preserve">vyhodnocen </w:t>
            </w:r>
            <w:r w:rsidR="003F4B6C">
              <w:rPr>
                <w:rFonts w:asciiTheme="minorHAnsi" w:hAnsiTheme="minorHAnsi" w:cstheme="minorHAnsi"/>
                <w:lang w:eastAsia="en-US"/>
              </w:rPr>
              <w:t xml:space="preserve">na základě </w:t>
            </w:r>
            <w:r w:rsidR="009B23BE">
              <w:rPr>
                <w:rFonts w:asciiTheme="minorHAnsi" w:hAnsiTheme="minorHAnsi" w:cstheme="minorHAnsi"/>
                <w:lang w:eastAsia="en-US"/>
              </w:rPr>
              <w:t xml:space="preserve">posouzení potřeby </w:t>
            </w:r>
            <w:r w:rsidR="0006305C">
              <w:rPr>
                <w:rFonts w:asciiTheme="minorHAnsi" w:hAnsiTheme="minorHAnsi" w:cstheme="minorHAnsi"/>
                <w:lang w:eastAsia="en-US"/>
              </w:rPr>
              <w:t xml:space="preserve">vymezení nových </w:t>
            </w:r>
            <w:r w:rsidR="009B23BE">
              <w:rPr>
                <w:rFonts w:asciiTheme="minorHAnsi" w:hAnsiTheme="minorHAnsi" w:cstheme="minorHAnsi"/>
                <w:lang w:eastAsia="en-US"/>
              </w:rPr>
              <w:t xml:space="preserve">zastavitelných ploch a případné </w:t>
            </w:r>
            <w:r w:rsidR="003F4B6C">
              <w:rPr>
                <w:rFonts w:asciiTheme="minorHAnsi" w:hAnsiTheme="minorHAnsi" w:cstheme="minorHAnsi"/>
                <w:lang w:eastAsia="en-US"/>
              </w:rPr>
              <w:t>kompenzace za vypuštěné plochy změn pro bydlení.</w:t>
            </w:r>
          </w:p>
        </w:tc>
      </w:tr>
      <w:tr w:rsidR="006C3F81" w14:paraId="0AF002D2" w14:textId="77777777" w:rsidTr="00CB508A">
        <w:trPr>
          <w:trHeight w:val="2535"/>
        </w:trPr>
        <w:tc>
          <w:tcPr>
            <w:tcW w:w="1540" w:type="dxa"/>
            <w:tcBorders>
              <w:top w:val="nil"/>
            </w:tcBorders>
          </w:tcPr>
          <w:p w14:paraId="5E7DF20F" w14:textId="409DFAD3"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O7</w:t>
            </w:r>
          </w:p>
        </w:tc>
        <w:tc>
          <w:tcPr>
            <w:tcW w:w="4495" w:type="dxa"/>
            <w:tcBorders>
              <w:top w:val="nil"/>
            </w:tcBorders>
          </w:tcPr>
          <w:p w14:paraId="20BC0158" w14:textId="598D0A12" w:rsidR="006C3F81" w:rsidRDefault="00881A72"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parcely 416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 na způsob využití umožňující bydlení.</w:t>
            </w:r>
          </w:p>
        </w:tc>
        <w:tc>
          <w:tcPr>
            <w:tcW w:w="3606" w:type="dxa"/>
            <w:tcBorders>
              <w:top w:val="nil"/>
            </w:tcBorders>
            <w:vAlign w:val="bottom"/>
          </w:tcPr>
          <w:p w14:paraId="678C42EA"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369109F2" wp14:editId="55897AF2">
                  <wp:extent cx="2069592" cy="1517904"/>
                  <wp:effectExtent l="0" t="0" r="6985" b="635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ázek 23"/>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510FE484" w14:textId="77777777" w:rsidTr="00A37D9A">
        <w:tc>
          <w:tcPr>
            <w:tcW w:w="9641" w:type="dxa"/>
            <w:gridSpan w:val="3"/>
            <w:tcBorders>
              <w:bottom w:val="single" w:sz="4" w:space="0" w:color="808080" w:themeColor="background1" w:themeShade="80"/>
            </w:tcBorders>
            <w:shd w:val="clear" w:color="auto" w:fill="FDE9D9" w:themeFill="accent6" w:themeFillTint="33"/>
          </w:tcPr>
          <w:p w14:paraId="34A8F6C6" w14:textId="36D51E71" w:rsidR="006C3F81" w:rsidRDefault="00131577" w:rsidP="00F15091">
            <w:pPr>
              <w:spacing w:after="120"/>
              <w:rPr>
                <w:rFonts w:asciiTheme="minorHAnsi" w:hAnsiTheme="minorHAnsi" w:cstheme="minorHAnsi"/>
                <w:lang w:eastAsia="en-US"/>
              </w:rPr>
            </w:pPr>
            <w:r>
              <w:rPr>
                <w:rFonts w:asciiTheme="minorHAnsi" w:hAnsiTheme="minorHAnsi" w:cstheme="minorHAnsi"/>
                <w:lang w:eastAsia="en-US"/>
              </w:rPr>
              <w:t>Ve změně ÚP Bílina bude prověřena změna způsobu využití předmětného pozemku ze stabilizované plochy zeleně – soukromé a vyhrazené (ZS) na způsob využití, který by umožňoval realizovat obytnou stavbu. Jedná se o proluku mezi stabilizovanými plochami smíšenými obytnými – rekreačními (SR)</w:t>
            </w:r>
            <w:r w:rsidR="00D74DA0">
              <w:rPr>
                <w:rFonts w:asciiTheme="minorHAnsi" w:hAnsiTheme="minorHAnsi" w:cstheme="minorHAnsi"/>
                <w:lang w:eastAsia="en-US"/>
              </w:rPr>
              <w:t xml:space="preserve"> v zastavěném území, která je přímo napojená na místní komunikaci.</w:t>
            </w:r>
            <w:r>
              <w:rPr>
                <w:rFonts w:asciiTheme="minorHAnsi" w:hAnsiTheme="minorHAnsi" w:cstheme="minorHAnsi"/>
                <w:lang w:eastAsia="en-US"/>
              </w:rPr>
              <w:t xml:space="preserve"> </w:t>
            </w:r>
            <w:r w:rsidR="00D74DA0">
              <w:rPr>
                <w:rFonts w:asciiTheme="minorHAnsi" w:hAnsiTheme="minorHAnsi" w:cstheme="minorHAnsi"/>
                <w:lang w:eastAsia="en-US"/>
              </w:rPr>
              <w:t>V</w:t>
            </w:r>
            <w:r>
              <w:rPr>
                <w:rFonts w:asciiTheme="minorHAnsi" w:hAnsiTheme="minorHAnsi" w:cstheme="minorHAnsi"/>
                <w:lang w:eastAsia="en-US"/>
              </w:rPr>
              <w:t xml:space="preserve">e změně ÚP Bílina tak bude prověřeno vymezení </w:t>
            </w:r>
            <w:r w:rsidR="00D74DA0">
              <w:rPr>
                <w:rFonts w:asciiTheme="minorHAnsi" w:hAnsiTheme="minorHAnsi" w:cstheme="minorHAnsi"/>
                <w:lang w:eastAsia="en-US"/>
              </w:rPr>
              <w:t>předmětné parcely jako plochy přestavby SR.</w:t>
            </w:r>
          </w:p>
        </w:tc>
      </w:tr>
      <w:tr w:rsidR="006C3F81" w14:paraId="4859EF38" w14:textId="77777777" w:rsidTr="00CB508A">
        <w:trPr>
          <w:trHeight w:val="2535"/>
        </w:trPr>
        <w:tc>
          <w:tcPr>
            <w:tcW w:w="1540" w:type="dxa"/>
            <w:tcBorders>
              <w:top w:val="nil"/>
            </w:tcBorders>
          </w:tcPr>
          <w:p w14:paraId="69BE8CF1" w14:textId="4D0BEF79"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lastRenderedPageBreak/>
              <w:t>O8</w:t>
            </w:r>
          </w:p>
        </w:tc>
        <w:tc>
          <w:tcPr>
            <w:tcW w:w="4495" w:type="dxa"/>
            <w:tcBorders>
              <w:top w:val="nil"/>
            </w:tcBorders>
          </w:tcPr>
          <w:p w14:paraId="4E31F675" w14:textId="14D25125" w:rsidR="006C3F81" w:rsidRDefault="00C10AD0"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 984/23 a 979/19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w:t>
            </w:r>
            <w:r w:rsidR="00443FAB">
              <w:rPr>
                <w:rFonts w:asciiTheme="minorHAnsi" w:hAnsiTheme="minorHAnsi" w:cstheme="minorHAnsi"/>
                <w:lang w:eastAsia="en-US"/>
              </w:rPr>
              <w:t>-Újezd</w:t>
            </w:r>
            <w:r>
              <w:rPr>
                <w:rFonts w:asciiTheme="minorHAnsi" w:hAnsiTheme="minorHAnsi" w:cstheme="minorHAnsi"/>
                <w:lang w:eastAsia="en-US"/>
              </w:rPr>
              <w:t xml:space="preserve">) na způsob využití umožňující </w:t>
            </w:r>
            <w:r w:rsidR="00683070">
              <w:rPr>
                <w:rFonts w:asciiTheme="minorHAnsi" w:hAnsiTheme="minorHAnsi" w:cstheme="minorHAnsi"/>
                <w:lang w:eastAsia="en-US"/>
              </w:rPr>
              <w:t xml:space="preserve">vznik </w:t>
            </w:r>
            <w:r w:rsidR="00271271">
              <w:rPr>
                <w:rFonts w:asciiTheme="minorHAnsi" w:hAnsiTheme="minorHAnsi" w:cstheme="minorHAnsi"/>
                <w:lang w:eastAsia="en-US"/>
              </w:rPr>
              <w:t>obytné zahrady rodinných domů.</w:t>
            </w:r>
          </w:p>
        </w:tc>
        <w:tc>
          <w:tcPr>
            <w:tcW w:w="3606" w:type="dxa"/>
            <w:tcBorders>
              <w:top w:val="nil"/>
            </w:tcBorders>
            <w:vAlign w:val="bottom"/>
          </w:tcPr>
          <w:p w14:paraId="6DC8B879"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67394A47" wp14:editId="6A48C8D9">
                  <wp:extent cx="2069592" cy="1517904"/>
                  <wp:effectExtent l="0" t="0" r="6985" b="635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ázek 2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1F9BB7E7" w14:textId="77777777" w:rsidTr="00A37D9A">
        <w:tc>
          <w:tcPr>
            <w:tcW w:w="9641" w:type="dxa"/>
            <w:gridSpan w:val="3"/>
            <w:tcBorders>
              <w:bottom w:val="single" w:sz="4" w:space="0" w:color="808080" w:themeColor="background1" w:themeShade="80"/>
            </w:tcBorders>
            <w:shd w:val="clear" w:color="auto" w:fill="FDE9D9" w:themeFill="accent6" w:themeFillTint="33"/>
          </w:tcPr>
          <w:p w14:paraId="3D3B1B86" w14:textId="2D5D8956" w:rsidR="006C3F81" w:rsidRDefault="009F4CC9" w:rsidP="00F15091">
            <w:pPr>
              <w:spacing w:after="120"/>
              <w:rPr>
                <w:rFonts w:asciiTheme="minorHAnsi" w:hAnsiTheme="minorHAnsi" w:cstheme="minorHAnsi"/>
                <w:lang w:eastAsia="en-US"/>
              </w:rPr>
            </w:pPr>
            <w:r w:rsidRPr="009F4CC9">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E32CA5">
              <w:rPr>
                <w:rFonts w:asciiTheme="minorHAnsi" w:hAnsiTheme="minorHAnsi" w:cstheme="minorHAnsi"/>
                <w:lang w:eastAsia="en-US"/>
              </w:rPr>
              <w:t xml:space="preserve">tunelovou </w:t>
            </w:r>
            <w:r w:rsidRPr="009F4CC9">
              <w:rPr>
                <w:rFonts w:asciiTheme="minorHAnsi" w:hAnsiTheme="minorHAnsi" w:cstheme="minorHAnsi"/>
                <w:lang w:eastAsia="en-US"/>
              </w:rPr>
              <w:t xml:space="preserve">variantu dle </w:t>
            </w:r>
            <w:proofErr w:type="spellStart"/>
            <w:r w:rsidRPr="009F4CC9">
              <w:rPr>
                <w:rFonts w:asciiTheme="minorHAnsi" w:hAnsiTheme="minorHAnsi" w:cstheme="minorHAnsi"/>
                <w:lang w:eastAsia="en-US"/>
              </w:rPr>
              <w:t>technicko-ekonomické</w:t>
            </w:r>
            <w:proofErr w:type="spellEnd"/>
            <w:r w:rsidRPr="009F4CC9">
              <w:rPr>
                <w:rFonts w:asciiTheme="minorHAnsi" w:hAnsiTheme="minorHAnsi" w:cstheme="minorHAnsi"/>
                <w:lang w:eastAsia="en-US"/>
              </w:rPr>
              <w:t xml:space="preserve"> studie I/13 Bílina, obchvat – aktualizace varianty Z (</w:t>
            </w:r>
            <w:proofErr w:type="spellStart"/>
            <w:r w:rsidRPr="009F4CC9">
              <w:rPr>
                <w:rFonts w:asciiTheme="minorHAnsi" w:hAnsiTheme="minorHAnsi" w:cstheme="minorHAnsi"/>
                <w:lang w:eastAsia="en-US"/>
              </w:rPr>
              <w:t>Valbek</w:t>
            </w:r>
            <w:proofErr w:type="spellEnd"/>
            <w:r w:rsidRPr="009F4CC9">
              <w:rPr>
                <w:rFonts w:asciiTheme="minorHAnsi" w:hAnsiTheme="minorHAnsi" w:cstheme="minorHAnsi"/>
                <w:lang w:eastAsia="en-US"/>
              </w:rPr>
              <w:t xml:space="preserve"> s.r.o., 10/2020).</w:t>
            </w:r>
            <w:r>
              <w:rPr>
                <w:rFonts w:asciiTheme="minorHAnsi" w:hAnsiTheme="minorHAnsi" w:cstheme="minorHAnsi"/>
                <w:lang w:eastAsia="en-US"/>
              </w:rPr>
              <w:t xml:space="preserve"> Východní varianta obchvatu tak bude ve změně ÚP Bílina vypuštěna, s čímž bude souviset také komplexní úprava ploch, které byly vymezeny v souvislosti s touto variantou obchvatu. Ve změně ÚP Bílina tak dojde k prověření </w:t>
            </w:r>
            <w:r w:rsidR="00700844">
              <w:rPr>
                <w:rFonts w:asciiTheme="minorHAnsi" w:hAnsiTheme="minorHAnsi" w:cstheme="minorHAnsi"/>
                <w:lang w:eastAsia="en-US"/>
              </w:rPr>
              <w:t>změny způsobu využití předmětných parcel</w:t>
            </w:r>
            <w:r w:rsidR="005911DC">
              <w:rPr>
                <w:rFonts w:asciiTheme="minorHAnsi" w:hAnsiTheme="minorHAnsi" w:cstheme="minorHAnsi"/>
                <w:lang w:eastAsia="en-US"/>
              </w:rPr>
              <w:t xml:space="preserve"> na </w:t>
            </w:r>
            <w:r w:rsidR="00E54D12">
              <w:rPr>
                <w:rFonts w:asciiTheme="minorHAnsi" w:hAnsiTheme="minorHAnsi" w:cstheme="minorHAnsi"/>
                <w:lang w:eastAsia="en-US"/>
              </w:rPr>
              <w:t xml:space="preserve">plochu bydlení </w:t>
            </w:r>
            <w:r w:rsidR="00E54D12" w:rsidRPr="00E54D12">
              <w:rPr>
                <w:rFonts w:asciiTheme="minorHAnsi" w:hAnsiTheme="minorHAnsi" w:cstheme="minorHAnsi"/>
                <w:lang w:eastAsia="en-US"/>
              </w:rPr>
              <w:t>v rodinných domech – městského a příměstského (BI)</w:t>
            </w:r>
            <w:r w:rsidR="00E54D12">
              <w:rPr>
                <w:rFonts w:asciiTheme="minorHAnsi" w:hAnsiTheme="minorHAnsi" w:cstheme="minorHAnsi"/>
                <w:lang w:eastAsia="en-US"/>
              </w:rPr>
              <w:t xml:space="preserve"> dle skutečného stavu v území.</w:t>
            </w:r>
          </w:p>
        </w:tc>
      </w:tr>
      <w:tr w:rsidR="006C3F81" w14:paraId="11BB729C" w14:textId="77777777" w:rsidTr="00CB508A">
        <w:trPr>
          <w:trHeight w:val="2535"/>
        </w:trPr>
        <w:tc>
          <w:tcPr>
            <w:tcW w:w="1540" w:type="dxa"/>
            <w:tcBorders>
              <w:top w:val="nil"/>
            </w:tcBorders>
          </w:tcPr>
          <w:p w14:paraId="33EAD2B0" w14:textId="36689242"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O9</w:t>
            </w:r>
          </w:p>
        </w:tc>
        <w:tc>
          <w:tcPr>
            <w:tcW w:w="4495" w:type="dxa"/>
            <w:tcBorders>
              <w:top w:val="nil"/>
            </w:tcBorders>
          </w:tcPr>
          <w:p w14:paraId="52A18580" w14:textId="7DA1E3E0" w:rsidR="006C3F81" w:rsidRDefault="007561CE"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 984/1, 985/1 a 979/18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w:t>
            </w:r>
            <w:r w:rsidR="00443FAB">
              <w:rPr>
                <w:rFonts w:asciiTheme="minorHAnsi" w:hAnsiTheme="minorHAnsi" w:cstheme="minorHAnsi"/>
                <w:lang w:eastAsia="en-US"/>
              </w:rPr>
              <w:t>-Újezd</w:t>
            </w:r>
            <w:r>
              <w:rPr>
                <w:rFonts w:asciiTheme="minorHAnsi" w:hAnsiTheme="minorHAnsi" w:cstheme="minorHAnsi"/>
                <w:lang w:eastAsia="en-US"/>
              </w:rPr>
              <w:t xml:space="preserve">) na způsob využití umožňující bydlení a </w:t>
            </w:r>
            <w:r w:rsidR="00683070">
              <w:rPr>
                <w:rFonts w:asciiTheme="minorHAnsi" w:hAnsiTheme="minorHAnsi" w:cstheme="minorHAnsi"/>
                <w:lang w:eastAsia="en-US"/>
              </w:rPr>
              <w:t xml:space="preserve">vznik </w:t>
            </w:r>
            <w:r>
              <w:rPr>
                <w:rFonts w:asciiTheme="minorHAnsi" w:hAnsiTheme="minorHAnsi" w:cstheme="minorHAnsi"/>
                <w:lang w:eastAsia="en-US"/>
              </w:rPr>
              <w:t>obytn</w:t>
            </w:r>
            <w:r w:rsidR="00683070">
              <w:rPr>
                <w:rFonts w:asciiTheme="minorHAnsi" w:hAnsiTheme="minorHAnsi" w:cstheme="minorHAnsi"/>
                <w:lang w:eastAsia="en-US"/>
              </w:rPr>
              <w:t>ých</w:t>
            </w:r>
            <w:r>
              <w:rPr>
                <w:rFonts w:asciiTheme="minorHAnsi" w:hAnsiTheme="minorHAnsi" w:cstheme="minorHAnsi"/>
                <w:lang w:eastAsia="en-US"/>
              </w:rPr>
              <w:t xml:space="preserve"> zahrad rodinných domů.</w:t>
            </w:r>
          </w:p>
        </w:tc>
        <w:tc>
          <w:tcPr>
            <w:tcW w:w="3606" w:type="dxa"/>
            <w:tcBorders>
              <w:top w:val="nil"/>
            </w:tcBorders>
            <w:vAlign w:val="bottom"/>
          </w:tcPr>
          <w:p w14:paraId="198B57FE"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EDE043E" wp14:editId="242C7CF5">
                  <wp:extent cx="2069592" cy="1517904"/>
                  <wp:effectExtent l="0" t="0" r="6985" b="635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ázek 25"/>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2F094EA7" w14:textId="77777777" w:rsidTr="00A37D9A">
        <w:tc>
          <w:tcPr>
            <w:tcW w:w="9641" w:type="dxa"/>
            <w:gridSpan w:val="3"/>
            <w:tcBorders>
              <w:bottom w:val="single" w:sz="4" w:space="0" w:color="808080" w:themeColor="background1" w:themeShade="80"/>
            </w:tcBorders>
            <w:shd w:val="clear" w:color="auto" w:fill="FDE9D9" w:themeFill="accent6" w:themeFillTint="33"/>
          </w:tcPr>
          <w:p w14:paraId="5F287B26" w14:textId="3E632246" w:rsidR="006C3F81" w:rsidRDefault="00E54D12" w:rsidP="00F15091">
            <w:pPr>
              <w:spacing w:after="120"/>
              <w:rPr>
                <w:rFonts w:asciiTheme="minorHAnsi" w:hAnsiTheme="minorHAnsi" w:cstheme="minorHAnsi"/>
                <w:lang w:eastAsia="en-US"/>
              </w:rPr>
            </w:pPr>
            <w:r w:rsidRPr="00E54D12">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E32CA5">
              <w:rPr>
                <w:rFonts w:asciiTheme="minorHAnsi" w:hAnsiTheme="minorHAnsi" w:cstheme="minorHAnsi"/>
                <w:lang w:eastAsia="en-US"/>
              </w:rPr>
              <w:t xml:space="preserve">tunelovou </w:t>
            </w:r>
            <w:r w:rsidRPr="00E54D12">
              <w:rPr>
                <w:rFonts w:asciiTheme="minorHAnsi" w:hAnsiTheme="minorHAnsi" w:cstheme="minorHAnsi"/>
                <w:lang w:eastAsia="en-US"/>
              </w:rPr>
              <w:t xml:space="preserve">variantu dle </w:t>
            </w:r>
            <w:proofErr w:type="spellStart"/>
            <w:r w:rsidRPr="00E54D12">
              <w:rPr>
                <w:rFonts w:asciiTheme="minorHAnsi" w:hAnsiTheme="minorHAnsi" w:cstheme="minorHAnsi"/>
                <w:lang w:eastAsia="en-US"/>
              </w:rPr>
              <w:t>technicko-ekonomické</w:t>
            </w:r>
            <w:proofErr w:type="spellEnd"/>
            <w:r w:rsidRPr="00E54D12">
              <w:rPr>
                <w:rFonts w:asciiTheme="minorHAnsi" w:hAnsiTheme="minorHAnsi" w:cstheme="minorHAnsi"/>
                <w:lang w:eastAsia="en-US"/>
              </w:rPr>
              <w:t xml:space="preserve"> studie I/13 Bílina, obchvat – aktualizace varianty Z (</w:t>
            </w:r>
            <w:proofErr w:type="spellStart"/>
            <w:r w:rsidRPr="00E54D12">
              <w:rPr>
                <w:rFonts w:asciiTheme="minorHAnsi" w:hAnsiTheme="minorHAnsi" w:cstheme="minorHAnsi"/>
                <w:lang w:eastAsia="en-US"/>
              </w:rPr>
              <w:t>Valbek</w:t>
            </w:r>
            <w:proofErr w:type="spellEnd"/>
            <w:r w:rsidRPr="00E54D12">
              <w:rPr>
                <w:rFonts w:asciiTheme="minorHAnsi" w:hAnsiTheme="minorHAnsi" w:cstheme="minorHAnsi"/>
                <w:lang w:eastAsia="en-US"/>
              </w:rPr>
              <w:t xml:space="preserve"> s.r.o., 10/2020). Východní varianta obchvatu tak bude ve změně ÚP Bílina vypuštěna, s čímž bude souviset také komplexní úprava ploch, které byly vymezeny v souvislosti s touto variantou obchvatu. Ve změně ÚP Bílina tak dojde k prověření změny způsobu využití předmětných parcel na plochu bydlení v rodinných domech – městského a příměstského (BI) dle skutečného stavu v území.</w:t>
            </w:r>
          </w:p>
        </w:tc>
      </w:tr>
      <w:tr w:rsidR="006C3F81" w14:paraId="2907B21D" w14:textId="77777777" w:rsidTr="00CB508A">
        <w:trPr>
          <w:trHeight w:val="2535"/>
        </w:trPr>
        <w:tc>
          <w:tcPr>
            <w:tcW w:w="1540" w:type="dxa"/>
            <w:tcBorders>
              <w:top w:val="nil"/>
            </w:tcBorders>
          </w:tcPr>
          <w:p w14:paraId="74311657" w14:textId="16294907"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O10</w:t>
            </w:r>
          </w:p>
        </w:tc>
        <w:tc>
          <w:tcPr>
            <w:tcW w:w="4495" w:type="dxa"/>
            <w:tcBorders>
              <w:top w:val="nil"/>
            </w:tcBorders>
          </w:tcPr>
          <w:p w14:paraId="1A32EA5D" w14:textId="07480D6F" w:rsidR="006C3F81" w:rsidRDefault="001D41F3"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 </w:t>
            </w:r>
            <w:r w:rsidRPr="001D41F3">
              <w:rPr>
                <w:rFonts w:asciiTheme="minorHAnsi" w:hAnsiTheme="minorHAnsi" w:cstheme="minorHAnsi"/>
                <w:lang w:eastAsia="en-US"/>
              </w:rPr>
              <w:t>390/1, 390/2 a 390/3</w:t>
            </w:r>
            <w:r w:rsidR="00683070">
              <w:rPr>
                <w:rFonts w:asciiTheme="minorHAnsi" w:hAnsiTheme="minorHAnsi" w:cstheme="minorHAnsi"/>
                <w:lang w:eastAsia="en-US"/>
              </w:rPr>
              <w:t xml:space="preserve"> (k. </w:t>
            </w:r>
            <w:proofErr w:type="spellStart"/>
            <w:r w:rsidR="00683070">
              <w:rPr>
                <w:rFonts w:asciiTheme="minorHAnsi" w:hAnsiTheme="minorHAnsi" w:cstheme="minorHAnsi"/>
                <w:lang w:eastAsia="en-US"/>
              </w:rPr>
              <w:t>ú.</w:t>
            </w:r>
            <w:proofErr w:type="spellEnd"/>
            <w:r w:rsidR="00683070">
              <w:rPr>
                <w:rFonts w:asciiTheme="minorHAnsi" w:hAnsiTheme="minorHAnsi" w:cstheme="minorHAnsi"/>
                <w:lang w:eastAsia="en-US"/>
              </w:rPr>
              <w:t xml:space="preserve"> Bílina)</w:t>
            </w:r>
            <w:r>
              <w:rPr>
                <w:rFonts w:asciiTheme="minorHAnsi" w:hAnsiTheme="minorHAnsi" w:cstheme="minorHAnsi"/>
                <w:lang w:eastAsia="en-US"/>
              </w:rPr>
              <w:t xml:space="preserve"> na způsob využití umožňující individuální rekreaci.</w:t>
            </w:r>
          </w:p>
        </w:tc>
        <w:tc>
          <w:tcPr>
            <w:tcW w:w="3606" w:type="dxa"/>
            <w:tcBorders>
              <w:top w:val="nil"/>
            </w:tcBorders>
            <w:vAlign w:val="bottom"/>
          </w:tcPr>
          <w:p w14:paraId="2E55B4D9"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40830E56" wp14:editId="31F18056">
                  <wp:extent cx="2069592" cy="1517904"/>
                  <wp:effectExtent l="0" t="0" r="6985" b="635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ázek 26"/>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2F2FF816" w14:textId="77777777" w:rsidTr="00F15091">
        <w:tc>
          <w:tcPr>
            <w:tcW w:w="9641" w:type="dxa"/>
            <w:gridSpan w:val="3"/>
            <w:tcBorders>
              <w:bottom w:val="single" w:sz="4" w:space="0" w:color="808080" w:themeColor="background1" w:themeShade="80"/>
            </w:tcBorders>
          </w:tcPr>
          <w:p w14:paraId="2748CEBD" w14:textId="0E565B34" w:rsidR="006C3F81" w:rsidRDefault="00E54D12" w:rsidP="00F15091">
            <w:pPr>
              <w:spacing w:after="120"/>
              <w:rPr>
                <w:rFonts w:asciiTheme="minorHAnsi" w:hAnsiTheme="minorHAnsi" w:cstheme="minorHAnsi"/>
                <w:lang w:eastAsia="en-US"/>
              </w:rPr>
            </w:pPr>
            <w:r>
              <w:rPr>
                <w:rFonts w:asciiTheme="minorHAnsi" w:hAnsiTheme="minorHAnsi" w:cstheme="minorHAnsi"/>
                <w:lang w:eastAsia="en-US"/>
              </w:rPr>
              <w:t xml:space="preserve">Způsob využití předmětných parcel je v souladu s využíváním dle skutečného stavu v území. </w:t>
            </w:r>
            <w:r w:rsidR="00E32CA5">
              <w:rPr>
                <w:rFonts w:asciiTheme="minorHAnsi" w:hAnsiTheme="minorHAnsi" w:cstheme="minorHAnsi"/>
                <w:lang w:eastAsia="en-US"/>
              </w:rPr>
              <w:t>Jedná se o odloučenou enklávu zahrad s drobnými účelovými stavbami, vymezené plochy ZS: zeleň soukromá a vyhrazená tomuto využití odpovídají. Rozvoj této enklávy do podoby více intenzivní zástavby s rekreačním účelem není vhodný, jedná se o zcela izolovanou enklávu ve volné krajině. Nedoporučuje se tak tento návrh zařadit do změny územního plánu.</w:t>
            </w:r>
            <w:r w:rsidR="00E32CA5" w:rsidDel="00E32CA5">
              <w:rPr>
                <w:rFonts w:asciiTheme="minorHAnsi" w:hAnsiTheme="minorHAnsi" w:cstheme="minorHAnsi"/>
                <w:lang w:eastAsia="en-US"/>
              </w:rPr>
              <w:t xml:space="preserve"> </w:t>
            </w:r>
          </w:p>
        </w:tc>
      </w:tr>
      <w:tr w:rsidR="006C3F81" w14:paraId="6E32E8E8" w14:textId="77777777" w:rsidTr="00CB508A">
        <w:trPr>
          <w:trHeight w:val="2535"/>
        </w:trPr>
        <w:tc>
          <w:tcPr>
            <w:tcW w:w="1540" w:type="dxa"/>
            <w:tcBorders>
              <w:top w:val="nil"/>
            </w:tcBorders>
          </w:tcPr>
          <w:p w14:paraId="5E4D2C26" w14:textId="66EB6DB5"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lastRenderedPageBreak/>
              <w:t>O11</w:t>
            </w:r>
          </w:p>
        </w:tc>
        <w:tc>
          <w:tcPr>
            <w:tcW w:w="4495" w:type="dxa"/>
            <w:tcBorders>
              <w:top w:val="nil"/>
            </w:tcBorders>
          </w:tcPr>
          <w:p w14:paraId="51A38492" w14:textId="4B78A516" w:rsidR="006C3F81" w:rsidRDefault="001D41F3"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 </w:t>
            </w:r>
            <w:r w:rsidRPr="001D41F3">
              <w:rPr>
                <w:rFonts w:asciiTheme="minorHAnsi" w:hAnsiTheme="minorHAnsi" w:cstheme="minorHAnsi"/>
                <w:lang w:eastAsia="en-US"/>
              </w:rPr>
              <w:t>984/24</w:t>
            </w:r>
            <w:r>
              <w:rPr>
                <w:rFonts w:asciiTheme="minorHAnsi" w:hAnsiTheme="minorHAnsi" w:cstheme="minorHAnsi"/>
                <w:lang w:eastAsia="en-US"/>
              </w:rPr>
              <w:t xml:space="preserve"> a</w:t>
            </w:r>
            <w:r w:rsidRPr="001D41F3">
              <w:rPr>
                <w:rFonts w:asciiTheme="minorHAnsi" w:hAnsiTheme="minorHAnsi" w:cstheme="minorHAnsi"/>
                <w:lang w:eastAsia="en-US"/>
              </w:rPr>
              <w:t xml:space="preserve"> 979/20</w:t>
            </w:r>
            <w:r>
              <w:rPr>
                <w:rFonts w:asciiTheme="minorHAnsi" w:hAnsiTheme="minorHAnsi" w:cstheme="minorHAnsi"/>
                <w:lang w:eastAsia="en-US"/>
              </w:rPr>
              <w:t xml:space="preserve"> </w:t>
            </w:r>
            <w:r w:rsidR="00683070">
              <w:rPr>
                <w:rFonts w:asciiTheme="minorHAnsi" w:hAnsiTheme="minorHAnsi" w:cstheme="minorHAnsi"/>
                <w:lang w:eastAsia="en-US"/>
              </w:rPr>
              <w:t xml:space="preserve">(k. </w:t>
            </w:r>
            <w:proofErr w:type="spellStart"/>
            <w:r w:rsidR="00683070">
              <w:rPr>
                <w:rFonts w:asciiTheme="minorHAnsi" w:hAnsiTheme="minorHAnsi" w:cstheme="minorHAnsi"/>
                <w:lang w:eastAsia="en-US"/>
              </w:rPr>
              <w:t>ú.</w:t>
            </w:r>
            <w:proofErr w:type="spellEnd"/>
            <w:r w:rsidR="00683070">
              <w:rPr>
                <w:rFonts w:asciiTheme="minorHAnsi" w:hAnsiTheme="minorHAnsi" w:cstheme="minorHAnsi"/>
                <w:lang w:eastAsia="en-US"/>
              </w:rPr>
              <w:t xml:space="preserve"> Bílina</w:t>
            </w:r>
            <w:r w:rsidR="00443FAB">
              <w:rPr>
                <w:rFonts w:asciiTheme="minorHAnsi" w:hAnsiTheme="minorHAnsi" w:cstheme="minorHAnsi"/>
                <w:lang w:eastAsia="en-US"/>
              </w:rPr>
              <w:t>-Újezd</w:t>
            </w:r>
            <w:r w:rsidR="00683070">
              <w:rPr>
                <w:rFonts w:asciiTheme="minorHAnsi" w:hAnsiTheme="minorHAnsi" w:cstheme="minorHAnsi"/>
                <w:lang w:eastAsia="en-US"/>
              </w:rPr>
              <w:t xml:space="preserve">) </w:t>
            </w:r>
            <w:r>
              <w:rPr>
                <w:rFonts w:asciiTheme="minorHAnsi" w:hAnsiTheme="minorHAnsi" w:cstheme="minorHAnsi"/>
                <w:lang w:eastAsia="en-US"/>
              </w:rPr>
              <w:t xml:space="preserve">na způsob využití umožňující </w:t>
            </w:r>
            <w:r w:rsidR="00683070">
              <w:rPr>
                <w:rFonts w:asciiTheme="minorHAnsi" w:hAnsiTheme="minorHAnsi" w:cstheme="minorHAnsi"/>
                <w:lang w:eastAsia="en-US"/>
              </w:rPr>
              <w:t xml:space="preserve">vznik </w:t>
            </w:r>
            <w:r>
              <w:rPr>
                <w:rFonts w:asciiTheme="minorHAnsi" w:hAnsiTheme="minorHAnsi" w:cstheme="minorHAnsi"/>
                <w:lang w:eastAsia="en-US"/>
              </w:rPr>
              <w:t>obytné zahrady rodinných domů.</w:t>
            </w:r>
          </w:p>
        </w:tc>
        <w:tc>
          <w:tcPr>
            <w:tcW w:w="3606" w:type="dxa"/>
            <w:tcBorders>
              <w:top w:val="nil"/>
            </w:tcBorders>
            <w:vAlign w:val="bottom"/>
          </w:tcPr>
          <w:p w14:paraId="0921BBEB"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215FEB09" wp14:editId="601378F4">
                  <wp:extent cx="2069592" cy="1517904"/>
                  <wp:effectExtent l="0" t="0" r="6985" b="635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brázek 27"/>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41C6F15A" w14:textId="77777777" w:rsidTr="00A37D9A">
        <w:tc>
          <w:tcPr>
            <w:tcW w:w="9641" w:type="dxa"/>
            <w:gridSpan w:val="3"/>
            <w:tcBorders>
              <w:bottom w:val="single" w:sz="4" w:space="0" w:color="808080" w:themeColor="background1" w:themeShade="80"/>
            </w:tcBorders>
            <w:shd w:val="clear" w:color="auto" w:fill="FDE9D9" w:themeFill="accent6" w:themeFillTint="33"/>
          </w:tcPr>
          <w:p w14:paraId="321DF183" w14:textId="7FF1CE91" w:rsidR="006C3F81" w:rsidRDefault="00E54D12" w:rsidP="00F15091">
            <w:pPr>
              <w:spacing w:after="120"/>
              <w:rPr>
                <w:rFonts w:asciiTheme="minorHAnsi" w:hAnsiTheme="minorHAnsi" w:cstheme="minorHAnsi"/>
                <w:lang w:eastAsia="en-US"/>
              </w:rPr>
            </w:pPr>
            <w:r w:rsidRPr="00E54D12">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E32CA5">
              <w:rPr>
                <w:rFonts w:asciiTheme="minorHAnsi" w:hAnsiTheme="minorHAnsi" w:cstheme="minorHAnsi"/>
                <w:lang w:eastAsia="en-US"/>
              </w:rPr>
              <w:t xml:space="preserve">tunelovou </w:t>
            </w:r>
            <w:r w:rsidRPr="00E54D12">
              <w:rPr>
                <w:rFonts w:asciiTheme="minorHAnsi" w:hAnsiTheme="minorHAnsi" w:cstheme="minorHAnsi"/>
                <w:lang w:eastAsia="en-US"/>
              </w:rPr>
              <w:t xml:space="preserve">variantu dle </w:t>
            </w:r>
            <w:proofErr w:type="spellStart"/>
            <w:r w:rsidRPr="00E54D12">
              <w:rPr>
                <w:rFonts w:asciiTheme="minorHAnsi" w:hAnsiTheme="minorHAnsi" w:cstheme="minorHAnsi"/>
                <w:lang w:eastAsia="en-US"/>
              </w:rPr>
              <w:t>technicko-ekonomické</w:t>
            </w:r>
            <w:proofErr w:type="spellEnd"/>
            <w:r w:rsidRPr="00E54D12">
              <w:rPr>
                <w:rFonts w:asciiTheme="minorHAnsi" w:hAnsiTheme="minorHAnsi" w:cstheme="minorHAnsi"/>
                <w:lang w:eastAsia="en-US"/>
              </w:rPr>
              <w:t xml:space="preserve"> studie I/13 Bílina, obchvat – aktualizace varianty Z (</w:t>
            </w:r>
            <w:proofErr w:type="spellStart"/>
            <w:r w:rsidRPr="00E54D12">
              <w:rPr>
                <w:rFonts w:asciiTheme="minorHAnsi" w:hAnsiTheme="minorHAnsi" w:cstheme="minorHAnsi"/>
                <w:lang w:eastAsia="en-US"/>
              </w:rPr>
              <w:t>Valbek</w:t>
            </w:r>
            <w:proofErr w:type="spellEnd"/>
            <w:r w:rsidRPr="00E54D12">
              <w:rPr>
                <w:rFonts w:asciiTheme="minorHAnsi" w:hAnsiTheme="minorHAnsi" w:cstheme="minorHAnsi"/>
                <w:lang w:eastAsia="en-US"/>
              </w:rPr>
              <w:t xml:space="preserve"> s.r.o., 10/2020). Východní varianta obchvatu tak bude ve změně ÚP Bílina vypuštěna, s čímž bude souviset také komplexní úprava ploch, které byly vymezeny v souvislosti s touto variantou obchvatu. Ve změně ÚP Bílina tak dojde k prověření změny způsobu využití předmětných parcel na plochu bydlení v rodinných domech – městského a příměstského (BI) dle skutečného stavu v území.</w:t>
            </w:r>
          </w:p>
        </w:tc>
      </w:tr>
      <w:tr w:rsidR="006C3F81" w14:paraId="7D54C18C" w14:textId="77777777" w:rsidTr="00CB508A">
        <w:trPr>
          <w:trHeight w:val="2535"/>
        </w:trPr>
        <w:tc>
          <w:tcPr>
            <w:tcW w:w="1540" w:type="dxa"/>
            <w:tcBorders>
              <w:top w:val="nil"/>
            </w:tcBorders>
          </w:tcPr>
          <w:p w14:paraId="7762FB7B" w14:textId="488D73E5"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O12</w:t>
            </w:r>
          </w:p>
        </w:tc>
        <w:tc>
          <w:tcPr>
            <w:tcW w:w="4495" w:type="dxa"/>
            <w:tcBorders>
              <w:top w:val="nil"/>
            </w:tcBorders>
          </w:tcPr>
          <w:p w14:paraId="2B568FE0" w14:textId="5D442FAA" w:rsidR="006C3F81" w:rsidRDefault="00683070"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 </w:t>
            </w:r>
            <w:r w:rsidRPr="00683070">
              <w:rPr>
                <w:rFonts w:asciiTheme="minorHAnsi" w:hAnsiTheme="minorHAnsi" w:cstheme="minorHAnsi"/>
                <w:lang w:eastAsia="en-US"/>
              </w:rPr>
              <w:t>861/6, 861/7, 861/9, 861/10, 861/11, 861/12, 861/13, 861/14, 861/15, 861/16, 861/17, 861/18, 861/19, 861/20, 861/21, 861/22, 861/69, 861/70, 861/71, 861/75, 861/202, 861/203, 861/204, 861/242, 861/250, 861/252, 861/253, 861/254, 861/255, 861/256, 861/257, 861/258, 861/259, 861/260, 861/261, 861/262, 861/263, 861/264, 861/265, 861/266, 861/267, 861/268, 861/326, 861/327, 861/328, 861/329, 861/330, 861/331, 861/332, 861/333, 861/502, 861/503</w:t>
            </w:r>
            <w:r w:rsidR="00443FAB">
              <w:rPr>
                <w:rFonts w:asciiTheme="minorHAnsi" w:hAnsiTheme="minorHAnsi" w:cstheme="minorHAnsi"/>
                <w:lang w:eastAsia="en-US"/>
              </w:rPr>
              <w:t xml:space="preserve"> (k. </w:t>
            </w:r>
            <w:proofErr w:type="spellStart"/>
            <w:r w:rsidR="00443FAB">
              <w:rPr>
                <w:rFonts w:asciiTheme="minorHAnsi" w:hAnsiTheme="minorHAnsi" w:cstheme="minorHAnsi"/>
                <w:lang w:eastAsia="en-US"/>
              </w:rPr>
              <w:t>ú.</w:t>
            </w:r>
            <w:proofErr w:type="spellEnd"/>
            <w:r w:rsidR="00443FAB">
              <w:rPr>
                <w:rFonts w:asciiTheme="minorHAnsi" w:hAnsiTheme="minorHAnsi" w:cstheme="minorHAnsi"/>
                <w:lang w:eastAsia="en-US"/>
              </w:rPr>
              <w:t xml:space="preserve"> Bílina-Újezd) na způsob využití umožňující individuální rekreaci.</w:t>
            </w:r>
          </w:p>
        </w:tc>
        <w:tc>
          <w:tcPr>
            <w:tcW w:w="3606" w:type="dxa"/>
            <w:tcBorders>
              <w:top w:val="nil"/>
            </w:tcBorders>
            <w:vAlign w:val="bottom"/>
          </w:tcPr>
          <w:p w14:paraId="32DA5752" w14:textId="77777777" w:rsidR="006C3F81" w:rsidRDefault="006C3F81" w:rsidP="00443FAB">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2918D486" wp14:editId="376341F3">
                  <wp:extent cx="2069592" cy="1517904"/>
                  <wp:effectExtent l="0" t="0" r="6985" b="635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ázek 2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79F43817" w14:textId="77777777" w:rsidTr="00A37D9A">
        <w:tc>
          <w:tcPr>
            <w:tcW w:w="9641" w:type="dxa"/>
            <w:gridSpan w:val="3"/>
            <w:tcBorders>
              <w:bottom w:val="single" w:sz="4" w:space="0" w:color="808080" w:themeColor="background1" w:themeShade="80"/>
            </w:tcBorders>
            <w:shd w:val="clear" w:color="auto" w:fill="FDE9D9" w:themeFill="accent6" w:themeFillTint="33"/>
          </w:tcPr>
          <w:p w14:paraId="3792131E" w14:textId="0CC6F3C6" w:rsidR="006C3F81" w:rsidRDefault="00E54D12" w:rsidP="00F15091">
            <w:pPr>
              <w:spacing w:after="120"/>
              <w:rPr>
                <w:rFonts w:asciiTheme="minorHAnsi" w:hAnsiTheme="minorHAnsi" w:cstheme="minorHAnsi"/>
                <w:lang w:eastAsia="en-US"/>
              </w:rPr>
            </w:pPr>
            <w:r w:rsidRPr="00E54D12">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915205">
              <w:rPr>
                <w:rFonts w:asciiTheme="minorHAnsi" w:hAnsiTheme="minorHAnsi" w:cstheme="minorHAnsi"/>
                <w:lang w:eastAsia="en-US"/>
              </w:rPr>
              <w:t xml:space="preserve">tunelovou </w:t>
            </w:r>
            <w:r w:rsidRPr="00E54D12">
              <w:rPr>
                <w:rFonts w:asciiTheme="minorHAnsi" w:hAnsiTheme="minorHAnsi" w:cstheme="minorHAnsi"/>
                <w:lang w:eastAsia="en-US"/>
              </w:rPr>
              <w:t xml:space="preserve">variantu dle </w:t>
            </w:r>
            <w:proofErr w:type="spellStart"/>
            <w:r w:rsidRPr="00E54D12">
              <w:rPr>
                <w:rFonts w:asciiTheme="minorHAnsi" w:hAnsiTheme="minorHAnsi" w:cstheme="minorHAnsi"/>
                <w:lang w:eastAsia="en-US"/>
              </w:rPr>
              <w:t>technicko-ekonomické</w:t>
            </w:r>
            <w:proofErr w:type="spellEnd"/>
            <w:r w:rsidRPr="00E54D12">
              <w:rPr>
                <w:rFonts w:asciiTheme="minorHAnsi" w:hAnsiTheme="minorHAnsi" w:cstheme="minorHAnsi"/>
                <w:lang w:eastAsia="en-US"/>
              </w:rPr>
              <w:t xml:space="preserve"> studie I/13 Bílina, obchvat – aktualizace varianty Z (</w:t>
            </w:r>
            <w:proofErr w:type="spellStart"/>
            <w:r w:rsidRPr="00E54D12">
              <w:rPr>
                <w:rFonts w:asciiTheme="minorHAnsi" w:hAnsiTheme="minorHAnsi" w:cstheme="minorHAnsi"/>
                <w:lang w:eastAsia="en-US"/>
              </w:rPr>
              <w:t>Valbek</w:t>
            </w:r>
            <w:proofErr w:type="spellEnd"/>
            <w:r w:rsidRPr="00E54D12">
              <w:rPr>
                <w:rFonts w:asciiTheme="minorHAnsi" w:hAnsiTheme="minorHAnsi" w:cstheme="minorHAnsi"/>
                <w:lang w:eastAsia="en-US"/>
              </w:rPr>
              <w:t xml:space="preserve"> s.r.o., 10/2020). Východní varianta obchvatu tak bude ve změně ÚP Bílina vypuštěna, s čímž bude souviset také komplexní úprava ploch, které byly vymezeny v souvislosti s touto variantou obchvatu.</w:t>
            </w:r>
            <w:r w:rsidR="00CA3C9F">
              <w:rPr>
                <w:rFonts w:asciiTheme="minorHAnsi" w:hAnsiTheme="minorHAnsi" w:cstheme="minorHAnsi"/>
                <w:lang w:eastAsia="en-US"/>
              </w:rPr>
              <w:t xml:space="preserve"> Ve změně ÚP Bílina tak dojde k prověření vymezení celé části zahrádkářské kolonie, která byla z důvodu vedení východní varianty obchvatu určena k asanaci, jako stabilizované plochy rekreace – zahrádkářských osad (RZ) dle skutečného stavu v území.</w:t>
            </w:r>
          </w:p>
        </w:tc>
      </w:tr>
      <w:tr w:rsidR="007804E7" w14:paraId="1D4C385D" w14:textId="77777777" w:rsidTr="00CB508A">
        <w:trPr>
          <w:trHeight w:val="2535"/>
        </w:trPr>
        <w:tc>
          <w:tcPr>
            <w:tcW w:w="1540" w:type="dxa"/>
            <w:tcBorders>
              <w:top w:val="nil"/>
            </w:tcBorders>
          </w:tcPr>
          <w:p w14:paraId="67394A06" w14:textId="012980D7"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O13</w:t>
            </w:r>
          </w:p>
        </w:tc>
        <w:tc>
          <w:tcPr>
            <w:tcW w:w="4495" w:type="dxa"/>
            <w:tcBorders>
              <w:top w:val="nil"/>
            </w:tcBorders>
          </w:tcPr>
          <w:p w14:paraId="1BD9BE6B" w14:textId="46C1B724"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Změna</w:t>
            </w:r>
            <w:r w:rsidR="003B1D51">
              <w:rPr>
                <w:rFonts w:asciiTheme="minorHAnsi" w:hAnsiTheme="minorHAnsi" w:cstheme="minorHAnsi"/>
                <w:lang w:eastAsia="en-US"/>
              </w:rPr>
              <w:t xml:space="preserve"> způsobu využití celé parcely </w:t>
            </w:r>
            <w:r w:rsidR="003B1D51" w:rsidRPr="003B1D51">
              <w:rPr>
                <w:rFonts w:asciiTheme="minorHAnsi" w:hAnsiTheme="minorHAnsi" w:cstheme="minorHAnsi"/>
                <w:lang w:eastAsia="en-US"/>
              </w:rPr>
              <w:t>407/5</w:t>
            </w:r>
            <w:r w:rsidR="003B1D51">
              <w:rPr>
                <w:rFonts w:asciiTheme="minorHAnsi" w:hAnsiTheme="minorHAnsi" w:cstheme="minorHAnsi"/>
                <w:lang w:eastAsia="en-US"/>
              </w:rPr>
              <w:t xml:space="preserve"> (k. </w:t>
            </w:r>
            <w:proofErr w:type="spellStart"/>
            <w:r w:rsidR="003B1D51">
              <w:rPr>
                <w:rFonts w:asciiTheme="minorHAnsi" w:hAnsiTheme="minorHAnsi" w:cstheme="minorHAnsi"/>
                <w:lang w:eastAsia="en-US"/>
              </w:rPr>
              <w:t>ú.</w:t>
            </w:r>
            <w:proofErr w:type="spellEnd"/>
            <w:r w:rsidR="003B1D51">
              <w:rPr>
                <w:rFonts w:asciiTheme="minorHAnsi" w:hAnsiTheme="minorHAnsi" w:cstheme="minorHAnsi"/>
                <w:lang w:eastAsia="en-US"/>
              </w:rPr>
              <w:t xml:space="preserve"> Bílina) na způsob využití umožňující realizaci řadových rodinných domů a garáží.</w:t>
            </w:r>
          </w:p>
        </w:tc>
        <w:tc>
          <w:tcPr>
            <w:tcW w:w="3606" w:type="dxa"/>
            <w:tcBorders>
              <w:top w:val="nil"/>
            </w:tcBorders>
            <w:vAlign w:val="bottom"/>
          </w:tcPr>
          <w:p w14:paraId="0B6ADA7A" w14:textId="77777777" w:rsidR="007804E7" w:rsidRDefault="007804E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0C9DAD2E" wp14:editId="3151C2A8">
                  <wp:extent cx="2069592" cy="1517904"/>
                  <wp:effectExtent l="0" t="0" r="6985" b="63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7804E7" w14:paraId="787070A0" w14:textId="77777777" w:rsidTr="00A37D9A">
        <w:tc>
          <w:tcPr>
            <w:tcW w:w="9641" w:type="dxa"/>
            <w:gridSpan w:val="3"/>
            <w:tcBorders>
              <w:bottom w:val="single" w:sz="4" w:space="0" w:color="808080" w:themeColor="background1" w:themeShade="80"/>
            </w:tcBorders>
            <w:shd w:val="clear" w:color="auto" w:fill="FDE9D9" w:themeFill="accent6" w:themeFillTint="33"/>
          </w:tcPr>
          <w:p w14:paraId="101B0A8D" w14:textId="22FAF097" w:rsidR="007804E7" w:rsidRDefault="00CA3C9F" w:rsidP="00F15091">
            <w:pPr>
              <w:spacing w:after="120"/>
              <w:rPr>
                <w:rFonts w:asciiTheme="minorHAnsi" w:hAnsiTheme="minorHAnsi" w:cstheme="minorHAnsi"/>
                <w:lang w:eastAsia="en-US"/>
              </w:rPr>
            </w:pPr>
            <w:r w:rsidRPr="00CA3C9F">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915205">
              <w:rPr>
                <w:rFonts w:asciiTheme="minorHAnsi" w:hAnsiTheme="minorHAnsi" w:cstheme="minorHAnsi"/>
                <w:lang w:eastAsia="en-US"/>
              </w:rPr>
              <w:t xml:space="preserve">tunelovou </w:t>
            </w:r>
            <w:r w:rsidRPr="00CA3C9F">
              <w:rPr>
                <w:rFonts w:asciiTheme="minorHAnsi" w:hAnsiTheme="minorHAnsi" w:cstheme="minorHAnsi"/>
                <w:lang w:eastAsia="en-US"/>
              </w:rPr>
              <w:t xml:space="preserve">variantu dle </w:t>
            </w:r>
            <w:proofErr w:type="spellStart"/>
            <w:r w:rsidRPr="00CA3C9F">
              <w:rPr>
                <w:rFonts w:asciiTheme="minorHAnsi" w:hAnsiTheme="minorHAnsi" w:cstheme="minorHAnsi"/>
                <w:lang w:eastAsia="en-US"/>
              </w:rPr>
              <w:t>technicko-ekonomické</w:t>
            </w:r>
            <w:proofErr w:type="spellEnd"/>
            <w:r w:rsidRPr="00CA3C9F">
              <w:rPr>
                <w:rFonts w:asciiTheme="minorHAnsi" w:hAnsiTheme="minorHAnsi" w:cstheme="minorHAnsi"/>
                <w:lang w:eastAsia="en-US"/>
              </w:rPr>
              <w:t xml:space="preserve"> studie I/13 Bílina, obchvat – aktualizace varianty Z (</w:t>
            </w:r>
            <w:proofErr w:type="spellStart"/>
            <w:r w:rsidRPr="00CA3C9F">
              <w:rPr>
                <w:rFonts w:asciiTheme="minorHAnsi" w:hAnsiTheme="minorHAnsi" w:cstheme="minorHAnsi"/>
                <w:lang w:eastAsia="en-US"/>
              </w:rPr>
              <w:t>Valbek</w:t>
            </w:r>
            <w:proofErr w:type="spellEnd"/>
            <w:r w:rsidRPr="00CA3C9F">
              <w:rPr>
                <w:rFonts w:asciiTheme="minorHAnsi" w:hAnsiTheme="minorHAnsi" w:cstheme="minorHAnsi"/>
                <w:lang w:eastAsia="en-US"/>
              </w:rPr>
              <w:t xml:space="preserve"> s.r.o., 10/2020). Východní varianta obchvatu tak bude ve změně ÚP Bílina vypuštěna, s čímž bude souviset také komplexní úprava ploch, které byly vymezeny v souvislosti s touto variantou obchvatu.</w:t>
            </w:r>
            <w:r>
              <w:rPr>
                <w:rFonts w:asciiTheme="minorHAnsi" w:hAnsiTheme="minorHAnsi" w:cstheme="minorHAnsi"/>
                <w:lang w:eastAsia="en-US"/>
              </w:rPr>
              <w:t xml:space="preserve"> Ve změně ÚP Bílina bude prověřena především úprava jihozápadní části zastavitelné plochy bydlení v bytových domech (BH) Z</w:t>
            </w:r>
            <w:r w:rsidR="00970372">
              <w:rPr>
                <w:rFonts w:asciiTheme="minorHAnsi" w:hAnsiTheme="minorHAnsi" w:cstheme="minorHAnsi"/>
                <w:lang w:eastAsia="en-US"/>
              </w:rPr>
              <w:t> </w:t>
            </w:r>
            <w:r>
              <w:rPr>
                <w:rFonts w:asciiTheme="minorHAnsi" w:hAnsiTheme="minorHAnsi" w:cstheme="minorHAnsi"/>
                <w:lang w:eastAsia="en-US"/>
              </w:rPr>
              <w:t>28</w:t>
            </w:r>
            <w:r w:rsidR="00970372">
              <w:rPr>
                <w:rFonts w:asciiTheme="minorHAnsi" w:hAnsiTheme="minorHAnsi" w:cstheme="minorHAnsi"/>
                <w:lang w:eastAsia="en-US"/>
              </w:rPr>
              <w:t xml:space="preserve">, jejíž tvar se </w:t>
            </w:r>
            <w:r w:rsidR="00970372">
              <w:rPr>
                <w:rFonts w:asciiTheme="minorHAnsi" w:hAnsiTheme="minorHAnsi" w:cstheme="minorHAnsi"/>
                <w:lang w:eastAsia="en-US"/>
              </w:rPr>
              <w:lastRenderedPageBreak/>
              <w:t>odvíjel od umístění východní varianty obchvatu. Rozšíření zastavitelné plochy Z 28 směrem na východ se nepředpokládá.</w:t>
            </w:r>
            <w:r w:rsidR="00C679C1">
              <w:rPr>
                <w:rFonts w:asciiTheme="minorHAnsi" w:hAnsiTheme="minorHAnsi" w:cstheme="minorHAnsi"/>
                <w:lang w:eastAsia="en-US"/>
              </w:rPr>
              <w:t xml:space="preserve"> Změnou bude prověřeno, zda stanovená plošná a prostorová regulace pro předmětnou plochu odpovídá struktuře zástavby řadových rodinných domů. </w:t>
            </w:r>
          </w:p>
        </w:tc>
      </w:tr>
      <w:tr w:rsidR="007804E7" w14:paraId="53D59CE6" w14:textId="77777777" w:rsidTr="00CB508A">
        <w:trPr>
          <w:trHeight w:val="2535"/>
        </w:trPr>
        <w:tc>
          <w:tcPr>
            <w:tcW w:w="1540" w:type="dxa"/>
            <w:tcBorders>
              <w:top w:val="nil"/>
            </w:tcBorders>
          </w:tcPr>
          <w:p w14:paraId="3D93132E" w14:textId="0094738A" w:rsidR="007804E7" w:rsidRDefault="007804E7" w:rsidP="00F15091">
            <w:pPr>
              <w:spacing w:after="120"/>
              <w:rPr>
                <w:rFonts w:asciiTheme="minorHAnsi" w:hAnsiTheme="minorHAnsi" w:cstheme="minorHAnsi"/>
                <w:lang w:eastAsia="en-US"/>
              </w:rPr>
            </w:pPr>
            <w:bookmarkStart w:id="91" w:name="_Hlk102475473"/>
            <w:r>
              <w:rPr>
                <w:rFonts w:asciiTheme="minorHAnsi" w:hAnsiTheme="minorHAnsi" w:cstheme="minorHAnsi"/>
                <w:lang w:eastAsia="en-US"/>
              </w:rPr>
              <w:lastRenderedPageBreak/>
              <w:t>O14a</w:t>
            </w:r>
          </w:p>
        </w:tc>
        <w:tc>
          <w:tcPr>
            <w:tcW w:w="4495" w:type="dxa"/>
            <w:tcBorders>
              <w:top w:val="nil"/>
            </w:tcBorders>
          </w:tcPr>
          <w:p w14:paraId="4E53AE3E" w14:textId="3D0462C4"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Změna</w:t>
            </w:r>
            <w:r w:rsidR="003B1D51">
              <w:rPr>
                <w:rFonts w:asciiTheme="minorHAnsi" w:hAnsiTheme="minorHAnsi" w:cstheme="minorHAnsi"/>
                <w:lang w:eastAsia="en-US"/>
              </w:rPr>
              <w:t xml:space="preserve"> způsobu využití parcel </w:t>
            </w:r>
            <w:r w:rsidR="003B1D51" w:rsidRPr="003B1D51">
              <w:rPr>
                <w:rFonts w:asciiTheme="minorHAnsi" w:hAnsiTheme="minorHAnsi" w:cstheme="minorHAnsi"/>
                <w:lang w:eastAsia="en-US"/>
              </w:rPr>
              <w:t>680, 694/8, 661/4,</w:t>
            </w:r>
            <w:r w:rsidR="003B1D51">
              <w:rPr>
                <w:rFonts w:asciiTheme="minorHAnsi" w:hAnsiTheme="minorHAnsi" w:cstheme="minorHAnsi"/>
                <w:lang w:eastAsia="en-US"/>
              </w:rPr>
              <w:t xml:space="preserve"> </w:t>
            </w:r>
            <w:r w:rsidR="003B1D51" w:rsidRPr="003B1D51">
              <w:rPr>
                <w:rFonts w:asciiTheme="minorHAnsi" w:hAnsiTheme="minorHAnsi" w:cstheme="minorHAnsi"/>
                <w:lang w:eastAsia="en-US"/>
              </w:rPr>
              <w:t>661/3</w:t>
            </w:r>
            <w:r w:rsidR="003B1D51">
              <w:rPr>
                <w:rFonts w:asciiTheme="minorHAnsi" w:hAnsiTheme="minorHAnsi" w:cstheme="minorHAnsi"/>
                <w:lang w:eastAsia="en-US"/>
              </w:rPr>
              <w:t xml:space="preserve"> a</w:t>
            </w:r>
            <w:r w:rsidR="003B1D51" w:rsidRPr="003B1D51">
              <w:rPr>
                <w:rFonts w:asciiTheme="minorHAnsi" w:hAnsiTheme="minorHAnsi" w:cstheme="minorHAnsi"/>
                <w:lang w:eastAsia="en-US"/>
              </w:rPr>
              <w:t xml:space="preserve"> 661/5</w:t>
            </w:r>
            <w:r w:rsidR="00C610E2">
              <w:rPr>
                <w:rFonts w:asciiTheme="minorHAnsi" w:hAnsiTheme="minorHAnsi" w:cstheme="minorHAnsi"/>
                <w:lang w:eastAsia="en-US"/>
              </w:rPr>
              <w:t xml:space="preserve"> (k. </w:t>
            </w:r>
            <w:proofErr w:type="spellStart"/>
            <w:r w:rsidR="00C610E2">
              <w:rPr>
                <w:rFonts w:asciiTheme="minorHAnsi" w:hAnsiTheme="minorHAnsi" w:cstheme="minorHAnsi"/>
                <w:lang w:eastAsia="en-US"/>
              </w:rPr>
              <w:t>ú.</w:t>
            </w:r>
            <w:proofErr w:type="spellEnd"/>
            <w:r w:rsidR="00C610E2">
              <w:rPr>
                <w:rFonts w:asciiTheme="minorHAnsi" w:hAnsiTheme="minorHAnsi" w:cstheme="minorHAnsi"/>
                <w:lang w:eastAsia="en-US"/>
              </w:rPr>
              <w:t xml:space="preserve"> Bílina-Újezd) na způsob využití umožňující bydlení.</w:t>
            </w:r>
          </w:p>
        </w:tc>
        <w:tc>
          <w:tcPr>
            <w:tcW w:w="3606" w:type="dxa"/>
            <w:tcBorders>
              <w:top w:val="nil"/>
            </w:tcBorders>
            <w:vAlign w:val="bottom"/>
          </w:tcPr>
          <w:p w14:paraId="7B5054E4" w14:textId="77777777" w:rsidR="007804E7" w:rsidRDefault="007804E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5DD27F93" wp14:editId="6B539553">
                  <wp:extent cx="2069592" cy="1517904"/>
                  <wp:effectExtent l="0" t="0" r="6985" b="635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7804E7" w14:paraId="6B3EA87C" w14:textId="77777777" w:rsidTr="00F15091">
        <w:tc>
          <w:tcPr>
            <w:tcW w:w="9641" w:type="dxa"/>
            <w:gridSpan w:val="3"/>
            <w:tcBorders>
              <w:bottom w:val="single" w:sz="4" w:space="0" w:color="808080" w:themeColor="background1" w:themeShade="80"/>
            </w:tcBorders>
          </w:tcPr>
          <w:p w14:paraId="44F0F6F3" w14:textId="5CEBD744" w:rsidR="007804E7" w:rsidRDefault="0006393E" w:rsidP="00F15091">
            <w:pPr>
              <w:spacing w:after="120"/>
              <w:rPr>
                <w:rFonts w:asciiTheme="minorHAnsi" w:hAnsiTheme="minorHAnsi" w:cstheme="minorHAnsi"/>
                <w:lang w:eastAsia="en-US"/>
              </w:rPr>
            </w:pPr>
            <w:bookmarkStart w:id="92" w:name="_Hlk102556309"/>
            <w:r>
              <w:rPr>
                <w:rFonts w:asciiTheme="minorHAnsi" w:hAnsiTheme="minorHAnsi" w:cstheme="minorHAnsi"/>
                <w:lang w:eastAsia="en-US"/>
              </w:rPr>
              <w:t xml:space="preserve">Předmětné parcely se nacházejí ve volné krajině jižně od zastavitelné plochy </w:t>
            </w:r>
            <w:r w:rsidRPr="0006393E">
              <w:rPr>
                <w:rFonts w:asciiTheme="minorHAnsi" w:hAnsiTheme="minorHAnsi" w:cstheme="minorHAnsi"/>
                <w:lang w:eastAsia="en-US"/>
              </w:rPr>
              <w:t>bydlení v rodinných domech – městského a příměstského (BI)</w:t>
            </w:r>
            <w:r>
              <w:rPr>
                <w:rFonts w:asciiTheme="minorHAnsi" w:hAnsiTheme="minorHAnsi" w:cstheme="minorHAnsi"/>
                <w:lang w:eastAsia="en-US"/>
              </w:rPr>
              <w:t xml:space="preserve"> Z</w:t>
            </w:r>
            <w:r w:rsidR="004148D9">
              <w:rPr>
                <w:rFonts w:asciiTheme="minorHAnsi" w:hAnsiTheme="minorHAnsi" w:cstheme="minorHAnsi"/>
                <w:lang w:eastAsia="en-US"/>
              </w:rPr>
              <w:t> </w:t>
            </w:r>
            <w:r>
              <w:rPr>
                <w:rFonts w:asciiTheme="minorHAnsi" w:hAnsiTheme="minorHAnsi" w:cstheme="minorHAnsi"/>
                <w:lang w:eastAsia="en-US"/>
              </w:rPr>
              <w:t>25</w:t>
            </w:r>
            <w:r w:rsidR="004148D9">
              <w:rPr>
                <w:rFonts w:asciiTheme="minorHAnsi" w:hAnsiTheme="minorHAnsi" w:cstheme="minorHAnsi"/>
                <w:lang w:eastAsia="en-US"/>
              </w:rPr>
              <w:t xml:space="preserve">. Ve změně ÚP Bílina bude prověřena pouze úprava zastavitelné plochy Z 25, jejíž tvar vychází z vedení východní varianty obchvatu. Východní varianta obchvatu bude vypuštěna, avšak nepředpokládá se </w:t>
            </w:r>
            <w:r w:rsidR="00DA16B4">
              <w:rPr>
                <w:rFonts w:asciiTheme="minorHAnsi" w:hAnsiTheme="minorHAnsi" w:cstheme="minorHAnsi"/>
                <w:lang w:eastAsia="en-US"/>
              </w:rPr>
              <w:t>další rozšiřování obytné zástavby směrem na jih</w:t>
            </w:r>
            <w:r w:rsidR="009D3931">
              <w:rPr>
                <w:rFonts w:asciiTheme="minorHAnsi" w:hAnsiTheme="minorHAnsi" w:cstheme="minorHAnsi"/>
                <w:lang w:eastAsia="en-US"/>
              </w:rPr>
              <w:t xml:space="preserve"> do volné krajiny</w:t>
            </w:r>
            <w:r w:rsidR="00DA16B4">
              <w:rPr>
                <w:rFonts w:asciiTheme="minorHAnsi" w:hAnsiTheme="minorHAnsi" w:cstheme="minorHAnsi"/>
                <w:lang w:eastAsia="en-US"/>
              </w:rPr>
              <w:t>.</w:t>
            </w:r>
            <w:bookmarkEnd w:id="92"/>
            <w:r w:rsidR="009D3931">
              <w:rPr>
                <w:rFonts w:asciiTheme="minorHAnsi" w:hAnsiTheme="minorHAnsi" w:cstheme="minorHAnsi"/>
                <w:lang w:eastAsia="en-US"/>
              </w:rPr>
              <w:t xml:space="preserve"> Pro takovou expanzi zástavby města není shledán důvod z hlediska potřeby nových zastavitelných ploch pro bydlení. Pokud bude potřeba nových zastavitelných ploch pro bydlení ve změně územního plánu zjištěna, bude alokována do plochy požadované v podnětu </w:t>
            </w:r>
            <w:r w:rsidR="002C3A40">
              <w:rPr>
                <w:rFonts w:asciiTheme="minorHAnsi" w:hAnsiTheme="minorHAnsi" w:cstheme="minorHAnsi"/>
                <w:lang w:eastAsia="en-US"/>
              </w:rPr>
              <w:t>O6</w:t>
            </w:r>
            <w:r w:rsidR="009D3931">
              <w:rPr>
                <w:rFonts w:asciiTheme="minorHAnsi" w:hAnsiTheme="minorHAnsi" w:cstheme="minorHAnsi"/>
                <w:lang w:eastAsia="en-US"/>
              </w:rPr>
              <w:t>, kter</w:t>
            </w:r>
            <w:r w:rsidR="002C3A40">
              <w:rPr>
                <w:rFonts w:asciiTheme="minorHAnsi" w:hAnsiTheme="minorHAnsi" w:cstheme="minorHAnsi"/>
                <w:lang w:eastAsia="en-US"/>
              </w:rPr>
              <w:t>ý</w:t>
            </w:r>
            <w:r w:rsidR="009D3931">
              <w:rPr>
                <w:rFonts w:asciiTheme="minorHAnsi" w:hAnsiTheme="minorHAnsi" w:cstheme="minorHAnsi"/>
                <w:lang w:eastAsia="en-US"/>
              </w:rPr>
              <w:t xml:space="preserve"> jsou z pohledu urbanistické koncepce hodnocen jako vhodnější.</w:t>
            </w:r>
          </w:p>
        </w:tc>
      </w:tr>
      <w:bookmarkEnd w:id="91"/>
      <w:tr w:rsidR="007804E7" w14:paraId="72C0A40B" w14:textId="77777777" w:rsidTr="00CB508A">
        <w:trPr>
          <w:trHeight w:val="2535"/>
        </w:trPr>
        <w:tc>
          <w:tcPr>
            <w:tcW w:w="1540" w:type="dxa"/>
            <w:tcBorders>
              <w:top w:val="nil"/>
            </w:tcBorders>
          </w:tcPr>
          <w:p w14:paraId="66A8F63A" w14:textId="15F19048"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O14b</w:t>
            </w:r>
          </w:p>
        </w:tc>
        <w:tc>
          <w:tcPr>
            <w:tcW w:w="4495" w:type="dxa"/>
            <w:tcBorders>
              <w:top w:val="nil"/>
            </w:tcBorders>
          </w:tcPr>
          <w:p w14:paraId="7AFB0D2C" w14:textId="048C5D89"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Změna</w:t>
            </w:r>
            <w:r w:rsidR="00C610E2">
              <w:rPr>
                <w:rFonts w:asciiTheme="minorHAnsi" w:hAnsiTheme="minorHAnsi" w:cstheme="minorHAnsi"/>
                <w:lang w:eastAsia="en-US"/>
              </w:rPr>
              <w:t xml:space="preserve"> způsobu využití parcel </w:t>
            </w:r>
            <w:r w:rsidR="00C610E2" w:rsidRPr="00C610E2">
              <w:rPr>
                <w:rFonts w:asciiTheme="minorHAnsi" w:hAnsiTheme="minorHAnsi" w:cstheme="minorHAnsi"/>
                <w:lang w:eastAsia="en-US"/>
              </w:rPr>
              <w:t>675/4, 665/4, 671/5, 651/2, 675/2, 675/3, 474/9, 474/3, 484, 474/11, 474/10, 485/2</w:t>
            </w:r>
            <w:r w:rsidR="00C610E2">
              <w:rPr>
                <w:rFonts w:asciiTheme="minorHAnsi" w:hAnsiTheme="minorHAnsi" w:cstheme="minorHAnsi"/>
                <w:lang w:eastAsia="en-US"/>
              </w:rPr>
              <w:t xml:space="preserve"> a</w:t>
            </w:r>
            <w:r w:rsidR="00C610E2" w:rsidRPr="00C610E2">
              <w:rPr>
                <w:rFonts w:asciiTheme="minorHAnsi" w:hAnsiTheme="minorHAnsi" w:cstheme="minorHAnsi"/>
                <w:lang w:eastAsia="en-US"/>
              </w:rPr>
              <w:t xml:space="preserve"> 474/4</w:t>
            </w:r>
            <w:r w:rsidR="00C610E2">
              <w:rPr>
                <w:rFonts w:asciiTheme="minorHAnsi" w:hAnsiTheme="minorHAnsi" w:cstheme="minorHAnsi"/>
                <w:lang w:eastAsia="en-US"/>
              </w:rPr>
              <w:t xml:space="preserve"> (k. </w:t>
            </w:r>
            <w:proofErr w:type="spellStart"/>
            <w:r w:rsidR="00C610E2">
              <w:rPr>
                <w:rFonts w:asciiTheme="minorHAnsi" w:hAnsiTheme="minorHAnsi" w:cstheme="minorHAnsi"/>
                <w:lang w:eastAsia="en-US"/>
              </w:rPr>
              <w:t>ú.</w:t>
            </w:r>
            <w:proofErr w:type="spellEnd"/>
            <w:r w:rsidR="00C610E2">
              <w:rPr>
                <w:rFonts w:asciiTheme="minorHAnsi" w:hAnsiTheme="minorHAnsi" w:cstheme="minorHAnsi"/>
                <w:lang w:eastAsia="en-US"/>
              </w:rPr>
              <w:t xml:space="preserve"> Bílina-Újezd) na způsob využití umožňující umístění fotovoltaických panelů.</w:t>
            </w:r>
          </w:p>
        </w:tc>
        <w:tc>
          <w:tcPr>
            <w:tcW w:w="3606" w:type="dxa"/>
            <w:tcBorders>
              <w:top w:val="nil"/>
            </w:tcBorders>
            <w:vAlign w:val="bottom"/>
          </w:tcPr>
          <w:p w14:paraId="0C3545BA" w14:textId="77777777" w:rsidR="007804E7" w:rsidRDefault="007804E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5A038F93" wp14:editId="3D6A7C28">
                  <wp:extent cx="2069592" cy="1517904"/>
                  <wp:effectExtent l="0" t="0" r="6985" b="635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ek 14"/>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7804E7" w14:paraId="49263672" w14:textId="77777777" w:rsidTr="00F15091">
        <w:tc>
          <w:tcPr>
            <w:tcW w:w="9641" w:type="dxa"/>
            <w:gridSpan w:val="3"/>
            <w:tcBorders>
              <w:bottom w:val="single" w:sz="4" w:space="0" w:color="808080" w:themeColor="background1" w:themeShade="80"/>
            </w:tcBorders>
          </w:tcPr>
          <w:p w14:paraId="63623208" w14:textId="0BAC6430" w:rsidR="007804E7" w:rsidRDefault="00A51F9F" w:rsidP="00F15091">
            <w:pPr>
              <w:spacing w:after="120"/>
              <w:rPr>
                <w:rFonts w:asciiTheme="minorHAnsi" w:hAnsiTheme="minorHAnsi" w:cstheme="minorHAnsi"/>
                <w:lang w:eastAsia="en-US"/>
              </w:rPr>
            </w:pPr>
            <w:r>
              <w:rPr>
                <w:rFonts w:asciiTheme="minorHAnsi" w:hAnsiTheme="minorHAnsi" w:cstheme="minorHAnsi"/>
                <w:lang w:eastAsia="en-US"/>
              </w:rPr>
              <w:t xml:space="preserve">Nedoporučuje se předmětný návrh do změny územního plánu zařadit. Obecně je idea transformace uhelného regionu kolem Bíliny na nové zdroje energie správná, nicméně je třeba pro tuto transformaci hledat vhodné lokality. Pro umísťování fotovoltaických či větrných elektráren se zdají být obecně vhodnější plochy uvolňující se postupným útlumem těžby uhlí, tedy prostory dolu </w:t>
            </w:r>
            <w:r w:rsidR="0006305C">
              <w:rPr>
                <w:rFonts w:asciiTheme="minorHAnsi" w:hAnsiTheme="minorHAnsi" w:cstheme="minorHAnsi"/>
                <w:lang w:eastAsia="en-US"/>
              </w:rPr>
              <w:t xml:space="preserve">a jeho provozně technického zázemí </w:t>
            </w:r>
            <w:r>
              <w:rPr>
                <w:rFonts w:asciiTheme="minorHAnsi" w:hAnsiTheme="minorHAnsi" w:cstheme="minorHAnsi"/>
                <w:lang w:eastAsia="en-US"/>
              </w:rPr>
              <w:t>a doposud nezrekultivovaných výsypek. N</w:t>
            </w:r>
            <w:r w:rsidR="0092181B">
              <w:rPr>
                <w:rFonts w:asciiTheme="minorHAnsi" w:hAnsiTheme="minorHAnsi" w:cstheme="minorHAnsi"/>
                <w:lang w:eastAsia="en-US"/>
              </w:rPr>
              <w:t>a n</w:t>
            </w:r>
            <w:r>
              <w:rPr>
                <w:rFonts w:asciiTheme="minorHAnsi" w:hAnsiTheme="minorHAnsi" w:cstheme="minorHAnsi"/>
                <w:lang w:eastAsia="en-US"/>
              </w:rPr>
              <w:t>ávrhem dotčen</w:t>
            </w:r>
            <w:r w:rsidR="0006305C">
              <w:rPr>
                <w:rFonts w:asciiTheme="minorHAnsi" w:hAnsiTheme="minorHAnsi" w:cstheme="minorHAnsi"/>
                <w:lang w:eastAsia="en-US"/>
              </w:rPr>
              <w:t>é</w:t>
            </w:r>
            <w:r>
              <w:rPr>
                <w:rFonts w:asciiTheme="minorHAnsi" w:hAnsiTheme="minorHAnsi" w:cstheme="minorHAnsi"/>
                <w:lang w:eastAsia="en-US"/>
              </w:rPr>
              <w:t xml:space="preserve"> lokalit</w:t>
            </w:r>
            <w:r w:rsidR="0092181B">
              <w:rPr>
                <w:rFonts w:asciiTheme="minorHAnsi" w:hAnsiTheme="minorHAnsi" w:cstheme="minorHAnsi"/>
                <w:lang w:eastAsia="en-US"/>
              </w:rPr>
              <w:t>ě se již nachází vzrostlá zeleň, dva největší pozemky p. č. 484 a 671/5 jsou již zařazeny do zemědělského půdního fondu, jsou obklopeny komplexem pozemků obdobného přírodního charakteru. Umístění fotovoltaické elektrárny do této lokality by narušilo přírodní hodnoty a krajinný ráz širšího území, zároveň by zásadně fragmentovalo volnou krajinu.</w:t>
            </w:r>
          </w:p>
        </w:tc>
      </w:tr>
      <w:tr w:rsidR="00DC0567" w14:paraId="25272681" w14:textId="77777777" w:rsidTr="00CB508A">
        <w:trPr>
          <w:trHeight w:val="2535"/>
        </w:trPr>
        <w:tc>
          <w:tcPr>
            <w:tcW w:w="1540" w:type="dxa"/>
            <w:tcBorders>
              <w:top w:val="nil"/>
            </w:tcBorders>
          </w:tcPr>
          <w:p w14:paraId="6586D4E7" w14:textId="5BE93B41" w:rsidR="00DC0567" w:rsidRDefault="00DC0567" w:rsidP="00F15091">
            <w:pPr>
              <w:spacing w:after="120"/>
              <w:rPr>
                <w:rFonts w:asciiTheme="minorHAnsi" w:hAnsiTheme="minorHAnsi" w:cstheme="minorHAnsi"/>
                <w:lang w:eastAsia="en-US"/>
              </w:rPr>
            </w:pPr>
            <w:bookmarkStart w:id="93" w:name="_Hlk102475565"/>
            <w:r>
              <w:rPr>
                <w:rFonts w:asciiTheme="minorHAnsi" w:hAnsiTheme="minorHAnsi" w:cstheme="minorHAnsi"/>
                <w:lang w:eastAsia="en-US"/>
              </w:rPr>
              <w:t>O15a</w:t>
            </w:r>
          </w:p>
        </w:tc>
        <w:tc>
          <w:tcPr>
            <w:tcW w:w="4495" w:type="dxa"/>
            <w:tcBorders>
              <w:top w:val="nil"/>
            </w:tcBorders>
          </w:tcPr>
          <w:p w14:paraId="00A28D5F" w14:textId="25883C7E" w:rsidR="00DC0567" w:rsidRDefault="00DC0567" w:rsidP="00F15091">
            <w:pPr>
              <w:spacing w:after="120"/>
              <w:rPr>
                <w:rFonts w:asciiTheme="minorHAnsi" w:hAnsiTheme="minorHAnsi" w:cstheme="minorHAnsi"/>
                <w:lang w:eastAsia="en-US"/>
              </w:rPr>
            </w:pPr>
            <w:r>
              <w:rPr>
                <w:rFonts w:asciiTheme="minorHAnsi" w:hAnsiTheme="minorHAnsi" w:cstheme="minorHAnsi"/>
                <w:lang w:eastAsia="en-US"/>
              </w:rPr>
              <w:t xml:space="preserve">Změna způsobu využití parcely 373 (k. </w:t>
            </w:r>
            <w:proofErr w:type="spellStart"/>
            <w:r>
              <w:rPr>
                <w:rFonts w:asciiTheme="minorHAnsi" w:hAnsiTheme="minorHAnsi" w:cstheme="minorHAnsi"/>
                <w:lang w:eastAsia="en-US"/>
              </w:rPr>
              <w:t>ú.</w:t>
            </w:r>
            <w:proofErr w:type="spellEnd"/>
            <w:r>
              <w:rPr>
                <w:rFonts w:asciiTheme="minorHAnsi" w:hAnsiTheme="minorHAnsi" w:cstheme="minorHAnsi"/>
                <w:lang w:eastAsia="en-US"/>
              </w:rPr>
              <w:t xml:space="preserve"> Bílina) na způsob využití umožňující bydlení.</w:t>
            </w:r>
          </w:p>
        </w:tc>
        <w:tc>
          <w:tcPr>
            <w:tcW w:w="3606" w:type="dxa"/>
            <w:tcBorders>
              <w:top w:val="nil"/>
            </w:tcBorders>
            <w:vAlign w:val="bottom"/>
          </w:tcPr>
          <w:p w14:paraId="771614C1" w14:textId="77777777" w:rsidR="00DC0567" w:rsidRDefault="00DC056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2C21DC7" wp14:editId="2E1A8E6A">
                  <wp:extent cx="2069592" cy="1517904"/>
                  <wp:effectExtent l="0" t="0" r="6985" b="635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DC0567" w14:paraId="2566C5E1" w14:textId="77777777" w:rsidTr="00F15091">
        <w:tc>
          <w:tcPr>
            <w:tcW w:w="9641" w:type="dxa"/>
            <w:gridSpan w:val="3"/>
            <w:tcBorders>
              <w:bottom w:val="single" w:sz="4" w:space="0" w:color="808080" w:themeColor="background1" w:themeShade="80"/>
            </w:tcBorders>
          </w:tcPr>
          <w:p w14:paraId="69FCE193" w14:textId="25482CDB" w:rsidR="00DC0567" w:rsidRDefault="000F385C" w:rsidP="00F15091">
            <w:pPr>
              <w:spacing w:after="120"/>
              <w:rPr>
                <w:rFonts w:asciiTheme="minorHAnsi" w:hAnsiTheme="minorHAnsi" w:cstheme="minorHAnsi"/>
                <w:lang w:eastAsia="en-US"/>
              </w:rPr>
            </w:pPr>
            <w:r w:rsidRPr="000F385C">
              <w:rPr>
                <w:rFonts w:asciiTheme="minorHAnsi" w:hAnsiTheme="minorHAnsi" w:cstheme="minorHAnsi"/>
                <w:lang w:eastAsia="en-US"/>
              </w:rPr>
              <w:lastRenderedPageBreak/>
              <w:t>Předmětné parcely se nacházejí ve volné krajině jižně od stabilizovaných ploch bydlení v rodinných domech – městského a příměstského (BI) a východně od stabilizovaných ploch rekreace – zahrádkářských osad (RZ). V platném ÚP Bílina je tato lokalita odizolována východní variantou obchvatu. Východní varianta obchvatu bude vypuštěna, avšak nepředpokládá se další rozšiřování obytné zástavby směrem na jih</w:t>
            </w:r>
            <w:r w:rsidR="00D92AA5">
              <w:rPr>
                <w:rFonts w:asciiTheme="minorHAnsi" w:hAnsiTheme="minorHAnsi" w:cstheme="minorHAnsi"/>
                <w:lang w:eastAsia="en-US"/>
              </w:rPr>
              <w:t>. Pro takovou expanzi zástavby města není shledán důvod z hlediska potřeby nových zastavitelných ploch pro bydlení. Pokud bude potřeba nových zastavitelných ploch pro bydlení ve změně územního plánu zjištěna, bude alokována do plochy požadované v podnětu O6, který jsou z pohledu urbanistické koncepce hodnocen jako vhodnější.</w:t>
            </w:r>
          </w:p>
        </w:tc>
      </w:tr>
      <w:tr w:rsidR="007804E7" w14:paraId="2E8358B3" w14:textId="77777777" w:rsidTr="00CB508A">
        <w:trPr>
          <w:trHeight w:val="2535"/>
        </w:trPr>
        <w:tc>
          <w:tcPr>
            <w:tcW w:w="1540" w:type="dxa"/>
            <w:tcBorders>
              <w:top w:val="nil"/>
            </w:tcBorders>
          </w:tcPr>
          <w:p w14:paraId="556CDA59" w14:textId="7CB4C5E9"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O15</w:t>
            </w:r>
            <w:r w:rsidR="00DC0567">
              <w:rPr>
                <w:rFonts w:asciiTheme="minorHAnsi" w:hAnsiTheme="minorHAnsi" w:cstheme="minorHAnsi"/>
                <w:lang w:eastAsia="en-US"/>
              </w:rPr>
              <w:t>b</w:t>
            </w:r>
          </w:p>
        </w:tc>
        <w:tc>
          <w:tcPr>
            <w:tcW w:w="4495" w:type="dxa"/>
            <w:tcBorders>
              <w:top w:val="nil"/>
            </w:tcBorders>
          </w:tcPr>
          <w:p w14:paraId="4C01773A" w14:textId="7BD46DF3"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Změna</w:t>
            </w:r>
            <w:r w:rsidR="00C610E2">
              <w:rPr>
                <w:rFonts w:asciiTheme="minorHAnsi" w:hAnsiTheme="minorHAnsi" w:cstheme="minorHAnsi"/>
                <w:lang w:eastAsia="en-US"/>
              </w:rPr>
              <w:t xml:space="preserve"> způsobu využití parcel </w:t>
            </w:r>
            <w:r w:rsidR="00F82EED" w:rsidRPr="00F82EED">
              <w:rPr>
                <w:rFonts w:asciiTheme="minorHAnsi" w:hAnsiTheme="minorHAnsi" w:cstheme="minorHAnsi"/>
                <w:lang w:eastAsia="en-US"/>
              </w:rPr>
              <w:t>984/2</w:t>
            </w:r>
            <w:r w:rsidR="00F82EED">
              <w:rPr>
                <w:rFonts w:asciiTheme="minorHAnsi" w:hAnsiTheme="minorHAnsi" w:cstheme="minorHAnsi"/>
                <w:lang w:eastAsia="en-US"/>
              </w:rPr>
              <w:t xml:space="preserve"> a</w:t>
            </w:r>
            <w:r w:rsidR="00F82EED" w:rsidRPr="00F82EED">
              <w:rPr>
                <w:rFonts w:asciiTheme="minorHAnsi" w:hAnsiTheme="minorHAnsi" w:cstheme="minorHAnsi"/>
                <w:lang w:eastAsia="en-US"/>
              </w:rPr>
              <w:t xml:space="preserve"> 984/3</w:t>
            </w:r>
            <w:r w:rsidR="00F82EED">
              <w:rPr>
                <w:rFonts w:asciiTheme="minorHAnsi" w:hAnsiTheme="minorHAnsi" w:cstheme="minorHAnsi"/>
                <w:lang w:eastAsia="en-US"/>
              </w:rPr>
              <w:t xml:space="preserve"> (k. </w:t>
            </w:r>
            <w:proofErr w:type="spellStart"/>
            <w:r w:rsidR="00F82EED">
              <w:rPr>
                <w:rFonts w:asciiTheme="minorHAnsi" w:hAnsiTheme="minorHAnsi" w:cstheme="minorHAnsi"/>
                <w:lang w:eastAsia="en-US"/>
              </w:rPr>
              <w:t>ú.</w:t>
            </w:r>
            <w:proofErr w:type="spellEnd"/>
            <w:r w:rsidR="00F82EED">
              <w:rPr>
                <w:rFonts w:asciiTheme="minorHAnsi" w:hAnsiTheme="minorHAnsi" w:cstheme="minorHAnsi"/>
                <w:lang w:eastAsia="en-US"/>
              </w:rPr>
              <w:t xml:space="preserve"> Bílina-Újezd) na způsob využití umožňující bydlení.</w:t>
            </w:r>
          </w:p>
        </w:tc>
        <w:tc>
          <w:tcPr>
            <w:tcW w:w="3606" w:type="dxa"/>
            <w:tcBorders>
              <w:top w:val="nil"/>
            </w:tcBorders>
            <w:vAlign w:val="bottom"/>
          </w:tcPr>
          <w:p w14:paraId="6F47BF50" w14:textId="77777777" w:rsidR="007804E7" w:rsidRDefault="007804E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79706C60" wp14:editId="0C1843D4">
                  <wp:extent cx="2069592" cy="1517904"/>
                  <wp:effectExtent l="0" t="0" r="6985" b="635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ázek 30"/>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7804E7" w14:paraId="7E074F0C" w14:textId="77777777" w:rsidTr="00F15091">
        <w:tc>
          <w:tcPr>
            <w:tcW w:w="9641" w:type="dxa"/>
            <w:gridSpan w:val="3"/>
            <w:tcBorders>
              <w:bottom w:val="single" w:sz="4" w:space="0" w:color="808080" w:themeColor="background1" w:themeShade="80"/>
            </w:tcBorders>
          </w:tcPr>
          <w:p w14:paraId="7FEE8F95" w14:textId="259A25C2" w:rsidR="007804E7" w:rsidRDefault="00DA16B4" w:rsidP="00F15091">
            <w:pPr>
              <w:spacing w:after="120"/>
              <w:rPr>
                <w:rFonts w:asciiTheme="minorHAnsi" w:hAnsiTheme="minorHAnsi" w:cstheme="minorHAnsi"/>
                <w:lang w:eastAsia="en-US"/>
              </w:rPr>
            </w:pPr>
            <w:r w:rsidRPr="00DA16B4">
              <w:rPr>
                <w:rFonts w:asciiTheme="minorHAnsi" w:hAnsiTheme="minorHAnsi" w:cstheme="minorHAnsi"/>
                <w:lang w:eastAsia="en-US"/>
              </w:rPr>
              <w:t>Předmětné parcely se nacházejí ve volné krajině jižně od zastavitelné plochy bydlení v rodinných domech – městského a příměstského (BI) Z 25. Ve změně ÚP Bílina bude prověřena pouze úprava zastavitelné plochy Z 25, jejíž tvar vychází z vedení východní varianty obchvatu. Východní varianta obchvatu bude vypuštěna, avšak nepředpokládá se další rozšiřování obytné zástavby směrem na jih</w:t>
            </w:r>
            <w:r w:rsidR="00AB5AD1">
              <w:rPr>
                <w:rFonts w:asciiTheme="minorHAnsi" w:hAnsiTheme="minorHAnsi" w:cstheme="minorHAnsi"/>
                <w:lang w:eastAsia="en-US"/>
              </w:rPr>
              <w:t>. Pro takovou expanzi zástavby města není shledán důvod z hlediska potřeby nových zastavitelných ploch pro bydlení. Pokud bude potřeba nových zastavitelných ploch pro bydlení ve změně územního plánu zjištěna, bude alokována do plochy požadované v podnětu O6, který jsou z pohledu urbanistické koncepce hodnocen jako vhodnější.</w:t>
            </w:r>
          </w:p>
        </w:tc>
      </w:tr>
      <w:tr w:rsidR="007804E7" w14:paraId="27A3EF43" w14:textId="77777777" w:rsidTr="00CB508A">
        <w:trPr>
          <w:trHeight w:val="2535"/>
        </w:trPr>
        <w:tc>
          <w:tcPr>
            <w:tcW w:w="1540" w:type="dxa"/>
            <w:tcBorders>
              <w:top w:val="nil"/>
            </w:tcBorders>
          </w:tcPr>
          <w:p w14:paraId="5180D7CF" w14:textId="5402569B" w:rsidR="007804E7" w:rsidRDefault="007804E7" w:rsidP="00F15091">
            <w:pPr>
              <w:spacing w:after="120"/>
              <w:rPr>
                <w:rFonts w:asciiTheme="minorHAnsi" w:hAnsiTheme="minorHAnsi" w:cstheme="minorHAnsi"/>
                <w:lang w:eastAsia="en-US"/>
              </w:rPr>
            </w:pPr>
            <w:bookmarkStart w:id="94" w:name="_Hlk102475590"/>
            <w:bookmarkEnd w:id="93"/>
            <w:r>
              <w:rPr>
                <w:rFonts w:asciiTheme="minorHAnsi" w:hAnsiTheme="minorHAnsi" w:cstheme="minorHAnsi"/>
                <w:lang w:eastAsia="en-US"/>
              </w:rPr>
              <w:t>O16</w:t>
            </w:r>
          </w:p>
        </w:tc>
        <w:tc>
          <w:tcPr>
            <w:tcW w:w="4495" w:type="dxa"/>
            <w:tcBorders>
              <w:top w:val="nil"/>
            </w:tcBorders>
          </w:tcPr>
          <w:p w14:paraId="56E3FDC9" w14:textId="3931828E"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Změna</w:t>
            </w:r>
            <w:r w:rsidR="00DC0567">
              <w:rPr>
                <w:rFonts w:asciiTheme="minorHAnsi" w:hAnsiTheme="minorHAnsi" w:cstheme="minorHAnsi"/>
                <w:lang w:eastAsia="en-US"/>
              </w:rPr>
              <w:t xml:space="preserve"> způsobu využití parcel 861/17 a 861/256 (k. </w:t>
            </w:r>
            <w:proofErr w:type="spellStart"/>
            <w:r w:rsidR="00DC0567">
              <w:rPr>
                <w:rFonts w:asciiTheme="minorHAnsi" w:hAnsiTheme="minorHAnsi" w:cstheme="minorHAnsi"/>
                <w:lang w:eastAsia="en-US"/>
              </w:rPr>
              <w:t>ú.</w:t>
            </w:r>
            <w:proofErr w:type="spellEnd"/>
            <w:r w:rsidR="00DC0567">
              <w:rPr>
                <w:rFonts w:asciiTheme="minorHAnsi" w:hAnsiTheme="minorHAnsi" w:cstheme="minorHAnsi"/>
                <w:lang w:eastAsia="en-US"/>
              </w:rPr>
              <w:t xml:space="preserve"> Bílina-Újezd) na způsob využití umožňující individuální rekreaci.</w:t>
            </w:r>
          </w:p>
        </w:tc>
        <w:tc>
          <w:tcPr>
            <w:tcW w:w="3606" w:type="dxa"/>
            <w:tcBorders>
              <w:top w:val="nil"/>
            </w:tcBorders>
            <w:vAlign w:val="bottom"/>
          </w:tcPr>
          <w:p w14:paraId="038BDCD8" w14:textId="77777777" w:rsidR="007804E7" w:rsidRDefault="007804E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5ACED995" wp14:editId="2A73B93F">
                  <wp:extent cx="2069592" cy="1517904"/>
                  <wp:effectExtent l="0" t="0" r="6985" b="635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Obrázek 31"/>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7804E7" w14:paraId="4BB78750" w14:textId="77777777" w:rsidTr="00A37D9A">
        <w:tc>
          <w:tcPr>
            <w:tcW w:w="9641" w:type="dxa"/>
            <w:gridSpan w:val="3"/>
            <w:tcBorders>
              <w:bottom w:val="single" w:sz="4" w:space="0" w:color="808080" w:themeColor="background1" w:themeShade="80"/>
            </w:tcBorders>
            <w:shd w:val="clear" w:color="auto" w:fill="FDE9D9" w:themeFill="accent6" w:themeFillTint="33"/>
          </w:tcPr>
          <w:p w14:paraId="571E97EF" w14:textId="701C8F1E" w:rsidR="007804E7" w:rsidRDefault="00970372" w:rsidP="00F15091">
            <w:pPr>
              <w:spacing w:after="120"/>
              <w:rPr>
                <w:rFonts w:asciiTheme="minorHAnsi" w:hAnsiTheme="minorHAnsi" w:cstheme="minorHAnsi"/>
                <w:lang w:eastAsia="en-US"/>
              </w:rPr>
            </w:pPr>
            <w:r w:rsidRPr="00970372">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AB5AD1">
              <w:rPr>
                <w:rFonts w:asciiTheme="minorHAnsi" w:hAnsiTheme="minorHAnsi" w:cstheme="minorHAnsi"/>
                <w:lang w:eastAsia="en-US"/>
              </w:rPr>
              <w:t xml:space="preserve">tunelovou </w:t>
            </w:r>
            <w:r w:rsidRPr="00970372">
              <w:rPr>
                <w:rFonts w:asciiTheme="minorHAnsi" w:hAnsiTheme="minorHAnsi" w:cstheme="minorHAnsi"/>
                <w:lang w:eastAsia="en-US"/>
              </w:rPr>
              <w:t xml:space="preserve">variantu dle </w:t>
            </w:r>
            <w:proofErr w:type="spellStart"/>
            <w:r w:rsidRPr="00970372">
              <w:rPr>
                <w:rFonts w:asciiTheme="minorHAnsi" w:hAnsiTheme="minorHAnsi" w:cstheme="minorHAnsi"/>
                <w:lang w:eastAsia="en-US"/>
              </w:rPr>
              <w:t>technicko-ekonomické</w:t>
            </w:r>
            <w:proofErr w:type="spellEnd"/>
            <w:r w:rsidRPr="00970372">
              <w:rPr>
                <w:rFonts w:asciiTheme="minorHAnsi" w:hAnsiTheme="minorHAnsi" w:cstheme="minorHAnsi"/>
                <w:lang w:eastAsia="en-US"/>
              </w:rPr>
              <w:t xml:space="preserve"> studie I/13 Bílina, obchvat – aktualizace varianty Z (</w:t>
            </w:r>
            <w:proofErr w:type="spellStart"/>
            <w:r w:rsidRPr="00970372">
              <w:rPr>
                <w:rFonts w:asciiTheme="minorHAnsi" w:hAnsiTheme="minorHAnsi" w:cstheme="minorHAnsi"/>
                <w:lang w:eastAsia="en-US"/>
              </w:rPr>
              <w:t>Valbek</w:t>
            </w:r>
            <w:proofErr w:type="spellEnd"/>
            <w:r w:rsidRPr="00970372">
              <w:rPr>
                <w:rFonts w:asciiTheme="minorHAnsi" w:hAnsiTheme="minorHAnsi" w:cstheme="minorHAnsi"/>
                <w:lang w:eastAsia="en-US"/>
              </w:rPr>
              <w:t xml:space="preserve"> s.r.o., 10/2020). Východní varianta obchvatu tak bude ve změně ÚP Bílina vypuštěna, s čímž bude souviset také komplexní úprava ploch, které byly vymezeny v souvislosti s touto variantou obchvatu. Ve změně ÚP Bílina tak dojde k prověření vymezení celé části zahrádkářské kolonie, která byla z důvodu vedení východní varianty obchvatu určena k asanaci, jako stabilizované plochy rekreace – zahrádkářských osad (RZ) dle skutečného stavu v území.</w:t>
            </w:r>
          </w:p>
        </w:tc>
      </w:tr>
      <w:bookmarkEnd w:id="94"/>
      <w:tr w:rsidR="007804E7" w14:paraId="6E7EB92C" w14:textId="77777777" w:rsidTr="00CB508A">
        <w:trPr>
          <w:trHeight w:val="2535"/>
        </w:trPr>
        <w:tc>
          <w:tcPr>
            <w:tcW w:w="1540" w:type="dxa"/>
            <w:tcBorders>
              <w:top w:val="nil"/>
            </w:tcBorders>
          </w:tcPr>
          <w:p w14:paraId="1946A5BA" w14:textId="5DCFA7B6"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lastRenderedPageBreak/>
              <w:t>O17</w:t>
            </w:r>
          </w:p>
        </w:tc>
        <w:tc>
          <w:tcPr>
            <w:tcW w:w="4495" w:type="dxa"/>
            <w:tcBorders>
              <w:top w:val="nil"/>
            </w:tcBorders>
          </w:tcPr>
          <w:p w14:paraId="46508D0A" w14:textId="787771A7"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Změna</w:t>
            </w:r>
            <w:r w:rsidR="006B22DD">
              <w:rPr>
                <w:rFonts w:asciiTheme="minorHAnsi" w:hAnsiTheme="minorHAnsi" w:cstheme="minorHAnsi"/>
                <w:lang w:eastAsia="en-US"/>
              </w:rPr>
              <w:t xml:space="preserve"> způsobu využití parcely 252/30 (k. </w:t>
            </w:r>
            <w:proofErr w:type="spellStart"/>
            <w:r w:rsidR="006B22DD">
              <w:rPr>
                <w:rFonts w:asciiTheme="minorHAnsi" w:hAnsiTheme="minorHAnsi" w:cstheme="minorHAnsi"/>
                <w:lang w:eastAsia="en-US"/>
              </w:rPr>
              <w:t>ú.</w:t>
            </w:r>
            <w:proofErr w:type="spellEnd"/>
            <w:r w:rsidR="006B22DD">
              <w:rPr>
                <w:rFonts w:asciiTheme="minorHAnsi" w:hAnsiTheme="minorHAnsi" w:cstheme="minorHAnsi"/>
                <w:lang w:eastAsia="en-US"/>
              </w:rPr>
              <w:t xml:space="preserve"> </w:t>
            </w:r>
            <w:r w:rsidR="006B22DD" w:rsidRPr="006B22DD">
              <w:rPr>
                <w:rFonts w:asciiTheme="minorHAnsi" w:hAnsiTheme="minorHAnsi" w:cstheme="minorHAnsi"/>
                <w:lang w:eastAsia="en-US"/>
              </w:rPr>
              <w:t>Chudeřice u Bíliny</w:t>
            </w:r>
            <w:r w:rsidR="006B22DD">
              <w:rPr>
                <w:rFonts w:asciiTheme="minorHAnsi" w:hAnsiTheme="minorHAnsi" w:cstheme="minorHAnsi"/>
                <w:lang w:eastAsia="en-US"/>
              </w:rPr>
              <w:t>) na způsob využití umožňující umístění autobazaru a autoservisu.</w:t>
            </w:r>
          </w:p>
        </w:tc>
        <w:tc>
          <w:tcPr>
            <w:tcW w:w="3606" w:type="dxa"/>
            <w:tcBorders>
              <w:top w:val="nil"/>
            </w:tcBorders>
            <w:vAlign w:val="bottom"/>
          </w:tcPr>
          <w:p w14:paraId="1B3F8284" w14:textId="77777777" w:rsidR="007804E7" w:rsidRDefault="007804E7"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52F660E3" wp14:editId="7C32907E">
                  <wp:extent cx="2069592" cy="1517904"/>
                  <wp:effectExtent l="0" t="0" r="6985" b="635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Obrázek 32"/>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7804E7" w14:paraId="3015E4C7" w14:textId="77777777" w:rsidTr="00A37D9A">
        <w:tc>
          <w:tcPr>
            <w:tcW w:w="9641" w:type="dxa"/>
            <w:gridSpan w:val="3"/>
            <w:tcBorders>
              <w:bottom w:val="single" w:sz="4" w:space="0" w:color="808080" w:themeColor="background1" w:themeShade="80"/>
            </w:tcBorders>
            <w:shd w:val="clear" w:color="auto" w:fill="FDE9D9" w:themeFill="accent6" w:themeFillTint="33"/>
          </w:tcPr>
          <w:p w14:paraId="0E92C82B" w14:textId="060C806F" w:rsidR="007804E7" w:rsidRDefault="00B01882" w:rsidP="00F15091">
            <w:pPr>
              <w:spacing w:after="120"/>
              <w:rPr>
                <w:rFonts w:asciiTheme="minorHAnsi" w:hAnsiTheme="minorHAnsi" w:cstheme="minorHAnsi"/>
                <w:lang w:eastAsia="en-US"/>
              </w:rPr>
            </w:pPr>
            <w:r w:rsidRPr="00B01882">
              <w:rPr>
                <w:rFonts w:asciiTheme="minorHAnsi" w:hAnsiTheme="minorHAnsi" w:cstheme="minorHAnsi"/>
                <w:lang w:eastAsia="en-US"/>
              </w:rPr>
              <w:t xml:space="preserve">V uplynulém období došlo k přehodnocení vedení přeložky silnice I/13 z varianty východního obchvatu vymezené platným ÚP Bílina na </w:t>
            </w:r>
            <w:r w:rsidR="00AB5AD1">
              <w:rPr>
                <w:rFonts w:asciiTheme="minorHAnsi" w:hAnsiTheme="minorHAnsi" w:cstheme="minorHAnsi"/>
                <w:lang w:eastAsia="en-US"/>
              </w:rPr>
              <w:t xml:space="preserve">tunelovou </w:t>
            </w:r>
            <w:r w:rsidRPr="00B01882">
              <w:rPr>
                <w:rFonts w:asciiTheme="minorHAnsi" w:hAnsiTheme="minorHAnsi" w:cstheme="minorHAnsi"/>
                <w:lang w:eastAsia="en-US"/>
              </w:rPr>
              <w:t xml:space="preserve">variantu dle </w:t>
            </w:r>
            <w:proofErr w:type="spellStart"/>
            <w:r w:rsidRPr="00B01882">
              <w:rPr>
                <w:rFonts w:asciiTheme="minorHAnsi" w:hAnsiTheme="minorHAnsi" w:cstheme="minorHAnsi"/>
                <w:lang w:eastAsia="en-US"/>
              </w:rPr>
              <w:t>technicko-ekonomické</w:t>
            </w:r>
            <w:proofErr w:type="spellEnd"/>
            <w:r w:rsidRPr="00B01882">
              <w:rPr>
                <w:rFonts w:asciiTheme="minorHAnsi" w:hAnsiTheme="minorHAnsi" w:cstheme="minorHAnsi"/>
                <w:lang w:eastAsia="en-US"/>
              </w:rPr>
              <w:t xml:space="preserve"> studie I/13 Bílina, obchvat – aktualizace varianty Z (</w:t>
            </w:r>
            <w:proofErr w:type="spellStart"/>
            <w:r w:rsidRPr="00B01882">
              <w:rPr>
                <w:rFonts w:asciiTheme="minorHAnsi" w:hAnsiTheme="minorHAnsi" w:cstheme="minorHAnsi"/>
                <w:lang w:eastAsia="en-US"/>
              </w:rPr>
              <w:t>Valbek</w:t>
            </w:r>
            <w:proofErr w:type="spellEnd"/>
            <w:r w:rsidRPr="00B01882">
              <w:rPr>
                <w:rFonts w:asciiTheme="minorHAnsi" w:hAnsiTheme="minorHAnsi" w:cstheme="minorHAnsi"/>
                <w:lang w:eastAsia="en-US"/>
              </w:rPr>
              <w:t xml:space="preserve"> s.r.o., 10/2020). Východní varianta obchvatu tak bude ve změně ÚP Bílina vypuštěna, s čímž bude souviset také komplexní úprava ploch, které byly vymezeny v souvislosti s touto variantou obchvatu.</w:t>
            </w:r>
            <w:r>
              <w:rPr>
                <w:rFonts w:asciiTheme="minorHAnsi" w:hAnsiTheme="minorHAnsi" w:cstheme="minorHAnsi"/>
                <w:lang w:eastAsia="en-US"/>
              </w:rPr>
              <w:t xml:space="preserve"> Ve změně ÚP Bílina bude prověřeno vymezení předmětné parcely jako </w:t>
            </w:r>
            <w:r w:rsidR="00AB5AD1">
              <w:rPr>
                <w:rFonts w:asciiTheme="minorHAnsi" w:hAnsiTheme="minorHAnsi" w:cstheme="minorHAnsi"/>
                <w:lang w:eastAsia="en-US"/>
              </w:rPr>
              <w:t xml:space="preserve">stabilizované </w:t>
            </w:r>
            <w:r>
              <w:rPr>
                <w:rFonts w:asciiTheme="minorHAnsi" w:hAnsiTheme="minorHAnsi" w:cstheme="minorHAnsi"/>
                <w:lang w:eastAsia="en-US"/>
              </w:rPr>
              <w:t xml:space="preserve">plochy, která bude umožňovat provozování </w:t>
            </w:r>
            <w:r w:rsidRPr="00B01882">
              <w:rPr>
                <w:rFonts w:asciiTheme="minorHAnsi" w:hAnsiTheme="minorHAnsi" w:cstheme="minorHAnsi"/>
                <w:lang w:eastAsia="en-US"/>
              </w:rPr>
              <w:t>autobazaru a autoservisu</w:t>
            </w:r>
            <w:r>
              <w:rPr>
                <w:rFonts w:asciiTheme="minorHAnsi" w:hAnsiTheme="minorHAnsi" w:cstheme="minorHAnsi"/>
                <w:lang w:eastAsia="en-US"/>
              </w:rPr>
              <w:t xml:space="preserve">, </w:t>
            </w:r>
            <w:r w:rsidR="00AB5AD1">
              <w:rPr>
                <w:rFonts w:asciiTheme="minorHAnsi" w:hAnsiTheme="minorHAnsi" w:cstheme="minorHAnsi"/>
                <w:lang w:eastAsia="en-US"/>
              </w:rPr>
              <w:t>tak jak tomu je v rámci</w:t>
            </w:r>
            <w:r>
              <w:rPr>
                <w:rFonts w:asciiTheme="minorHAnsi" w:hAnsiTheme="minorHAnsi" w:cstheme="minorHAnsi"/>
                <w:lang w:eastAsia="en-US"/>
              </w:rPr>
              <w:t xml:space="preserve"> skutečného stavu v území</w:t>
            </w:r>
            <w:r w:rsidR="00DC3664">
              <w:rPr>
                <w:rFonts w:asciiTheme="minorHAnsi" w:hAnsiTheme="minorHAnsi" w:cstheme="minorHAnsi"/>
                <w:lang w:eastAsia="en-US"/>
              </w:rPr>
              <w:t>.</w:t>
            </w:r>
            <w:r w:rsidR="009E766D">
              <w:rPr>
                <w:rFonts w:asciiTheme="minorHAnsi" w:hAnsiTheme="minorHAnsi" w:cstheme="minorHAnsi"/>
                <w:lang w:eastAsia="en-US"/>
              </w:rPr>
              <w:t xml:space="preserve"> Areál autobazaru a autoservisu již nebude v konfliktu s plánovanou východní variantou obchvatu. Nová varianta </w:t>
            </w:r>
            <w:r w:rsidR="00AE28E6">
              <w:rPr>
                <w:rFonts w:asciiTheme="minorHAnsi" w:hAnsiTheme="minorHAnsi" w:cstheme="minorHAnsi"/>
                <w:lang w:eastAsia="en-US"/>
              </w:rPr>
              <w:t xml:space="preserve">tunelového průtahu silnice I/13 </w:t>
            </w:r>
            <w:r w:rsidR="009E766D">
              <w:rPr>
                <w:rFonts w:asciiTheme="minorHAnsi" w:hAnsiTheme="minorHAnsi" w:cstheme="minorHAnsi"/>
                <w:lang w:eastAsia="en-US"/>
              </w:rPr>
              <w:t xml:space="preserve">nebude </w:t>
            </w:r>
            <w:r w:rsidR="00AE28E6">
              <w:rPr>
                <w:rFonts w:asciiTheme="minorHAnsi" w:hAnsiTheme="minorHAnsi" w:cstheme="minorHAnsi"/>
                <w:lang w:eastAsia="en-US"/>
              </w:rPr>
              <w:t>s</w:t>
            </w:r>
            <w:r w:rsidR="009E766D">
              <w:rPr>
                <w:rFonts w:asciiTheme="minorHAnsi" w:hAnsiTheme="minorHAnsi" w:cstheme="minorHAnsi"/>
                <w:lang w:eastAsia="en-US"/>
              </w:rPr>
              <w:t xml:space="preserve"> předmětný</w:t>
            </w:r>
            <w:r w:rsidR="00AE28E6">
              <w:rPr>
                <w:rFonts w:asciiTheme="minorHAnsi" w:hAnsiTheme="minorHAnsi" w:cstheme="minorHAnsi"/>
                <w:lang w:eastAsia="en-US"/>
              </w:rPr>
              <w:t>m</w:t>
            </w:r>
            <w:r w:rsidR="009E766D">
              <w:rPr>
                <w:rFonts w:asciiTheme="minorHAnsi" w:hAnsiTheme="minorHAnsi" w:cstheme="minorHAnsi"/>
                <w:lang w:eastAsia="en-US"/>
              </w:rPr>
              <w:t xml:space="preserve"> areál</w:t>
            </w:r>
            <w:r w:rsidR="00AE28E6">
              <w:rPr>
                <w:rFonts w:asciiTheme="minorHAnsi" w:hAnsiTheme="minorHAnsi" w:cstheme="minorHAnsi"/>
                <w:lang w:eastAsia="en-US"/>
              </w:rPr>
              <w:t>em ve střetu</w:t>
            </w:r>
            <w:r w:rsidR="009E766D">
              <w:rPr>
                <w:rFonts w:asciiTheme="minorHAnsi" w:hAnsiTheme="minorHAnsi" w:cstheme="minorHAnsi"/>
                <w:lang w:eastAsia="en-US"/>
              </w:rPr>
              <w:t>.</w:t>
            </w:r>
          </w:p>
        </w:tc>
      </w:tr>
      <w:tr w:rsidR="007804E7" w14:paraId="6A4F0A29" w14:textId="77777777" w:rsidTr="00CB508A">
        <w:trPr>
          <w:trHeight w:val="2535"/>
        </w:trPr>
        <w:tc>
          <w:tcPr>
            <w:tcW w:w="1540" w:type="dxa"/>
            <w:tcBorders>
              <w:top w:val="nil"/>
            </w:tcBorders>
          </w:tcPr>
          <w:p w14:paraId="29C356E7" w14:textId="1297EB47" w:rsidR="007804E7" w:rsidRDefault="007804E7" w:rsidP="00F15091">
            <w:pPr>
              <w:spacing w:after="120"/>
              <w:rPr>
                <w:rFonts w:asciiTheme="minorHAnsi" w:hAnsiTheme="minorHAnsi" w:cstheme="minorHAnsi"/>
                <w:lang w:eastAsia="en-US"/>
              </w:rPr>
            </w:pPr>
            <w:r>
              <w:rPr>
                <w:rFonts w:asciiTheme="minorHAnsi" w:hAnsiTheme="minorHAnsi" w:cstheme="minorHAnsi"/>
                <w:lang w:eastAsia="en-US"/>
              </w:rPr>
              <w:t>O18</w:t>
            </w:r>
          </w:p>
        </w:tc>
        <w:tc>
          <w:tcPr>
            <w:tcW w:w="4495" w:type="dxa"/>
            <w:tcBorders>
              <w:top w:val="nil"/>
            </w:tcBorders>
          </w:tcPr>
          <w:p w14:paraId="45E9B469" w14:textId="7FD78ADF" w:rsidR="007804E7" w:rsidRDefault="00EC04E1" w:rsidP="00F15091">
            <w:pPr>
              <w:spacing w:after="120"/>
              <w:rPr>
                <w:rFonts w:asciiTheme="minorHAnsi" w:hAnsiTheme="minorHAnsi" w:cstheme="minorHAnsi"/>
                <w:lang w:eastAsia="en-US"/>
              </w:rPr>
            </w:pPr>
            <w:r>
              <w:rPr>
                <w:rFonts w:asciiTheme="minorHAnsi" w:hAnsiTheme="minorHAnsi" w:cstheme="minorHAnsi"/>
                <w:lang w:eastAsia="en-US"/>
              </w:rPr>
              <w:t xml:space="preserve">Umožnit umístění fotovoltaických elektráren do prostoru mezi lomem Bílina a elektrárnou Ledvice (pozemky p. č. </w:t>
            </w:r>
            <w:r w:rsidRPr="00EC04E1">
              <w:rPr>
                <w:rFonts w:asciiTheme="minorHAnsi" w:hAnsiTheme="minorHAnsi" w:cstheme="minorHAnsi"/>
                <w:lang w:eastAsia="en-US"/>
              </w:rPr>
              <w:t>139/73, 139/67, 139/68, 139/69</w:t>
            </w:r>
            <w:r>
              <w:rPr>
                <w:rFonts w:asciiTheme="minorHAnsi" w:hAnsiTheme="minorHAnsi" w:cstheme="minorHAnsi"/>
                <w:lang w:eastAsia="en-US"/>
              </w:rPr>
              <w:t xml:space="preserve">, </w:t>
            </w:r>
            <w:r w:rsidRPr="00EC04E1">
              <w:rPr>
                <w:rFonts w:asciiTheme="minorHAnsi" w:hAnsiTheme="minorHAnsi" w:cstheme="minorHAnsi"/>
                <w:lang w:eastAsia="en-US"/>
              </w:rPr>
              <w:t>139/38, 139/40</w:t>
            </w:r>
            <w:r w:rsidR="004D73A5">
              <w:rPr>
                <w:rFonts w:asciiTheme="minorHAnsi" w:hAnsiTheme="minorHAnsi" w:cstheme="minorHAnsi"/>
                <w:lang w:eastAsia="en-US"/>
              </w:rPr>
              <w:t xml:space="preserve">, vše v k. </w:t>
            </w:r>
            <w:proofErr w:type="spellStart"/>
            <w:r w:rsidR="004D73A5">
              <w:rPr>
                <w:rFonts w:asciiTheme="minorHAnsi" w:hAnsiTheme="minorHAnsi" w:cstheme="minorHAnsi"/>
                <w:lang w:eastAsia="en-US"/>
              </w:rPr>
              <w:t>ú.</w:t>
            </w:r>
            <w:proofErr w:type="spellEnd"/>
            <w:r w:rsidR="004D73A5">
              <w:rPr>
                <w:rFonts w:asciiTheme="minorHAnsi" w:hAnsiTheme="minorHAnsi" w:cstheme="minorHAnsi"/>
                <w:lang w:eastAsia="en-US"/>
              </w:rPr>
              <w:t xml:space="preserve"> Břežánky).</w:t>
            </w:r>
            <w:r w:rsidRPr="00EC04E1">
              <w:rPr>
                <w:rFonts w:asciiTheme="minorHAnsi" w:hAnsiTheme="minorHAnsi" w:cstheme="minorHAnsi"/>
                <w:lang w:eastAsia="en-US"/>
              </w:rPr>
              <w:t xml:space="preserve">  </w:t>
            </w:r>
          </w:p>
        </w:tc>
        <w:tc>
          <w:tcPr>
            <w:tcW w:w="3606" w:type="dxa"/>
            <w:tcBorders>
              <w:top w:val="nil"/>
            </w:tcBorders>
            <w:vAlign w:val="bottom"/>
          </w:tcPr>
          <w:p w14:paraId="31BAE77A" w14:textId="6DCFA8E2" w:rsidR="007804E7" w:rsidRDefault="002E5FD8" w:rsidP="00F15091">
            <w:pPr>
              <w:jc w:val="center"/>
              <w:rPr>
                <w:rFonts w:asciiTheme="minorHAnsi" w:hAnsiTheme="minorHAnsi" w:cstheme="minorHAnsi"/>
                <w:lang w:eastAsia="en-US"/>
              </w:rPr>
            </w:pPr>
            <w:r w:rsidRPr="002E5FD8">
              <w:rPr>
                <w:rFonts w:asciiTheme="minorHAnsi" w:hAnsiTheme="minorHAnsi" w:cstheme="minorHAnsi"/>
                <w:noProof/>
                <w:lang w:eastAsia="cs-CZ"/>
              </w:rPr>
              <w:drawing>
                <wp:inline distT="0" distB="0" distL="0" distR="0" wp14:anchorId="528EDDC3" wp14:editId="2D684BCD">
                  <wp:extent cx="2146127" cy="1516380"/>
                  <wp:effectExtent l="0" t="0" r="6985" b="762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159192" cy="1525611"/>
                          </a:xfrm>
                          <a:prstGeom prst="rect">
                            <a:avLst/>
                          </a:prstGeom>
                        </pic:spPr>
                      </pic:pic>
                    </a:graphicData>
                  </a:graphic>
                </wp:inline>
              </w:drawing>
            </w:r>
          </w:p>
        </w:tc>
      </w:tr>
      <w:tr w:rsidR="007804E7" w14:paraId="0E339B71" w14:textId="77777777" w:rsidTr="00A37D9A">
        <w:tc>
          <w:tcPr>
            <w:tcW w:w="9641" w:type="dxa"/>
            <w:gridSpan w:val="3"/>
            <w:tcBorders>
              <w:bottom w:val="single" w:sz="4" w:space="0" w:color="808080" w:themeColor="background1" w:themeShade="80"/>
            </w:tcBorders>
            <w:shd w:val="clear" w:color="auto" w:fill="FDE9D9" w:themeFill="accent6" w:themeFillTint="33"/>
          </w:tcPr>
          <w:p w14:paraId="7545B4BD" w14:textId="6D3D182E" w:rsidR="007804E7" w:rsidRDefault="003F2C56"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bude prověřeno doplnění přípustného využití u ploch rekultivace (X), které by umožňovalo realizaci fotovoltaických elektráren. Jedná se o celou plochu, kde v současné době probíhá těžba a kde po ukončení těžby budou probíhat rekultivace. </w:t>
            </w:r>
          </w:p>
        </w:tc>
      </w:tr>
      <w:tr w:rsidR="00CB508A" w14:paraId="133AF142" w14:textId="77777777" w:rsidTr="00CB508A">
        <w:trPr>
          <w:trHeight w:val="2535"/>
        </w:trPr>
        <w:tc>
          <w:tcPr>
            <w:tcW w:w="1540" w:type="dxa"/>
            <w:tcBorders>
              <w:top w:val="nil"/>
            </w:tcBorders>
          </w:tcPr>
          <w:p w14:paraId="2D3FAE59" w14:textId="5294673A" w:rsidR="00EC04E1" w:rsidRDefault="00EC04E1" w:rsidP="00F15091">
            <w:pPr>
              <w:spacing w:after="120"/>
              <w:rPr>
                <w:rFonts w:asciiTheme="minorHAnsi" w:hAnsiTheme="minorHAnsi" w:cstheme="minorHAnsi"/>
                <w:lang w:eastAsia="en-US"/>
              </w:rPr>
            </w:pPr>
            <w:r>
              <w:rPr>
                <w:rFonts w:asciiTheme="minorHAnsi" w:hAnsiTheme="minorHAnsi" w:cstheme="minorHAnsi"/>
                <w:lang w:eastAsia="en-US"/>
              </w:rPr>
              <w:t>O19</w:t>
            </w:r>
          </w:p>
        </w:tc>
        <w:tc>
          <w:tcPr>
            <w:tcW w:w="4495" w:type="dxa"/>
            <w:tcBorders>
              <w:top w:val="nil"/>
            </w:tcBorders>
          </w:tcPr>
          <w:p w14:paraId="7F105742" w14:textId="77777777" w:rsidR="00EC04E1" w:rsidRDefault="00EC04E1" w:rsidP="00F15091">
            <w:pPr>
              <w:spacing w:after="120"/>
              <w:rPr>
                <w:rFonts w:asciiTheme="minorHAnsi" w:hAnsiTheme="minorHAnsi" w:cstheme="minorHAnsi"/>
                <w:lang w:eastAsia="en-US"/>
              </w:rPr>
            </w:pPr>
            <w:r>
              <w:rPr>
                <w:rFonts w:asciiTheme="minorHAnsi" w:hAnsiTheme="minorHAnsi" w:cstheme="minorHAnsi"/>
                <w:lang w:eastAsia="en-US"/>
              </w:rPr>
              <w:t>Do přípustného využití ploch rekultivace (X) doplnit možnost umístění fotovoltaických elektráren.</w:t>
            </w:r>
          </w:p>
        </w:tc>
        <w:tc>
          <w:tcPr>
            <w:tcW w:w="3606" w:type="dxa"/>
            <w:tcBorders>
              <w:top w:val="nil"/>
            </w:tcBorders>
            <w:vAlign w:val="bottom"/>
          </w:tcPr>
          <w:p w14:paraId="30F07165" w14:textId="77777777" w:rsidR="00EC04E1" w:rsidRDefault="00EC04E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6449298F" wp14:editId="65CC3B2C">
                  <wp:extent cx="2069592" cy="1517904"/>
                  <wp:effectExtent l="0" t="0" r="6985" b="6350"/>
                  <wp:docPr id="35" name="Obrázek 35"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Obrázek 35" descr="Obsah obrázku mapa&#10;&#10;Popis byl vytvořen automaticky"/>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EC04E1" w14:paraId="38926C15" w14:textId="77777777" w:rsidTr="00F15091">
        <w:tc>
          <w:tcPr>
            <w:tcW w:w="9641" w:type="dxa"/>
            <w:gridSpan w:val="3"/>
            <w:tcBorders>
              <w:bottom w:val="single" w:sz="4" w:space="0" w:color="808080" w:themeColor="background1" w:themeShade="80"/>
            </w:tcBorders>
            <w:shd w:val="clear" w:color="auto" w:fill="FDE9D9" w:themeFill="accent6" w:themeFillTint="33"/>
          </w:tcPr>
          <w:p w14:paraId="574621FB" w14:textId="77777777" w:rsidR="00EC04E1" w:rsidRDefault="00EC04E1"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bude prověřeno doplnění přípustného využití u ploch rekultivace (X), které by umožňovalo realizaci fotovoltaických elektráren. Jedná se o celou plochu, kde v současné době probíhá těžba a kde po ukončení těžby budou probíhat rekultivace. </w:t>
            </w:r>
          </w:p>
        </w:tc>
      </w:tr>
      <w:tr w:rsidR="00CB508A" w14:paraId="7C57C0EB" w14:textId="77777777" w:rsidTr="00CB508A">
        <w:trPr>
          <w:trHeight w:val="2535"/>
        </w:trPr>
        <w:tc>
          <w:tcPr>
            <w:tcW w:w="1540" w:type="dxa"/>
            <w:tcBorders>
              <w:top w:val="nil"/>
            </w:tcBorders>
          </w:tcPr>
          <w:p w14:paraId="6DE58B94" w14:textId="2BF58895" w:rsidR="00CB508A" w:rsidRDefault="00CB508A" w:rsidP="00F15091">
            <w:pPr>
              <w:spacing w:after="120"/>
              <w:rPr>
                <w:rFonts w:asciiTheme="minorHAnsi" w:hAnsiTheme="minorHAnsi" w:cstheme="minorHAnsi"/>
                <w:lang w:eastAsia="en-US"/>
              </w:rPr>
            </w:pPr>
            <w:r>
              <w:rPr>
                <w:rFonts w:asciiTheme="minorHAnsi" w:hAnsiTheme="minorHAnsi" w:cstheme="minorHAnsi"/>
                <w:lang w:eastAsia="en-US"/>
              </w:rPr>
              <w:lastRenderedPageBreak/>
              <w:t>O20</w:t>
            </w:r>
          </w:p>
        </w:tc>
        <w:tc>
          <w:tcPr>
            <w:tcW w:w="4495" w:type="dxa"/>
            <w:tcBorders>
              <w:top w:val="nil"/>
            </w:tcBorders>
          </w:tcPr>
          <w:p w14:paraId="1A28960B" w14:textId="7BD622A7" w:rsidR="00CB508A" w:rsidRDefault="00CB508A" w:rsidP="00F15091">
            <w:pPr>
              <w:spacing w:after="120"/>
              <w:rPr>
                <w:rFonts w:asciiTheme="minorHAnsi" w:hAnsiTheme="minorHAnsi" w:cstheme="minorHAnsi"/>
                <w:lang w:eastAsia="en-US"/>
              </w:rPr>
            </w:pPr>
            <w:r>
              <w:rPr>
                <w:rFonts w:asciiTheme="minorHAnsi" w:hAnsiTheme="minorHAnsi" w:cstheme="minorHAnsi"/>
                <w:lang w:eastAsia="en-US"/>
              </w:rPr>
              <w:t>Umožnit umístění fotovoltaické elektrárny do plochy Z12 (výroba drobná a řemeslná – VD) v rozsahu pozemk</w:t>
            </w:r>
            <w:r w:rsidR="00C62B29">
              <w:rPr>
                <w:rFonts w:asciiTheme="minorHAnsi" w:hAnsiTheme="minorHAnsi" w:cstheme="minorHAnsi"/>
                <w:lang w:eastAsia="en-US"/>
              </w:rPr>
              <w:t>ů</w:t>
            </w:r>
            <w:r>
              <w:rPr>
                <w:rFonts w:asciiTheme="minorHAnsi" w:hAnsiTheme="minorHAnsi" w:cstheme="minorHAnsi"/>
                <w:lang w:eastAsia="en-US"/>
              </w:rPr>
              <w:t xml:space="preserve"> p. č. </w:t>
            </w:r>
            <w:r w:rsidR="00DF73BF">
              <w:rPr>
                <w:rFonts w:asciiTheme="minorHAnsi" w:hAnsiTheme="minorHAnsi" w:cstheme="minorHAnsi"/>
                <w:lang w:eastAsia="en-US"/>
              </w:rPr>
              <w:t>1676/12</w:t>
            </w:r>
            <w:r w:rsidR="00C62B29">
              <w:rPr>
                <w:rFonts w:asciiTheme="minorHAnsi" w:hAnsiTheme="minorHAnsi" w:cstheme="minorHAnsi"/>
                <w:lang w:eastAsia="en-US"/>
              </w:rPr>
              <w:t xml:space="preserve"> a 1675/6</w:t>
            </w:r>
            <w:r w:rsidR="00DF73BF">
              <w:rPr>
                <w:rFonts w:asciiTheme="minorHAnsi" w:hAnsiTheme="minorHAnsi" w:cstheme="minorHAnsi"/>
                <w:lang w:eastAsia="en-US"/>
              </w:rPr>
              <w:t xml:space="preserve"> v k. </w:t>
            </w:r>
            <w:proofErr w:type="spellStart"/>
            <w:r w:rsidR="00DF73BF">
              <w:rPr>
                <w:rFonts w:asciiTheme="minorHAnsi" w:hAnsiTheme="minorHAnsi" w:cstheme="minorHAnsi"/>
                <w:lang w:eastAsia="en-US"/>
              </w:rPr>
              <w:t>ú.</w:t>
            </w:r>
            <w:proofErr w:type="spellEnd"/>
            <w:r w:rsidR="00DF73BF">
              <w:rPr>
                <w:rFonts w:asciiTheme="minorHAnsi" w:hAnsiTheme="minorHAnsi" w:cstheme="minorHAnsi"/>
                <w:lang w:eastAsia="en-US"/>
              </w:rPr>
              <w:t xml:space="preserve"> Bílina.</w:t>
            </w:r>
          </w:p>
        </w:tc>
        <w:tc>
          <w:tcPr>
            <w:tcW w:w="3606" w:type="dxa"/>
            <w:tcBorders>
              <w:top w:val="nil"/>
            </w:tcBorders>
            <w:vAlign w:val="bottom"/>
          </w:tcPr>
          <w:p w14:paraId="2210DF6B" w14:textId="71D55C90" w:rsidR="00CB508A" w:rsidRDefault="00CB508A" w:rsidP="00F15091">
            <w:pPr>
              <w:jc w:val="center"/>
              <w:rPr>
                <w:rFonts w:asciiTheme="minorHAnsi" w:hAnsiTheme="minorHAnsi" w:cstheme="minorHAnsi"/>
                <w:lang w:eastAsia="en-US"/>
              </w:rPr>
            </w:pPr>
            <w:r w:rsidRPr="00CB508A">
              <w:rPr>
                <w:rFonts w:asciiTheme="minorHAnsi" w:hAnsiTheme="minorHAnsi" w:cstheme="minorHAnsi"/>
                <w:noProof/>
                <w:lang w:eastAsia="cs-CZ"/>
              </w:rPr>
              <w:drawing>
                <wp:inline distT="0" distB="0" distL="0" distR="0" wp14:anchorId="214CF50E" wp14:editId="21D4D384">
                  <wp:extent cx="1939925" cy="1531053"/>
                  <wp:effectExtent l="0" t="0" r="3175"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950517" cy="1539412"/>
                          </a:xfrm>
                          <a:prstGeom prst="rect">
                            <a:avLst/>
                          </a:prstGeom>
                        </pic:spPr>
                      </pic:pic>
                    </a:graphicData>
                  </a:graphic>
                </wp:inline>
              </w:drawing>
            </w:r>
          </w:p>
        </w:tc>
      </w:tr>
      <w:tr w:rsidR="00CB508A" w14:paraId="4B2C2E88" w14:textId="77777777" w:rsidTr="00F15091">
        <w:tc>
          <w:tcPr>
            <w:tcW w:w="9641" w:type="dxa"/>
            <w:gridSpan w:val="3"/>
            <w:tcBorders>
              <w:bottom w:val="single" w:sz="4" w:space="0" w:color="808080" w:themeColor="background1" w:themeShade="80"/>
            </w:tcBorders>
            <w:shd w:val="clear" w:color="auto" w:fill="FDE9D9" w:themeFill="accent6" w:themeFillTint="33"/>
          </w:tcPr>
          <w:p w14:paraId="4D90E84A" w14:textId="71ECE286" w:rsidR="00CB508A" w:rsidRPr="00273D4A" w:rsidRDefault="00DF73BF" w:rsidP="00F15091">
            <w:pPr>
              <w:spacing w:after="120"/>
              <w:rPr>
                <w:rFonts w:asciiTheme="minorHAnsi" w:hAnsiTheme="minorHAnsi" w:cstheme="minorHAnsi"/>
                <w:lang w:eastAsia="en-US"/>
              </w:rPr>
            </w:pPr>
            <w:r w:rsidRPr="00273D4A">
              <w:rPr>
                <w:rFonts w:asciiTheme="minorHAnsi" w:hAnsiTheme="minorHAnsi" w:cstheme="minorHAnsi"/>
                <w:lang w:eastAsia="en-US"/>
              </w:rPr>
              <w:t xml:space="preserve">Regulativ ploch VD: výroba drobná a řemeslná umožňuje umístění fotovoltaické elektrárny pouze na střechách nadzemních objektů pro výrobu či skladování. Bude prověřeno, zda je </w:t>
            </w:r>
            <w:r w:rsidR="0006305C" w:rsidRPr="00273D4A">
              <w:rPr>
                <w:rFonts w:asciiTheme="minorHAnsi" w:hAnsiTheme="minorHAnsi" w:cstheme="minorHAnsi"/>
                <w:lang w:eastAsia="en-US"/>
              </w:rPr>
              <w:t>vhodné umožnit využití předmětné zastavitelné plochy pro umístění fotovoltaické elektrárny i mimo střechy nadzemních objektů</w:t>
            </w:r>
            <w:r w:rsidRPr="00273D4A">
              <w:rPr>
                <w:rFonts w:asciiTheme="minorHAnsi" w:hAnsiTheme="minorHAnsi" w:cstheme="minorHAnsi"/>
                <w:lang w:eastAsia="en-US"/>
              </w:rPr>
              <w:t>.</w:t>
            </w:r>
            <w:r w:rsidR="00CB508A" w:rsidRPr="00273D4A">
              <w:rPr>
                <w:rFonts w:asciiTheme="minorHAnsi" w:hAnsiTheme="minorHAnsi" w:cstheme="minorHAnsi"/>
                <w:lang w:eastAsia="en-US"/>
              </w:rPr>
              <w:t xml:space="preserve"> </w:t>
            </w:r>
            <w:r w:rsidR="00273D4A" w:rsidRPr="00273D4A">
              <w:rPr>
                <w:rFonts w:asciiTheme="minorHAnsi" w:hAnsiTheme="minorHAnsi" w:cstheme="minorHAnsi"/>
                <w:lang w:eastAsia="en-US"/>
              </w:rPr>
              <w:t>Z</w:t>
            </w:r>
            <w:r w:rsidR="00273D4A" w:rsidRPr="00273D4A">
              <w:rPr>
                <w:rFonts w:asciiTheme="minorHAnsi" w:hAnsiTheme="minorHAnsi" w:cstheme="minorHAnsi"/>
              </w:rPr>
              <w:t>ároveň je uplatněn požadavek na vypuštění koridoru X01 pro nové dopravní propojení trasované přes předmětnou ploch</w:t>
            </w:r>
            <w:r w:rsidR="00273D4A">
              <w:rPr>
                <w:rFonts w:asciiTheme="minorHAnsi" w:hAnsiTheme="minorHAnsi" w:cstheme="minorHAnsi"/>
              </w:rPr>
              <w:t>u</w:t>
            </w:r>
            <w:r w:rsidR="00273D4A" w:rsidRPr="00273D4A">
              <w:rPr>
                <w:rFonts w:asciiTheme="minorHAnsi" w:hAnsiTheme="minorHAnsi" w:cstheme="minorHAnsi"/>
              </w:rPr>
              <w:t xml:space="preserve"> – taktéž bude prověřeno.</w:t>
            </w:r>
          </w:p>
        </w:tc>
      </w:tr>
    </w:tbl>
    <w:p w14:paraId="0DC0AD0D" w14:textId="3E2E924F" w:rsidR="00F8233F" w:rsidRDefault="000F08D5" w:rsidP="00F34768">
      <w:pPr>
        <w:pStyle w:val="Nadpis3"/>
        <w:numPr>
          <w:ilvl w:val="0"/>
          <w:numId w:val="0"/>
        </w:numPr>
        <w:spacing w:after="120"/>
        <w:rPr>
          <w:rStyle w:val="NvrhP-text"/>
          <w:rFonts w:asciiTheme="minorHAnsi" w:hAnsiTheme="minorHAnsi" w:cstheme="minorHAnsi"/>
          <w:color w:val="1C60B6"/>
        </w:rPr>
      </w:pPr>
      <w:bookmarkStart w:id="95" w:name="_Toc110944143"/>
      <w:r>
        <w:rPr>
          <w:rStyle w:val="NvrhP-text"/>
          <w:rFonts w:asciiTheme="minorHAnsi" w:hAnsiTheme="minorHAnsi" w:cstheme="minorHAnsi"/>
          <w:color w:val="1C60B6"/>
        </w:rPr>
        <w:t>A.2.3</w:t>
      </w:r>
      <w:r>
        <w:rPr>
          <w:rStyle w:val="NvrhP-text"/>
          <w:rFonts w:asciiTheme="minorHAnsi" w:hAnsiTheme="minorHAnsi" w:cstheme="minorHAnsi"/>
          <w:color w:val="1C60B6"/>
        </w:rPr>
        <w:tab/>
      </w:r>
      <w:r w:rsidR="00F8233F" w:rsidRPr="000F08D5">
        <w:rPr>
          <w:rStyle w:val="NvrhP-text"/>
          <w:rFonts w:asciiTheme="minorHAnsi" w:hAnsiTheme="minorHAnsi" w:cstheme="minorHAnsi"/>
          <w:color w:val="1C60B6"/>
        </w:rPr>
        <w:t>Návrhy oprávněných investorů</w:t>
      </w:r>
      <w:bookmarkEnd w:id="95"/>
    </w:p>
    <w:tbl>
      <w:tblPr>
        <w:tblStyle w:val="Mkatabulky"/>
        <w:tblW w:w="0" w:type="auto"/>
        <w:tblBorders>
          <w:top w:val="none" w:sz="0" w:space="0" w:color="auto"/>
          <w:left w:val="none" w:sz="0" w:space="0" w:color="auto"/>
          <w:bottom w:val="none" w:sz="0" w:space="0" w:color="auto"/>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540"/>
        <w:gridCol w:w="4615"/>
        <w:gridCol w:w="3486"/>
      </w:tblGrid>
      <w:tr w:rsidR="006C3F81" w14:paraId="07D1BC65" w14:textId="77777777" w:rsidTr="00F15091">
        <w:trPr>
          <w:tblHeader/>
        </w:trPr>
        <w:tc>
          <w:tcPr>
            <w:tcW w:w="1540" w:type="dxa"/>
            <w:tcBorders>
              <w:top w:val="single" w:sz="4" w:space="0" w:color="808080" w:themeColor="background1" w:themeShade="80"/>
              <w:bottom w:val="nil"/>
            </w:tcBorders>
            <w:shd w:val="clear" w:color="auto" w:fill="92BCEE"/>
          </w:tcPr>
          <w:p w14:paraId="53287C54" w14:textId="77777777" w:rsidR="006C3F81" w:rsidRPr="00BB4C69" w:rsidRDefault="006C3F81" w:rsidP="00F15091">
            <w:pPr>
              <w:spacing w:after="120"/>
              <w:jc w:val="left"/>
              <w:rPr>
                <w:rFonts w:asciiTheme="minorHAnsi" w:hAnsiTheme="minorHAnsi" w:cstheme="minorHAnsi"/>
                <w:i/>
                <w:iCs/>
                <w:lang w:eastAsia="en-US"/>
              </w:rPr>
            </w:pPr>
            <w:bookmarkStart w:id="96" w:name="_Hlk102389686"/>
            <w:r>
              <w:rPr>
                <w:rFonts w:asciiTheme="minorHAnsi" w:hAnsiTheme="minorHAnsi" w:cstheme="minorHAnsi"/>
                <w:i/>
                <w:iCs/>
                <w:lang w:eastAsia="en-US"/>
              </w:rPr>
              <w:t>označení podnětu/návrhu na změnu ÚP Bílina</w:t>
            </w:r>
          </w:p>
        </w:tc>
        <w:tc>
          <w:tcPr>
            <w:tcW w:w="4615" w:type="dxa"/>
            <w:tcBorders>
              <w:top w:val="single" w:sz="4" w:space="0" w:color="808080" w:themeColor="background1" w:themeShade="80"/>
              <w:bottom w:val="nil"/>
            </w:tcBorders>
            <w:shd w:val="clear" w:color="auto" w:fill="92BCEE"/>
          </w:tcPr>
          <w:p w14:paraId="533683D9" w14:textId="77777777" w:rsidR="006C3F81" w:rsidRPr="00BB4C69" w:rsidRDefault="006C3F81"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popis podnětu/návrhu na změnu ÚP Bílina</w:t>
            </w:r>
          </w:p>
        </w:tc>
        <w:tc>
          <w:tcPr>
            <w:tcW w:w="3486" w:type="dxa"/>
            <w:tcBorders>
              <w:top w:val="single" w:sz="4" w:space="0" w:color="808080" w:themeColor="background1" w:themeShade="80"/>
              <w:bottom w:val="nil"/>
            </w:tcBorders>
            <w:shd w:val="clear" w:color="auto" w:fill="92BCEE"/>
          </w:tcPr>
          <w:p w14:paraId="6D6CF3CC" w14:textId="77777777" w:rsidR="006C3F81" w:rsidRPr="00BB4C69" w:rsidRDefault="006C3F81"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grafické zobrazení podnětu/návrhu na změnu ÚP Bílina nad hlavním výkresem platného ÚP Bílina</w:t>
            </w:r>
          </w:p>
        </w:tc>
      </w:tr>
      <w:tr w:rsidR="006C3F81" w14:paraId="538F72C3" w14:textId="77777777" w:rsidTr="00F15091">
        <w:trPr>
          <w:tblHeader/>
        </w:trPr>
        <w:tc>
          <w:tcPr>
            <w:tcW w:w="9641" w:type="dxa"/>
            <w:gridSpan w:val="3"/>
            <w:tcBorders>
              <w:top w:val="nil"/>
              <w:bottom w:val="single" w:sz="4" w:space="0" w:color="808080" w:themeColor="background1" w:themeShade="80"/>
            </w:tcBorders>
            <w:shd w:val="clear" w:color="auto" w:fill="92BCEE"/>
          </w:tcPr>
          <w:p w14:paraId="143515BB" w14:textId="77777777" w:rsidR="006C3F81" w:rsidRPr="00686947" w:rsidRDefault="006C3F81" w:rsidP="00F15091">
            <w:pPr>
              <w:spacing w:after="120"/>
              <w:rPr>
                <w:rFonts w:asciiTheme="minorHAnsi" w:hAnsiTheme="minorHAnsi" w:cstheme="minorHAnsi"/>
                <w:i/>
                <w:iCs/>
                <w:lang w:eastAsia="en-US"/>
              </w:rPr>
            </w:pPr>
            <w:r>
              <w:rPr>
                <w:rFonts w:asciiTheme="minorHAnsi" w:hAnsiTheme="minorHAnsi" w:cstheme="minorHAnsi"/>
                <w:i/>
                <w:iCs/>
                <w:lang w:eastAsia="en-US"/>
              </w:rPr>
              <w:t>vyhodnocení podnětu/návrhu na změnu ÚP Bílina</w:t>
            </w:r>
          </w:p>
        </w:tc>
      </w:tr>
      <w:tr w:rsidR="006C3F81" w14:paraId="498EC858" w14:textId="77777777" w:rsidTr="00F15091">
        <w:trPr>
          <w:trHeight w:val="2535"/>
        </w:trPr>
        <w:tc>
          <w:tcPr>
            <w:tcW w:w="1540" w:type="dxa"/>
            <w:tcBorders>
              <w:top w:val="nil"/>
            </w:tcBorders>
          </w:tcPr>
          <w:p w14:paraId="413275C9" w14:textId="0F5A1CF3" w:rsidR="006C3F81" w:rsidRDefault="005004D0" w:rsidP="00F15091">
            <w:pPr>
              <w:spacing w:after="120"/>
              <w:rPr>
                <w:rFonts w:asciiTheme="minorHAnsi" w:hAnsiTheme="minorHAnsi" w:cstheme="minorHAnsi"/>
                <w:lang w:eastAsia="en-US"/>
              </w:rPr>
            </w:pPr>
            <w:r>
              <w:rPr>
                <w:rFonts w:asciiTheme="minorHAnsi" w:hAnsiTheme="minorHAnsi" w:cstheme="minorHAnsi"/>
                <w:lang w:eastAsia="en-US"/>
              </w:rPr>
              <w:t>I1</w:t>
            </w:r>
          </w:p>
        </w:tc>
        <w:tc>
          <w:tcPr>
            <w:tcW w:w="4615" w:type="dxa"/>
            <w:tcBorders>
              <w:top w:val="nil"/>
            </w:tcBorders>
          </w:tcPr>
          <w:p w14:paraId="47DD7CC8" w14:textId="7F6B753E" w:rsidR="006C3F81" w:rsidRDefault="00927871" w:rsidP="00F15091">
            <w:pPr>
              <w:spacing w:after="120"/>
              <w:rPr>
                <w:rFonts w:asciiTheme="minorHAnsi" w:hAnsiTheme="minorHAnsi" w:cstheme="minorHAnsi"/>
                <w:lang w:eastAsia="en-US"/>
              </w:rPr>
            </w:pPr>
            <w:r w:rsidRPr="00927871">
              <w:rPr>
                <w:rFonts w:asciiTheme="minorHAnsi" w:hAnsiTheme="minorHAnsi" w:cstheme="minorHAnsi"/>
                <w:lang w:eastAsia="en-US"/>
              </w:rPr>
              <w:t xml:space="preserve">Vymezení koridoru dopravní infrastruktury pro plánovanou přeložku silnice I/13, včetně tunelového úseku dle </w:t>
            </w:r>
            <w:proofErr w:type="spellStart"/>
            <w:r w:rsidRPr="00927871">
              <w:rPr>
                <w:rFonts w:asciiTheme="minorHAnsi" w:hAnsiTheme="minorHAnsi" w:cstheme="minorHAnsi"/>
                <w:lang w:eastAsia="en-US"/>
              </w:rPr>
              <w:t>technicko-ekonomické</w:t>
            </w:r>
            <w:proofErr w:type="spellEnd"/>
            <w:r w:rsidRPr="00927871">
              <w:rPr>
                <w:rFonts w:asciiTheme="minorHAnsi" w:hAnsiTheme="minorHAnsi" w:cstheme="minorHAnsi"/>
                <w:lang w:eastAsia="en-US"/>
              </w:rPr>
              <w:t xml:space="preserve"> studie I/13 Bílina, obchvat – aktualizace varianty Z (</w:t>
            </w:r>
            <w:proofErr w:type="spellStart"/>
            <w:r w:rsidRPr="00927871">
              <w:rPr>
                <w:rFonts w:asciiTheme="minorHAnsi" w:hAnsiTheme="minorHAnsi" w:cstheme="minorHAnsi"/>
                <w:lang w:eastAsia="en-US"/>
              </w:rPr>
              <w:t>Valbek</w:t>
            </w:r>
            <w:proofErr w:type="spellEnd"/>
            <w:r w:rsidRPr="00927871">
              <w:rPr>
                <w:rFonts w:asciiTheme="minorHAnsi" w:hAnsiTheme="minorHAnsi" w:cstheme="minorHAnsi"/>
                <w:lang w:eastAsia="en-US"/>
              </w:rPr>
              <w:t xml:space="preserve"> s.r.o., 10/2020).</w:t>
            </w:r>
          </w:p>
        </w:tc>
        <w:tc>
          <w:tcPr>
            <w:tcW w:w="3486" w:type="dxa"/>
            <w:tcBorders>
              <w:top w:val="nil"/>
            </w:tcBorders>
            <w:vAlign w:val="bottom"/>
          </w:tcPr>
          <w:p w14:paraId="1708D98E" w14:textId="77777777" w:rsidR="006C3F81" w:rsidRDefault="006C3F81" w:rsidP="00F15091">
            <w:pPr>
              <w:jc w:val="center"/>
              <w:rPr>
                <w:rFonts w:asciiTheme="minorHAnsi" w:hAnsiTheme="minorHAnsi" w:cstheme="minorHAnsi"/>
                <w:lang w:eastAsia="en-US"/>
              </w:rPr>
            </w:pPr>
            <w:r>
              <w:rPr>
                <w:rFonts w:asciiTheme="minorHAnsi" w:hAnsiTheme="minorHAnsi" w:cstheme="minorHAnsi"/>
                <w:noProof/>
                <w:lang w:eastAsia="cs-CZ"/>
              </w:rPr>
              <w:drawing>
                <wp:inline distT="0" distB="0" distL="0" distR="0" wp14:anchorId="5260E0DD" wp14:editId="75FF386D">
                  <wp:extent cx="2069592" cy="1517904"/>
                  <wp:effectExtent l="0" t="0" r="6985" b="635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ázek 29"/>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069592" cy="1517904"/>
                          </a:xfrm>
                          <a:prstGeom prst="rect">
                            <a:avLst/>
                          </a:prstGeom>
                        </pic:spPr>
                      </pic:pic>
                    </a:graphicData>
                  </a:graphic>
                </wp:inline>
              </w:drawing>
            </w:r>
          </w:p>
        </w:tc>
      </w:tr>
      <w:tr w:rsidR="006C3F81" w14:paraId="342D1EB3" w14:textId="77777777" w:rsidTr="00A37D9A">
        <w:tc>
          <w:tcPr>
            <w:tcW w:w="9641" w:type="dxa"/>
            <w:gridSpan w:val="3"/>
            <w:tcBorders>
              <w:bottom w:val="single" w:sz="4" w:space="0" w:color="808080" w:themeColor="background1" w:themeShade="80"/>
            </w:tcBorders>
            <w:shd w:val="clear" w:color="auto" w:fill="FDE9D9" w:themeFill="accent6" w:themeFillTint="33"/>
          </w:tcPr>
          <w:p w14:paraId="05A8B4CF" w14:textId="515601CC" w:rsidR="006C3F81" w:rsidRDefault="000F385C" w:rsidP="00F15091">
            <w:pPr>
              <w:spacing w:after="120"/>
              <w:rPr>
                <w:rFonts w:asciiTheme="minorHAnsi" w:hAnsiTheme="minorHAnsi" w:cstheme="minorHAnsi"/>
                <w:lang w:eastAsia="en-US"/>
              </w:rPr>
            </w:pPr>
            <w:r>
              <w:rPr>
                <w:rFonts w:asciiTheme="minorHAnsi" w:hAnsiTheme="minorHAnsi" w:cstheme="minorHAnsi"/>
                <w:lang w:eastAsia="en-US"/>
              </w:rPr>
              <w:t xml:space="preserve">Ve změně ÚP Bílina bude prověřeno vymezení koridoru pro aktuální variantu dopravního obchvatu města Bílina, která nahradí vypouštěnou východní variantu obchvatu. Vymezení aktuální varianty obchvatu se doporučuje vymezit formou koridoru, který umožňuje drobné odchylky při změnách projektu, což u přesného vymezení plochami s rozdílným způsobem využití není možné. Koridor pro aktuální variantu obchvatu bude vymezen podle </w:t>
            </w:r>
            <w:proofErr w:type="spellStart"/>
            <w:r w:rsidRPr="000F385C">
              <w:rPr>
                <w:rFonts w:asciiTheme="minorHAnsi" w:hAnsiTheme="minorHAnsi" w:cstheme="minorHAnsi"/>
                <w:lang w:eastAsia="en-US"/>
              </w:rPr>
              <w:t>technicko-ekonomické</w:t>
            </w:r>
            <w:proofErr w:type="spellEnd"/>
            <w:r w:rsidRPr="000F385C">
              <w:rPr>
                <w:rFonts w:asciiTheme="minorHAnsi" w:hAnsiTheme="minorHAnsi" w:cstheme="minorHAnsi"/>
                <w:lang w:eastAsia="en-US"/>
              </w:rPr>
              <w:t xml:space="preserve"> studie I/13 Bílina, obchvat – aktualizace varianty Z (</w:t>
            </w:r>
            <w:proofErr w:type="spellStart"/>
            <w:r w:rsidRPr="000F385C">
              <w:rPr>
                <w:rFonts w:asciiTheme="minorHAnsi" w:hAnsiTheme="minorHAnsi" w:cstheme="minorHAnsi"/>
                <w:lang w:eastAsia="en-US"/>
              </w:rPr>
              <w:t>Valbek</w:t>
            </w:r>
            <w:proofErr w:type="spellEnd"/>
            <w:r w:rsidRPr="000F385C">
              <w:rPr>
                <w:rFonts w:asciiTheme="minorHAnsi" w:hAnsiTheme="minorHAnsi" w:cstheme="minorHAnsi"/>
                <w:lang w:eastAsia="en-US"/>
              </w:rPr>
              <w:t xml:space="preserve"> s.r.o., 10/2020).</w:t>
            </w:r>
            <w:r>
              <w:rPr>
                <w:rFonts w:asciiTheme="minorHAnsi" w:hAnsiTheme="minorHAnsi" w:cstheme="minorHAnsi"/>
                <w:lang w:eastAsia="en-US"/>
              </w:rPr>
              <w:t xml:space="preserve"> Ve změně ÚP Bílina dojde také ke kompletní revizi ploch změn, které byly v ÚP Bílina vymezeny pro zklidnění </w:t>
            </w:r>
            <w:r w:rsidRPr="000F385C">
              <w:rPr>
                <w:rFonts w:asciiTheme="minorHAnsi" w:hAnsiTheme="minorHAnsi" w:cstheme="minorHAnsi"/>
                <w:lang w:eastAsia="en-US"/>
              </w:rPr>
              <w:t>dopravního průtahu městem po realizaci uvažované východní varianty obchvatu</w:t>
            </w:r>
            <w:r>
              <w:rPr>
                <w:rFonts w:asciiTheme="minorHAnsi" w:hAnsiTheme="minorHAnsi" w:cstheme="minorHAnsi"/>
                <w:lang w:eastAsia="en-US"/>
              </w:rPr>
              <w:t xml:space="preserve">. Jedná se o </w:t>
            </w:r>
            <w:r w:rsidR="004E77F5">
              <w:rPr>
                <w:rFonts w:asciiTheme="minorHAnsi" w:hAnsiTheme="minorHAnsi" w:cstheme="minorHAnsi"/>
                <w:lang w:eastAsia="en-US"/>
              </w:rPr>
              <w:t>plochy přestavby P 20, P 21, P 22, P 35 (DS). Tyto plochy změn budou ve změně ÚP Bílina zároveň uvedeny do souladu s plánovanou variantou obchvatu. Změna ÚP Bílina dále prověří úpravu ploch změn N 01, N 11, N 12 (ZV),</w:t>
            </w:r>
            <w:r w:rsidR="005D552B" w:rsidRPr="005D552B">
              <w:rPr>
                <w:rFonts w:asciiTheme="minorHAnsi" w:hAnsiTheme="minorHAnsi" w:cstheme="minorHAnsi"/>
                <w:lang w:eastAsia="en-US"/>
              </w:rPr>
              <w:t xml:space="preserve"> </w:t>
            </w:r>
            <w:r w:rsidR="005D552B">
              <w:rPr>
                <w:rFonts w:asciiTheme="minorHAnsi" w:hAnsiTheme="minorHAnsi" w:cstheme="minorHAnsi"/>
                <w:lang w:eastAsia="en-US"/>
              </w:rPr>
              <w:t xml:space="preserve">přes které je plánována varianta obchvatu tak, </w:t>
            </w:r>
            <w:r w:rsidR="005D552B" w:rsidRPr="005D552B">
              <w:rPr>
                <w:rFonts w:asciiTheme="minorHAnsi" w:hAnsiTheme="minorHAnsi" w:cstheme="minorHAnsi"/>
                <w:lang w:eastAsia="en-US"/>
              </w:rPr>
              <w:t xml:space="preserve">aby byly v souladu s </w:t>
            </w:r>
            <w:r w:rsidR="005D552B">
              <w:rPr>
                <w:rFonts w:asciiTheme="minorHAnsi" w:hAnsiTheme="minorHAnsi" w:cstheme="minorHAnsi"/>
                <w:lang w:eastAsia="en-US"/>
              </w:rPr>
              <w:t>touto</w:t>
            </w:r>
            <w:r w:rsidR="005D552B" w:rsidRPr="005D552B">
              <w:rPr>
                <w:rFonts w:asciiTheme="minorHAnsi" w:hAnsiTheme="minorHAnsi" w:cstheme="minorHAnsi"/>
                <w:lang w:eastAsia="en-US"/>
              </w:rPr>
              <w:t xml:space="preserve"> variantou obchvatu</w:t>
            </w:r>
            <w:r w:rsidR="005D552B">
              <w:rPr>
                <w:rFonts w:asciiTheme="minorHAnsi" w:hAnsiTheme="minorHAnsi" w:cstheme="minorHAnsi"/>
                <w:lang w:eastAsia="en-US"/>
              </w:rPr>
              <w:t>.</w:t>
            </w:r>
          </w:p>
        </w:tc>
      </w:tr>
    </w:tbl>
    <w:p w14:paraId="33A363CE" w14:textId="77777777" w:rsidR="00AA454C" w:rsidRDefault="00AA454C" w:rsidP="00402C01">
      <w:pPr>
        <w:pStyle w:val="Nadpis3"/>
        <w:numPr>
          <w:ilvl w:val="0"/>
          <w:numId w:val="0"/>
        </w:numPr>
        <w:spacing w:after="120"/>
        <w:rPr>
          <w:rStyle w:val="NvrhP-text"/>
          <w:rFonts w:asciiTheme="minorHAnsi" w:hAnsiTheme="minorHAnsi" w:cstheme="minorHAnsi"/>
          <w:color w:val="1C60B6"/>
        </w:rPr>
      </w:pPr>
      <w:bookmarkStart w:id="97" w:name="_Toc110944144"/>
      <w:bookmarkEnd w:id="85"/>
      <w:bookmarkEnd w:id="96"/>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32"/>
        <w:gridCol w:w="2369"/>
        <w:gridCol w:w="5928"/>
      </w:tblGrid>
      <w:tr w:rsidR="00AA454C" w14:paraId="7850964F" w14:textId="4D52B445" w:rsidTr="00C03796">
        <w:trPr>
          <w:trHeight w:val="369"/>
        </w:trPr>
        <w:tc>
          <w:tcPr>
            <w:tcW w:w="0" w:type="auto"/>
          </w:tcPr>
          <w:p w14:paraId="33344BE6" w14:textId="64E70442" w:rsidR="00AA454C" w:rsidRPr="00AA454C" w:rsidRDefault="00AA454C" w:rsidP="00AA454C">
            <w:pPr>
              <w:pStyle w:val="Nadpis3"/>
              <w:numPr>
                <w:ilvl w:val="0"/>
                <w:numId w:val="0"/>
              </w:numPr>
              <w:spacing w:after="120"/>
              <w:jc w:val="center"/>
              <w:rPr>
                <w:rStyle w:val="NvrhP-text"/>
                <w:rFonts w:asciiTheme="minorHAnsi" w:hAnsiTheme="minorHAnsi" w:cstheme="minorHAnsi"/>
                <w:color w:val="548DD4" w:themeColor="text2" w:themeTint="99"/>
                <w:sz w:val="20"/>
                <w:szCs w:val="20"/>
              </w:rPr>
            </w:pPr>
            <w:r w:rsidRPr="00AA454C">
              <w:rPr>
                <w:rFonts w:cstheme="minorHAnsi"/>
                <w:i/>
                <w:iCs/>
                <w:color w:val="548DD4" w:themeColor="text2" w:themeTint="99"/>
                <w:sz w:val="20"/>
                <w:szCs w:val="20"/>
                <w:lang w:eastAsia="en-US"/>
              </w:rPr>
              <w:t>označení připomínky</w:t>
            </w:r>
          </w:p>
        </w:tc>
        <w:tc>
          <w:tcPr>
            <w:tcW w:w="0" w:type="auto"/>
          </w:tcPr>
          <w:p w14:paraId="4463CBF1" w14:textId="54D27359" w:rsidR="00AA454C" w:rsidRPr="00AA454C" w:rsidRDefault="00AA454C" w:rsidP="00AA454C">
            <w:pPr>
              <w:pStyle w:val="Nadpis3"/>
              <w:numPr>
                <w:ilvl w:val="0"/>
                <w:numId w:val="0"/>
              </w:numPr>
              <w:spacing w:after="120"/>
              <w:jc w:val="center"/>
              <w:rPr>
                <w:rStyle w:val="NvrhP-text"/>
                <w:rFonts w:asciiTheme="minorHAnsi" w:hAnsiTheme="minorHAnsi" w:cstheme="minorHAnsi"/>
                <w:color w:val="548DD4" w:themeColor="text2" w:themeTint="99"/>
                <w:sz w:val="20"/>
                <w:szCs w:val="20"/>
              </w:rPr>
            </w:pPr>
            <w:r w:rsidRPr="00AA454C">
              <w:rPr>
                <w:rFonts w:cstheme="minorHAnsi"/>
                <w:i/>
                <w:iCs/>
                <w:color w:val="548DD4" w:themeColor="text2" w:themeTint="99"/>
                <w:sz w:val="20"/>
                <w:szCs w:val="20"/>
                <w:lang w:eastAsia="en-US"/>
              </w:rPr>
              <w:t>Navrhovatel/oprávněný investor</w:t>
            </w:r>
          </w:p>
        </w:tc>
        <w:tc>
          <w:tcPr>
            <w:tcW w:w="0" w:type="auto"/>
          </w:tcPr>
          <w:p w14:paraId="78DA919B" w14:textId="582E4346" w:rsidR="00AA454C" w:rsidRPr="00AA454C" w:rsidRDefault="00AA454C" w:rsidP="00AA454C">
            <w:pPr>
              <w:pStyle w:val="Nadpis3"/>
              <w:numPr>
                <w:ilvl w:val="0"/>
                <w:numId w:val="0"/>
              </w:numPr>
              <w:spacing w:after="120"/>
              <w:jc w:val="center"/>
              <w:rPr>
                <w:rStyle w:val="NvrhP-text"/>
                <w:rFonts w:asciiTheme="minorHAnsi" w:hAnsiTheme="minorHAnsi" w:cstheme="minorHAnsi"/>
                <w:color w:val="548DD4" w:themeColor="text2" w:themeTint="99"/>
                <w:sz w:val="20"/>
                <w:szCs w:val="20"/>
              </w:rPr>
            </w:pPr>
            <w:r w:rsidRPr="00AA454C">
              <w:rPr>
                <w:rFonts w:cstheme="minorHAnsi"/>
                <w:i/>
                <w:iCs/>
                <w:color w:val="548DD4" w:themeColor="text2" w:themeTint="99"/>
                <w:sz w:val="20"/>
                <w:szCs w:val="20"/>
                <w:lang w:eastAsia="en-US"/>
              </w:rPr>
              <w:t>popis připomínky na změnu ÚP Bílina</w:t>
            </w:r>
          </w:p>
        </w:tc>
      </w:tr>
      <w:tr w:rsidR="00AA454C" w14:paraId="5B4461AD" w14:textId="77777777" w:rsidTr="00C03796">
        <w:trPr>
          <w:trHeight w:val="997"/>
        </w:trPr>
        <w:tc>
          <w:tcPr>
            <w:tcW w:w="0" w:type="auto"/>
          </w:tcPr>
          <w:p w14:paraId="78D7B4B9" w14:textId="511AB625" w:rsidR="00AA454C" w:rsidRPr="00AA454C" w:rsidRDefault="00AA454C" w:rsidP="00402C01">
            <w:pPr>
              <w:pStyle w:val="Nadpis3"/>
              <w:numPr>
                <w:ilvl w:val="0"/>
                <w:numId w:val="0"/>
              </w:numPr>
              <w:spacing w:after="120"/>
              <w:rPr>
                <w:rFonts w:cstheme="minorHAnsi"/>
                <w:i/>
                <w:iCs/>
                <w:color w:val="548DD4" w:themeColor="text2" w:themeTint="99"/>
                <w:sz w:val="20"/>
                <w:szCs w:val="20"/>
                <w:lang w:eastAsia="en-US"/>
              </w:rPr>
            </w:pPr>
            <w:r w:rsidRPr="00AA454C">
              <w:rPr>
                <w:rFonts w:cstheme="minorHAnsi"/>
                <w:i/>
                <w:iCs/>
                <w:color w:val="548DD4" w:themeColor="text2" w:themeTint="99"/>
                <w:sz w:val="20"/>
                <w:szCs w:val="20"/>
                <w:lang w:eastAsia="en-US"/>
              </w:rPr>
              <w:t>1.</w:t>
            </w:r>
          </w:p>
        </w:tc>
        <w:tc>
          <w:tcPr>
            <w:tcW w:w="0" w:type="auto"/>
          </w:tcPr>
          <w:p w14:paraId="063D0CA1" w14:textId="77DAE372" w:rsidR="00AA454C" w:rsidRPr="00AA454C" w:rsidRDefault="00AA454C" w:rsidP="00402C01">
            <w:pPr>
              <w:pStyle w:val="Nadpis3"/>
              <w:numPr>
                <w:ilvl w:val="0"/>
                <w:numId w:val="0"/>
              </w:numPr>
              <w:spacing w:after="120"/>
              <w:rPr>
                <w:rFonts w:cstheme="minorHAnsi"/>
                <w:b w:val="0"/>
                <w:i/>
                <w:iCs/>
                <w:color w:val="548DD4" w:themeColor="text2" w:themeTint="99"/>
                <w:sz w:val="20"/>
                <w:szCs w:val="20"/>
                <w:lang w:eastAsia="en-US"/>
              </w:rPr>
            </w:pPr>
            <w:r w:rsidRPr="00AA454C">
              <w:rPr>
                <w:rFonts w:cstheme="minorHAnsi"/>
                <w:b w:val="0"/>
                <w:color w:val="548DD4" w:themeColor="text2" w:themeTint="99"/>
                <w:sz w:val="20"/>
                <w:szCs w:val="20"/>
              </w:rPr>
              <w:t>Ředitelství silnic a dálnic ČR</w:t>
            </w:r>
          </w:p>
        </w:tc>
        <w:tc>
          <w:tcPr>
            <w:tcW w:w="0" w:type="auto"/>
          </w:tcPr>
          <w:p w14:paraId="67062400" w14:textId="77777777" w:rsidR="00AA454C" w:rsidRPr="00AA454C" w:rsidRDefault="00AA454C" w:rsidP="00AA454C">
            <w:pPr>
              <w:autoSpaceDE w:val="0"/>
              <w:autoSpaceDN w:val="0"/>
              <w:adjustRightInd w:val="0"/>
              <w:ind w:right="320"/>
              <w:rPr>
                <w:rFonts w:asciiTheme="minorHAnsi" w:hAnsiTheme="minorHAnsi" w:cstheme="minorHAnsi"/>
                <w:color w:val="548DD4" w:themeColor="text2" w:themeTint="99"/>
                <w:sz w:val="20"/>
                <w:szCs w:val="20"/>
              </w:rPr>
            </w:pPr>
            <w:r w:rsidRPr="00AA454C">
              <w:rPr>
                <w:rFonts w:asciiTheme="minorHAnsi" w:hAnsiTheme="minorHAnsi" w:cstheme="minorHAnsi"/>
                <w:color w:val="548DD4" w:themeColor="text2" w:themeTint="99"/>
                <w:sz w:val="20"/>
                <w:szCs w:val="20"/>
              </w:rPr>
              <w:t>Nesouhlasíme</w:t>
            </w:r>
            <w:r w:rsidRPr="00AA454C">
              <w:rPr>
                <w:rFonts w:asciiTheme="minorHAnsi" w:hAnsiTheme="minorHAnsi" w:cstheme="minorHAnsi"/>
                <w:b/>
                <w:color w:val="548DD4" w:themeColor="text2" w:themeTint="99"/>
                <w:sz w:val="20"/>
                <w:szCs w:val="20"/>
              </w:rPr>
              <w:t xml:space="preserve"> </w:t>
            </w:r>
            <w:r w:rsidRPr="00AA454C">
              <w:rPr>
                <w:rFonts w:asciiTheme="minorHAnsi" w:hAnsiTheme="minorHAnsi" w:cstheme="minorHAnsi"/>
                <w:color w:val="548DD4" w:themeColor="text2" w:themeTint="99"/>
                <w:sz w:val="20"/>
                <w:szCs w:val="20"/>
              </w:rPr>
              <w:t xml:space="preserve">s podnětem O17 (autobazar a servis), který je v kolizi s požadavkem na vymezení koridoru pro přeložku silnice I/13 (podnět I1). </w:t>
            </w:r>
          </w:p>
          <w:p w14:paraId="6F1A33DC" w14:textId="77777777" w:rsidR="00AA454C" w:rsidRPr="00AA454C" w:rsidRDefault="00AA454C" w:rsidP="00AA454C">
            <w:pPr>
              <w:pStyle w:val="Nadpis3"/>
              <w:numPr>
                <w:ilvl w:val="0"/>
                <w:numId w:val="0"/>
              </w:numPr>
              <w:spacing w:after="120"/>
              <w:jc w:val="both"/>
              <w:rPr>
                <w:rFonts w:cstheme="minorHAnsi"/>
                <w:i/>
                <w:iCs/>
                <w:color w:val="548DD4" w:themeColor="text2" w:themeTint="99"/>
                <w:sz w:val="20"/>
                <w:szCs w:val="20"/>
                <w:lang w:eastAsia="en-US"/>
              </w:rPr>
            </w:pPr>
          </w:p>
        </w:tc>
      </w:tr>
      <w:tr w:rsidR="00AA454C" w14:paraId="3BEDD441" w14:textId="77777777" w:rsidTr="00C03796">
        <w:trPr>
          <w:trHeight w:val="1345"/>
        </w:trPr>
        <w:tc>
          <w:tcPr>
            <w:tcW w:w="0" w:type="auto"/>
          </w:tcPr>
          <w:p w14:paraId="19F49763" w14:textId="70B8C1DE" w:rsidR="00AA454C" w:rsidRPr="00AA454C" w:rsidRDefault="00AA454C" w:rsidP="00402C01">
            <w:pPr>
              <w:pStyle w:val="Nadpis3"/>
              <w:numPr>
                <w:ilvl w:val="0"/>
                <w:numId w:val="0"/>
              </w:numPr>
              <w:spacing w:after="120"/>
              <w:rPr>
                <w:rFonts w:cstheme="minorHAnsi"/>
                <w:i/>
                <w:iCs/>
                <w:color w:val="548DD4" w:themeColor="text2" w:themeTint="99"/>
                <w:sz w:val="20"/>
                <w:szCs w:val="20"/>
                <w:lang w:eastAsia="en-US"/>
              </w:rPr>
            </w:pPr>
            <w:r w:rsidRPr="00AA454C">
              <w:rPr>
                <w:rFonts w:cstheme="minorHAnsi"/>
                <w:i/>
                <w:iCs/>
                <w:color w:val="548DD4" w:themeColor="text2" w:themeTint="99"/>
                <w:sz w:val="20"/>
                <w:szCs w:val="20"/>
                <w:lang w:eastAsia="en-US"/>
              </w:rPr>
              <w:t>2.</w:t>
            </w:r>
          </w:p>
        </w:tc>
        <w:tc>
          <w:tcPr>
            <w:tcW w:w="0" w:type="auto"/>
          </w:tcPr>
          <w:p w14:paraId="576068C9" w14:textId="07BDE2DE" w:rsidR="00AA454C" w:rsidRPr="00AA454C" w:rsidRDefault="00150571" w:rsidP="00402C01">
            <w:pPr>
              <w:pStyle w:val="Nadpis3"/>
              <w:numPr>
                <w:ilvl w:val="0"/>
                <w:numId w:val="0"/>
              </w:numPr>
              <w:spacing w:after="120"/>
              <w:rPr>
                <w:rFonts w:cstheme="minorHAnsi"/>
                <w:i/>
                <w:iCs/>
                <w:color w:val="548DD4" w:themeColor="text2" w:themeTint="99"/>
                <w:sz w:val="20"/>
                <w:szCs w:val="20"/>
                <w:lang w:eastAsia="en-US"/>
              </w:rPr>
            </w:pPr>
            <w:r w:rsidRPr="00AA454C">
              <w:rPr>
                <w:rFonts w:cstheme="minorHAnsi"/>
                <w:b w:val="0"/>
                <w:color w:val="548DD4" w:themeColor="text2" w:themeTint="99"/>
                <w:sz w:val="20"/>
                <w:szCs w:val="20"/>
              </w:rPr>
              <w:t>Ředitelství silnic a dálnic ČR</w:t>
            </w:r>
          </w:p>
        </w:tc>
        <w:tc>
          <w:tcPr>
            <w:tcW w:w="0" w:type="auto"/>
          </w:tcPr>
          <w:p w14:paraId="2551F201" w14:textId="77777777" w:rsidR="00AA454C" w:rsidRPr="00AA454C" w:rsidRDefault="00AA454C" w:rsidP="00AA454C">
            <w:pPr>
              <w:autoSpaceDE w:val="0"/>
              <w:autoSpaceDN w:val="0"/>
              <w:adjustRightInd w:val="0"/>
              <w:ind w:right="179"/>
              <w:rPr>
                <w:rFonts w:asciiTheme="minorHAnsi" w:hAnsiTheme="minorHAnsi" w:cstheme="minorHAnsi"/>
                <w:color w:val="548DD4" w:themeColor="text2" w:themeTint="99"/>
                <w:sz w:val="20"/>
                <w:szCs w:val="20"/>
              </w:rPr>
            </w:pPr>
            <w:r w:rsidRPr="00AA454C">
              <w:rPr>
                <w:rFonts w:asciiTheme="minorHAnsi" w:hAnsiTheme="minorHAnsi" w:cstheme="minorHAnsi"/>
                <w:color w:val="548DD4" w:themeColor="text2" w:themeTint="99"/>
                <w:sz w:val="20"/>
                <w:szCs w:val="20"/>
              </w:rPr>
              <w:t xml:space="preserve">Upozorňujeme, že v souvislosti s pokynem M13 je uváděna chybná skutečnost – nedojde ke zrušení ČSPH ve směru na Teplice, ale ČSPH ve směru na Most. </w:t>
            </w:r>
          </w:p>
          <w:p w14:paraId="28A0CD39" w14:textId="77777777" w:rsidR="00AA454C" w:rsidRPr="00AA454C" w:rsidRDefault="00AA454C" w:rsidP="00AA454C">
            <w:pPr>
              <w:pStyle w:val="Nadpis3"/>
              <w:numPr>
                <w:ilvl w:val="0"/>
                <w:numId w:val="0"/>
              </w:numPr>
              <w:spacing w:after="120"/>
              <w:jc w:val="both"/>
              <w:rPr>
                <w:rFonts w:cstheme="minorHAnsi"/>
                <w:i/>
                <w:iCs/>
                <w:color w:val="548DD4" w:themeColor="text2" w:themeTint="99"/>
                <w:sz w:val="20"/>
                <w:szCs w:val="20"/>
                <w:lang w:eastAsia="en-US"/>
              </w:rPr>
            </w:pPr>
          </w:p>
        </w:tc>
      </w:tr>
      <w:tr w:rsidR="00DE24E2" w14:paraId="498864A1" w14:textId="77777777" w:rsidTr="00C03796">
        <w:trPr>
          <w:trHeight w:val="1345"/>
        </w:trPr>
        <w:tc>
          <w:tcPr>
            <w:tcW w:w="0" w:type="auto"/>
          </w:tcPr>
          <w:p w14:paraId="59B228DA" w14:textId="07B19CA3" w:rsidR="00DE24E2" w:rsidRPr="00AA454C" w:rsidRDefault="00DE24E2" w:rsidP="00402C01">
            <w:pPr>
              <w:pStyle w:val="Nadpis3"/>
              <w:numPr>
                <w:ilvl w:val="0"/>
                <w:numId w:val="0"/>
              </w:numPr>
              <w:spacing w:after="120"/>
              <w:rPr>
                <w:rFonts w:cstheme="minorHAnsi"/>
                <w:i/>
                <w:iCs/>
                <w:color w:val="548DD4" w:themeColor="text2" w:themeTint="99"/>
                <w:sz w:val="20"/>
                <w:szCs w:val="20"/>
                <w:lang w:eastAsia="en-US"/>
              </w:rPr>
            </w:pPr>
            <w:r>
              <w:rPr>
                <w:rFonts w:cstheme="minorHAnsi"/>
                <w:i/>
                <w:iCs/>
                <w:color w:val="548DD4" w:themeColor="text2" w:themeTint="99"/>
                <w:sz w:val="20"/>
                <w:szCs w:val="20"/>
                <w:lang w:eastAsia="en-US"/>
              </w:rPr>
              <w:t>3.</w:t>
            </w:r>
          </w:p>
        </w:tc>
        <w:tc>
          <w:tcPr>
            <w:tcW w:w="0" w:type="auto"/>
          </w:tcPr>
          <w:p w14:paraId="22D60DF0" w14:textId="143B0E72" w:rsidR="00DE24E2" w:rsidRPr="00AA454C" w:rsidRDefault="00DE24E2" w:rsidP="00402C01">
            <w:pPr>
              <w:pStyle w:val="Nadpis3"/>
              <w:numPr>
                <w:ilvl w:val="0"/>
                <w:numId w:val="0"/>
              </w:numPr>
              <w:spacing w:after="120"/>
              <w:rPr>
                <w:rFonts w:cstheme="minorHAnsi"/>
                <w:b w:val="0"/>
                <w:color w:val="548DD4" w:themeColor="text2" w:themeTint="99"/>
                <w:sz w:val="20"/>
                <w:szCs w:val="20"/>
              </w:rPr>
            </w:pPr>
            <w:r w:rsidRPr="00DE24E2">
              <w:rPr>
                <w:rFonts w:cstheme="minorHAnsi"/>
                <w:b w:val="0"/>
                <w:color w:val="548DD4" w:themeColor="text2" w:themeTint="99"/>
                <w:sz w:val="20"/>
                <w:szCs w:val="20"/>
              </w:rPr>
              <w:t>Správa železnic</w:t>
            </w:r>
          </w:p>
        </w:tc>
        <w:tc>
          <w:tcPr>
            <w:tcW w:w="0" w:type="auto"/>
          </w:tcPr>
          <w:p w14:paraId="3012CCEF" w14:textId="20528261" w:rsidR="00DE24E2" w:rsidRPr="00DE24E2" w:rsidRDefault="00DE24E2" w:rsidP="00B8493A">
            <w:pPr>
              <w:spacing w:before="60"/>
              <w:rPr>
                <w:rFonts w:asciiTheme="minorHAnsi" w:hAnsiTheme="minorHAnsi" w:cstheme="minorHAnsi"/>
                <w:color w:val="548DD4" w:themeColor="text2" w:themeTint="99"/>
                <w:sz w:val="20"/>
                <w:szCs w:val="20"/>
              </w:rPr>
            </w:pPr>
            <w:r w:rsidRPr="00DE24E2">
              <w:rPr>
                <w:rFonts w:asciiTheme="minorHAnsi" w:hAnsiTheme="minorHAnsi" w:cstheme="minorHAnsi"/>
                <w:color w:val="548DD4" w:themeColor="text2" w:themeTint="99"/>
                <w:sz w:val="20"/>
                <w:szCs w:val="20"/>
              </w:rPr>
              <w:t xml:space="preserve">Do textové části </w:t>
            </w:r>
            <w:r w:rsidR="00B8493A">
              <w:rPr>
                <w:rFonts w:asciiTheme="minorHAnsi" w:hAnsiTheme="minorHAnsi" w:cstheme="minorHAnsi"/>
                <w:color w:val="548DD4" w:themeColor="text2" w:themeTint="99"/>
                <w:sz w:val="20"/>
                <w:szCs w:val="20"/>
              </w:rPr>
              <w:t>doplnit kapitolu</w:t>
            </w:r>
            <w:r w:rsidRPr="00DE24E2">
              <w:rPr>
                <w:rFonts w:asciiTheme="minorHAnsi" w:hAnsiTheme="minorHAnsi" w:cstheme="minorHAnsi"/>
                <w:color w:val="548DD4" w:themeColor="text2" w:themeTint="99"/>
                <w:sz w:val="20"/>
                <w:szCs w:val="20"/>
              </w:rPr>
              <w:t xml:space="preserve"> Funkční využití podmínečně přípustné: </w:t>
            </w:r>
          </w:p>
          <w:p w14:paraId="08E16265" w14:textId="3AEEA593" w:rsidR="00DE24E2" w:rsidRPr="00AA454C" w:rsidRDefault="00DE24E2" w:rsidP="00DE24E2">
            <w:pPr>
              <w:autoSpaceDE w:val="0"/>
              <w:autoSpaceDN w:val="0"/>
              <w:adjustRightInd w:val="0"/>
              <w:ind w:right="179"/>
              <w:rPr>
                <w:rFonts w:asciiTheme="minorHAnsi" w:hAnsiTheme="minorHAnsi" w:cstheme="minorHAnsi"/>
                <w:color w:val="548DD4" w:themeColor="text2" w:themeTint="99"/>
                <w:sz w:val="20"/>
                <w:szCs w:val="20"/>
              </w:rPr>
            </w:pPr>
            <w:r w:rsidRPr="00DE24E2">
              <w:rPr>
                <w:rFonts w:asciiTheme="minorHAnsi" w:hAnsiTheme="minorHAnsi" w:cstheme="minorHAnsi"/>
                <w:color w:val="548DD4" w:themeColor="text2" w:themeTint="99"/>
                <w:sz w:val="20"/>
                <w:szCs w:val="20"/>
              </w:rPr>
              <w:t>v dalším stupni projektové přípravy bude prokázáno nepřekročení maximální přípustné hladiny hluku v chráněných vnitřních i venkovních prostorech staveb a venkovních prostorech</w:t>
            </w:r>
            <w:r>
              <w:rPr>
                <w:rFonts w:asciiTheme="minorHAnsi" w:hAnsiTheme="minorHAnsi" w:cstheme="minorHAnsi"/>
                <w:color w:val="548DD4" w:themeColor="text2" w:themeTint="99"/>
                <w:sz w:val="20"/>
                <w:szCs w:val="20"/>
              </w:rPr>
              <w:t>.</w:t>
            </w:r>
          </w:p>
        </w:tc>
      </w:tr>
    </w:tbl>
    <w:p w14:paraId="765352F0" w14:textId="1463E3D6" w:rsidR="00402C01" w:rsidRPr="003B4895" w:rsidRDefault="005C3CD5" w:rsidP="0036250E">
      <w:pPr>
        <w:pStyle w:val="Nadpis3"/>
        <w:numPr>
          <w:ilvl w:val="0"/>
          <w:numId w:val="20"/>
        </w:numPr>
        <w:shd w:val="clear" w:color="auto" w:fill="FDE9D9" w:themeFill="accent6" w:themeFillTint="33"/>
        <w:ind w:left="567" w:hanging="567"/>
        <w:rPr>
          <w:rStyle w:val="NvrhP-text"/>
          <w:rFonts w:asciiTheme="minorHAnsi" w:hAnsiTheme="minorHAnsi" w:cstheme="minorHAnsi"/>
          <w:b w:val="0"/>
          <w:i/>
          <w:color w:val="548DD4" w:themeColor="text2" w:themeTint="99"/>
          <w:sz w:val="20"/>
          <w:szCs w:val="20"/>
        </w:rPr>
      </w:pPr>
      <w:r w:rsidRPr="003B4895">
        <w:rPr>
          <w:rStyle w:val="NvrhP-text"/>
          <w:rFonts w:asciiTheme="minorHAnsi" w:hAnsiTheme="minorHAnsi" w:cstheme="minorHAnsi"/>
          <w:b w:val="0"/>
          <w:i/>
          <w:color w:val="548DD4" w:themeColor="text2" w:themeTint="99"/>
          <w:sz w:val="20"/>
          <w:szCs w:val="20"/>
        </w:rPr>
        <w:t>Prověřit podnět O17, který je v kolizi s koridorem tunelu</w:t>
      </w:r>
      <w:r w:rsidR="004631DE" w:rsidRPr="003B4895">
        <w:rPr>
          <w:rStyle w:val="NvrhP-text"/>
          <w:rFonts w:asciiTheme="minorHAnsi" w:hAnsiTheme="minorHAnsi" w:cstheme="minorHAnsi"/>
          <w:b w:val="0"/>
          <w:i/>
          <w:color w:val="548DD4" w:themeColor="text2" w:themeTint="99"/>
          <w:sz w:val="20"/>
          <w:szCs w:val="20"/>
        </w:rPr>
        <w:t>.</w:t>
      </w:r>
    </w:p>
    <w:p w14:paraId="77D73246" w14:textId="5246EDD3" w:rsidR="005C3CD5" w:rsidRPr="003B4895" w:rsidRDefault="005C3CD5" w:rsidP="0036250E">
      <w:pPr>
        <w:pStyle w:val="Odstavecseseznamem"/>
        <w:numPr>
          <w:ilvl w:val="0"/>
          <w:numId w:val="20"/>
        </w:numPr>
        <w:shd w:val="clear" w:color="auto" w:fill="FDE9D9" w:themeFill="accent6" w:themeFillTint="33"/>
        <w:ind w:left="567" w:hanging="567"/>
        <w:rPr>
          <w:rStyle w:val="NvrhP-text"/>
          <w:rFonts w:asciiTheme="minorHAnsi" w:hAnsiTheme="minorHAnsi" w:cstheme="minorHAnsi"/>
          <w:i/>
          <w:color w:val="548DD4" w:themeColor="text2" w:themeTint="99"/>
          <w:sz w:val="20"/>
          <w:szCs w:val="20"/>
        </w:rPr>
      </w:pPr>
      <w:r w:rsidRPr="003B4895">
        <w:rPr>
          <w:rStyle w:val="NvrhP-text"/>
          <w:rFonts w:asciiTheme="minorHAnsi" w:hAnsiTheme="minorHAnsi" w:cstheme="minorHAnsi"/>
          <w:i/>
          <w:color w:val="548DD4" w:themeColor="text2" w:themeTint="99"/>
          <w:sz w:val="20"/>
          <w:szCs w:val="20"/>
        </w:rPr>
        <w:t>Prověřit podnět M13, zrušení ČSPH v</w:t>
      </w:r>
      <w:r w:rsidR="004631DE" w:rsidRPr="003B4895">
        <w:rPr>
          <w:rStyle w:val="NvrhP-text"/>
          <w:rFonts w:asciiTheme="minorHAnsi" w:hAnsiTheme="minorHAnsi" w:cstheme="minorHAnsi"/>
          <w:i/>
          <w:color w:val="548DD4" w:themeColor="text2" w:themeTint="99"/>
          <w:sz w:val="20"/>
          <w:szCs w:val="20"/>
        </w:rPr>
        <w:t>e</w:t>
      </w:r>
      <w:r w:rsidRPr="003B4895">
        <w:rPr>
          <w:rStyle w:val="NvrhP-text"/>
          <w:rFonts w:asciiTheme="minorHAnsi" w:hAnsiTheme="minorHAnsi" w:cstheme="minorHAnsi"/>
          <w:i/>
          <w:color w:val="548DD4" w:themeColor="text2" w:themeTint="99"/>
          <w:sz w:val="20"/>
          <w:szCs w:val="20"/>
        </w:rPr>
        <w:t xml:space="preserve"> směru na Most</w:t>
      </w:r>
      <w:r w:rsidR="004631DE" w:rsidRPr="003B4895">
        <w:rPr>
          <w:rStyle w:val="NvrhP-text"/>
          <w:rFonts w:asciiTheme="minorHAnsi" w:hAnsiTheme="minorHAnsi" w:cstheme="minorHAnsi"/>
          <w:i/>
          <w:color w:val="548DD4" w:themeColor="text2" w:themeTint="99"/>
          <w:sz w:val="20"/>
          <w:szCs w:val="20"/>
        </w:rPr>
        <w:t>.</w:t>
      </w:r>
    </w:p>
    <w:p w14:paraId="5C15FEE6" w14:textId="4CB1DAAD" w:rsidR="005C3CD5" w:rsidRPr="003B4895" w:rsidRDefault="005C3CD5" w:rsidP="0036250E">
      <w:pPr>
        <w:pStyle w:val="Odstavecseseznamem"/>
        <w:numPr>
          <w:ilvl w:val="0"/>
          <w:numId w:val="20"/>
        </w:numPr>
        <w:shd w:val="clear" w:color="auto" w:fill="FDE9D9" w:themeFill="accent6" w:themeFillTint="33"/>
        <w:ind w:left="567" w:hanging="567"/>
        <w:rPr>
          <w:rStyle w:val="NvrhP-text"/>
          <w:rFonts w:asciiTheme="minorHAnsi" w:hAnsiTheme="minorHAnsi" w:cstheme="minorHAnsi"/>
          <w:i/>
          <w:color w:val="548DD4" w:themeColor="text2" w:themeTint="99"/>
          <w:sz w:val="20"/>
          <w:szCs w:val="20"/>
        </w:rPr>
      </w:pPr>
      <w:r w:rsidRPr="003B4895">
        <w:rPr>
          <w:rStyle w:val="NvrhP-text"/>
          <w:rFonts w:asciiTheme="minorHAnsi" w:hAnsiTheme="minorHAnsi" w:cstheme="minorHAnsi"/>
          <w:i/>
          <w:color w:val="548DD4" w:themeColor="text2" w:themeTint="99"/>
          <w:sz w:val="20"/>
          <w:szCs w:val="20"/>
        </w:rPr>
        <w:t>Do textové části doplnit novou kapitolu</w:t>
      </w:r>
      <w:r w:rsidR="004631DE" w:rsidRPr="003B4895">
        <w:rPr>
          <w:rStyle w:val="NvrhP-text"/>
          <w:rFonts w:asciiTheme="minorHAnsi" w:hAnsiTheme="minorHAnsi" w:cstheme="minorHAnsi"/>
          <w:i/>
          <w:color w:val="548DD4" w:themeColor="text2" w:themeTint="99"/>
          <w:sz w:val="20"/>
          <w:szCs w:val="20"/>
        </w:rPr>
        <w:t>.</w:t>
      </w:r>
    </w:p>
    <w:p w14:paraId="58F96FFA" w14:textId="1E63D0F0" w:rsidR="004D1506" w:rsidRPr="004D1506" w:rsidRDefault="000F08D5" w:rsidP="00F34768">
      <w:pPr>
        <w:pStyle w:val="Nadpis3"/>
        <w:numPr>
          <w:ilvl w:val="0"/>
          <w:numId w:val="0"/>
        </w:numPr>
        <w:spacing w:after="120"/>
        <w:ind w:left="731" w:hanging="731"/>
        <w:rPr>
          <w:rStyle w:val="NvrhP-text"/>
          <w:rFonts w:asciiTheme="minorHAnsi" w:hAnsiTheme="minorHAnsi" w:cstheme="minorHAnsi"/>
          <w:color w:val="1C60B6"/>
        </w:rPr>
      </w:pPr>
      <w:r>
        <w:rPr>
          <w:rStyle w:val="NvrhP-text"/>
          <w:rFonts w:asciiTheme="minorHAnsi" w:hAnsiTheme="minorHAnsi" w:cstheme="minorHAnsi"/>
          <w:color w:val="1C60B6"/>
        </w:rPr>
        <w:t>A.2.4</w:t>
      </w:r>
      <w:r>
        <w:rPr>
          <w:rStyle w:val="NvrhP-text"/>
          <w:rFonts w:asciiTheme="minorHAnsi" w:hAnsiTheme="minorHAnsi" w:cstheme="minorHAnsi"/>
          <w:color w:val="1C60B6"/>
        </w:rPr>
        <w:tab/>
      </w:r>
      <w:r w:rsidR="004D1506" w:rsidRPr="004D1506">
        <w:rPr>
          <w:rStyle w:val="NvrhP-text"/>
          <w:rFonts w:asciiTheme="minorHAnsi" w:hAnsiTheme="minorHAnsi" w:cstheme="minorHAnsi"/>
          <w:color w:val="1C60B6"/>
        </w:rPr>
        <w:t xml:space="preserve">Podněty k prověření, které vyplynuly z projednání návrhu Zprávy o uplatňování ÚP Bílina za období </w:t>
      </w:r>
      <w:proofErr w:type="gramStart"/>
      <w:r w:rsidR="004D1506" w:rsidRPr="004D1506">
        <w:rPr>
          <w:rStyle w:val="NvrhP-text"/>
          <w:rFonts w:asciiTheme="minorHAnsi" w:hAnsiTheme="minorHAnsi" w:cstheme="minorHAnsi"/>
          <w:color w:val="1C60B6"/>
        </w:rPr>
        <w:t>201</w:t>
      </w:r>
      <w:r w:rsidR="00CC34E3">
        <w:rPr>
          <w:rStyle w:val="NvrhP-text"/>
          <w:rFonts w:asciiTheme="minorHAnsi" w:hAnsiTheme="minorHAnsi" w:cstheme="minorHAnsi"/>
          <w:color w:val="1C60B6"/>
        </w:rPr>
        <w:t>7</w:t>
      </w:r>
      <w:r w:rsidR="004D1506" w:rsidRPr="004D1506">
        <w:rPr>
          <w:rStyle w:val="NvrhP-text"/>
          <w:rFonts w:asciiTheme="minorHAnsi" w:hAnsiTheme="minorHAnsi" w:cstheme="minorHAnsi"/>
          <w:color w:val="1C60B6"/>
        </w:rPr>
        <w:t xml:space="preserve"> </w:t>
      </w:r>
      <w:r w:rsidR="00D93FE0">
        <w:rPr>
          <w:rStyle w:val="NvrhP-text"/>
          <w:rFonts w:asciiTheme="minorHAnsi" w:hAnsiTheme="minorHAnsi" w:cstheme="minorHAnsi"/>
          <w:color w:val="1C60B6"/>
        </w:rPr>
        <w:t>–</w:t>
      </w:r>
      <w:r w:rsidR="004D1506" w:rsidRPr="004D1506">
        <w:rPr>
          <w:rStyle w:val="NvrhP-text"/>
          <w:rFonts w:asciiTheme="minorHAnsi" w:hAnsiTheme="minorHAnsi" w:cstheme="minorHAnsi"/>
          <w:color w:val="1C60B6"/>
        </w:rPr>
        <w:t xml:space="preserve"> 2022</w:t>
      </w:r>
      <w:proofErr w:type="gramEnd"/>
      <w:r w:rsidR="004D1506" w:rsidRPr="004D1506">
        <w:rPr>
          <w:rStyle w:val="NvrhP-text"/>
          <w:rFonts w:asciiTheme="minorHAnsi" w:hAnsiTheme="minorHAnsi" w:cstheme="minorHAnsi"/>
          <w:color w:val="1C60B6"/>
        </w:rPr>
        <w:t xml:space="preserve"> na základě připomínek uplatněných veřejností</w:t>
      </w:r>
      <w:bookmarkEnd w:id="97"/>
    </w:p>
    <w:tbl>
      <w:tblPr>
        <w:tblStyle w:val="Mkatabulky"/>
        <w:tblW w:w="0" w:type="auto"/>
        <w:tblLook w:val="04A0" w:firstRow="1" w:lastRow="0" w:firstColumn="1" w:lastColumn="0" w:noHBand="0" w:noVBand="1"/>
      </w:tblPr>
      <w:tblGrid>
        <w:gridCol w:w="1671"/>
        <w:gridCol w:w="1856"/>
        <w:gridCol w:w="2554"/>
        <w:gridCol w:w="3550"/>
      </w:tblGrid>
      <w:tr w:rsidR="00402C01" w:rsidRPr="00402C01" w14:paraId="75C4409B" w14:textId="77777777" w:rsidTr="00C03796">
        <w:trPr>
          <w:trHeight w:val="457"/>
        </w:trPr>
        <w:tc>
          <w:tcPr>
            <w:tcW w:w="0" w:type="auto"/>
          </w:tcPr>
          <w:p w14:paraId="09009A05" w14:textId="1B0AA132" w:rsidR="00402C01" w:rsidRPr="00AA454C" w:rsidRDefault="00402C01" w:rsidP="00AA454C">
            <w:pPr>
              <w:spacing w:after="120"/>
              <w:jc w:val="center"/>
              <w:rPr>
                <w:b/>
                <w:color w:val="548DD4" w:themeColor="text2" w:themeTint="99"/>
                <w:lang w:eastAsia="en-US"/>
              </w:rPr>
            </w:pPr>
            <w:r w:rsidRPr="00AA454C">
              <w:rPr>
                <w:rFonts w:asciiTheme="minorHAnsi" w:hAnsiTheme="minorHAnsi" w:cstheme="minorHAnsi"/>
                <w:b/>
                <w:i/>
                <w:iCs/>
                <w:color w:val="548DD4" w:themeColor="text2" w:themeTint="99"/>
                <w:lang w:eastAsia="en-US"/>
              </w:rPr>
              <w:t>označení připomínky</w:t>
            </w:r>
          </w:p>
        </w:tc>
        <w:tc>
          <w:tcPr>
            <w:tcW w:w="0" w:type="auto"/>
          </w:tcPr>
          <w:p w14:paraId="7721721A" w14:textId="63BBD638" w:rsidR="00402C01" w:rsidRPr="00AA454C" w:rsidRDefault="00402C01" w:rsidP="00AA454C">
            <w:pPr>
              <w:jc w:val="center"/>
              <w:rPr>
                <w:b/>
                <w:color w:val="548DD4" w:themeColor="text2" w:themeTint="99"/>
              </w:rPr>
            </w:pPr>
            <w:r w:rsidRPr="00AA454C">
              <w:rPr>
                <w:rFonts w:asciiTheme="minorHAnsi" w:hAnsiTheme="minorHAnsi" w:cstheme="minorHAnsi"/>
                <w:b/>
                <w:i/>
                <w:iCs/>
                <w:color w:val="548DD4" w:themeColor="text2" w:themeTint="99"/>
                <w:lang w:eastAsia="en-US"/>
              </w:rPr>
              <w:t>navrhovatel</w:t>
            </w:r>
          </w:p>
        </w:tc>
        <w:tc>
          <w:tcPr>
            <w:tcW w:w="0" w:type="auto"/>
          </w:tcPr>
          <w:p w14:paraId="592349CD" w14:textId="71A62E53" w:rsidR="00402C01" w:rsidRPr="00AA454C" w:rsidRDefault="00402C01" w:rsidP="00AA454C">
            <w:pPr>
              <w:spacing w:after="200" w:line="276" w:lineRule="auto"/>
              <w:jc w:val="center"/>
              <w:rPr>
                <w:rStyle w:val="NvrhP-text"/>
                <w:rFonts w:asciiTheme="minorHAnsi" w:hAnsiTheme="minorHAnsi" w:cstheme="minorHAnsi"/>
                <w:b/>
                <w:i/>
                <w:iCs/>
                <w:color w:val="548DD4" w:themeColor="text2" w:themeTint="99"/>
                <w:lang w:eastAsia="en-US"/>
              </w:rPr>
            </w:pPr>
            <w:r w:rsidRPr="00AA454C">
              <w:rPr>
                <w:rFonts w:asciiTheme="minorHAnsi" w:hAnsiTheme="minorHAnsi" w:cstheme="minorHAnsi"/>
                <w:b/>
                <w:i/>
                <w:iCs/>
                <w:color w:val="548DD4" w:themeColor="text2" w:themeTint="99"/>
                <w:lang w:eastAsia="en-US"/>
              </w:rPr>
              <w:t>dotčené území</w:t>
            </w:r>
          </w:p>
        </w:tc>
        <w:tc>
          <w:tcPr>
            <w:tcW w:w="0" w:type="auto"/>
          </w:tcPr>
          <w:p w14:paraId="39D32F24" w14:textId="2FCFDC99" w:rsidR="00402C01" w:rsidRPr="00AA454C" w:rsidRDefault="00402C01" w:rsidP="00AA454C">
            <w:pPr>
              <w:spacing w:after="200" w:line="276" w:lineRule="auto"/>
              <w:jc w:val="center"/>
              <w:rPr>
                <w:rStyle w:val="NvrhP-text"/>
                <w:rFonts w:asciiTheme="minorHAnsi" w:hAnsiTheme="minorHAnsi" w:cstheme="minorHAnsi"/>
                <w:b/>
                <w:i/>
                <w:iCs/>
                <w:color w:val="548DD4" w:themeColor="text2" w:themeTint="99"/>
                <w:lang w:eastAsia="en-US"/>
              </w:rPr>
            </w:pPr>
            <w:r w:rsidRPr="00AA454C">
              <w:rPr>
                <w:rFonts w:asciiTheme="minorHAnsi" w:hAnsiTheme="minorHAnsi" w:cstheme="minorHAnsi"/>
                <w:b/>
                <w:i/>
                <w:iCs/>
                <w:color w:val="548DD4" w:themeColor="text2" w:themeTint="99"/>
                <w:lang w:eastAsia="en-US"/>
              </w:rPr>
              <w:t>popis připomínky na změnu ÚP Bílina</w:t>
            </w:r>
          </w:p>
        </w:tc>
      </w:tr>
      <w:tr w:rsidR="00402C01" w:rsidRPr="00402C01" w14:paraId="2FDC18CA" w14:textId="0D238DC7" w:rsidTr="00C03796">
        <w:tc>
          <w:tcPr>
            <w:tcW w:w="0" w:type="auto"/>
          </w:tcPr>
          <w:p w14:paraId="7A33CA12" w14:textId="5D860B57" w:rsidR="00402C01" w:rsidRPr="00AA454C" w:rsidRDefault="00402C01" w:rsidP="00AA454C">
            <w:pPr>
              <w:spacing w:after="120"/>
              <w:jc w:val="left"/>
              <w:rPr>
                <w:rStyle w:val="NvrhP-text"/>
                <w:rFonts w:asciiTheme="minorHAnsi" w:hAnsiTheme="minorHAnsi" w:cstheme="minorHAnsi"/>
                <w:b/>
                <w:i/>
                <w:iCs/>
                <w:color w:val="548DD4" w:themeColor="text2" w:themeTint="99"/>
                <w:lang w:eastAsia="en-US"/>
              </w:rPr>
            </w:pPr>
            <w:r w:rsidRPr="00AA454C">
              <w:rPr>
                <w:rFonts w:asciiTheme="minorHAnsi" w:hAnsiTheme="minorHAnsi" w:cstheme="minorHAnsi"/>
                <w:b/>
                <w:i/>
                <w:color w:val="548DD4" w:themeColor="text2" w:themeTint="99"/>
                <w:lang w:eastAsia="en-US"/>
              </w:rPr>
              <w:t>1.</w:t>
            </w:r>
          </w:p>
        </w:tc>
        <w:tc>
          <w:tcPr>
            <w:tcW w:w="0" w:type="auto"/>
          </w:tcPr>
          <w:p w14:paraId="513992CD" w14:textId="77777777" w:rsidR="00402C01" w:rsidRPr="00AA454C" w:rsidRDefault="00402C01" w:rsidP="00AA454C">
            <w:pPr>
              <w:jc w:val="center"/>
              <w:rPr>
                <w:rFonts w:asciiTheme="minorHAnsi" w:hAnsiTheme="minorHAnsi" w:cstheme="minorHAnsi"/>
                <w:color w:val="548DD4" w:themeColor="text2" w:themeTint="99"/>
                <w:lang w:eastAsia="en-US"/>
              </w:rPr>
            </w:pPr>
          </w:p>
          <w:p w14:paraId="210EB97E" w14:textId="7E21F9C6" w:rsidR="00402C01" w:rsidRPr="00AA454C" w:rsidRDefault="00402C01" w:rsidP="00AA454C">
            <w:pPr>
              <w:spacing w:after="120"/>
              <w:jc w:val="center"/>
              <w:rPr>
                <w:color w:val="548DD4" w:themeColor="text2" w:themeTint="99"/>
              </w:rPr>
            </w:pPr>
            <w:r w:rsidRPr="00AA454C">
              <w:rPr>
                <w:rFonts w:asciiTheme="minorHAnsi" w:hAnsiTheme="minorHAnsi" w:cstheme="minorHAnsi"/>
                <w:color w:val="548DD4" w:themeColor="text2" w:themeTint="99"/>
                <w:lang w:eastAsia="en-US"/>
              </w:rPr>
              <w:t>Ing. Oldřich Jedlička, DiS</w:t>
            </w:r>
          </w:p>
        </w:tc>
        <w:tc>
          <w:tcPr>
            <w:tcW w:w="0" w:type="auto"/>
          </w:tcPr>
          <w:p w14:paraId="22D33021" w14:textId="77777777" w:rsidR="00402C01" w:rsidRPr="00AA454C" w:rsidRDefault="00402C01" w:rsidP="00AA454C">
            <w:pPr>
              <w:rPr>
                <w:rFonts w:asciiTheme="minorHAnsi" w:hAnsiTheme="minorHAnsi" w:cstheme="minorHAnsi"/>
                <w:color w:val="548DD4" w:themeColor="text2" w:themeTint="99"/>
                <w:lang w:eastAsia="en-US"/>
              </w:rPr>
            </w:pPr>
            <w:r w:rsidRPr="00AA454C">
              <w:rPr>
                <w:rFonts w:asciiTheme="minorHAnsi" w:hAnsiTheme="minorHAnsi" w:cstheme="minorHAnsi"/>
                <w:color w:val="548DD4" w:themeColor="text2" w:themeTint="99"/>
                <w:lang w:eastAsia="en-US"/>
              </w:rPr>
              <w:t xml:space="preserve">- p. č. 390/1, 390/2 a 390/3, k. </w:t>
            </w:r>
            <w:proofErr w:type="spellStart"/>
            <w:r w:rsidRPr="00AA454C">
              <w:rPr>
                <w:rFonts w:asciiTheme="minorHAnsi" w:hAnsiTheme="minorHAnsi" w:cstheme="minorHAnsi"/>
                <w:color w:val="548DD4" w:themeColor="text2" w:themeTint="99"/>
                <w:lang w:eastAsia="en-US"/>
              </w:rPr>
              <w:t>ú.</w:t>
            </w:r>
            <w:proofErr w:type="spellEnd"/>
            <w:r w:rsidRPr="00AA454C">
              <w:rPr>
                <w:rFonts w:asciiTheme="minorHAnsi" w:hAnsiTheme="minorHAnsi" w:cstheme="minorHAnsi"/>
                <w:color w:val="548DD4" w:themeColor="text2" w:themeTint="99"/>
                <w:lang w:eastAsia="en-US"/>
              </w:rPr>
              <w:t xml:space="preserve"> Bílina.</w:t>
            </w:r>
          </w:p>
          <w:p w14:paraId="1AEA3217" w14:textId="77777777" w:rsidR="00402C01" w:rsidRPr="00AA454C" w:rsidRDefault="00402C01" w:rsidP="00AA454C">
            <w:pPr>
              <w:rPr>
                <w:rFonts w:asciiTheme="minorHAnsi" w:hAnsiTheme="minorHAnsi" w:cstheme="minorHAnsi"/>
                <w:color w:val="548DD4" w:themeColor="text2" w:themeTint="99"/>
                <w:lang w:eastAsia="en-US"/>
              </w:rPr>
            </w:pPr>
            <w:r w:rsidRPr="00AA454C">
              <w:rPr>
                <w:rFonts w:asciiTheme="minorHAnsi" w:hAnsiTheme="minorHAnsi" w:cstheme="minorHAnsi"/>
                <w:color w:val="548DD4" w:themeColor="text2" w:themeTint="99"/>
                <w:lang w:eastAsia="en-US"/>
              </w:rPr>
              <w:t xml:space="preserve">- p. č. 390/1, k. </w:t>
            </w:r>
            <w:proofErr w:type="spellStart"/>
            <w:r w:rsidRPr="00AA454C">
              <w:rPr>
                <w:rFonts w:asciiTheme="minorHAnsi" w:hAnsiTheme="minorHAnsi" w:cstheme="minorHAnsi"/>
                <w:color w:val="548DD4" w:themeColor="text2" w:themeTint="99"/>
                <w:lang w:eastAsia="en-US"/>
              </w:rPr>
              <w:t>ú.</w:t>
            </w:r>
            <w:proofErr w:type="spellEnd"/>
            <w:r w:rsidRPr="00AA454C">
              <w:rPr>
                <w:rFonts w:asciiTheme="minorHAnsi" w:hAnsiTheme="minorHAnsi" w:cstheme="minorHAnsi"/>
                <w:color w:val="548DD4" w:themeColor="text2" w:themeTint="99"/>
                <w:lang w:eastAsia="en-US"/>
              </w:rPr>
              <w:t xml:space="preserve"> Bílina</w:t>
            </w:r>
          </w:p>
          <w:p w14:paraId="4AC1FB19" w14:textId="25905680" w:rsidR="00402C01" w:rsidRPr="00AA454C" w:rsidRDefault="00402C01" w:rsidP="00AA454C">
            <w:pPr>
              <w:spacing w:after="120"/>
              <w:rPr>
                <w:color w:val="548DD4" w:themeColor="text2" w:themeTint="99"/>
              </w:rPr>
            </w:pPr>
            <w:r w:rsidRPr="00AA454C">
              <w:rPr>
                <w:rFonts w:asciiTheme="minorHAnsi" w:hAnsiTheme="minorHAnsi" w:cstheme="minorHAnsi"/>
                <w:color w:val="548DD4" w:themeColor="text2" w:themeTint="99"/>
                <w:lang w:eastAsia="en-US"/>
              </w:rPr>
              <w:t xml:space="preserve">- p. č. 389/2, k </w:t>
            </w:r>
            <w:proofErr w:type="spellStart"/>
            <w:r w:rsidRPr="00AA454C">
              <w:rPr>
                <w:rFonts w:asciiTheme="minorHAnsi" w:hAnsiTheme="minorHAnsi" w:cstheme="minorHAnsi"/>
                <w:color w:val="548DD4" w:themeColor="text2" w:themeTint="99"/>
                <w:lang w:eastAsia="en-US"/>
              </w:rPr>
              <w:t>ú.</w:t>
            </w:r>
            <w:proofErr w:type="spellEnd"/>
            <w:r w:rsidRPr="00AA454C">
              <w:rPr>
                <w:rFonts w:asciiTheme="minorHAnsi" w:hAnsiTheme="minorHAnsi" w:cstheme="minorHAnsi"/>
                <w:color w:val="548DD4" w:themeColor="text2" w:themeTint="99"/>
                <w:lang w:eastAsia="en-US"/>
              </w:rPr>
              <w:t xml:space="preserve"> Bílina</w:t>
            </w:r>
          </w:p>
        </w:tc>
        <w:tc>
          <w:tcPr>
            <w:tcW w:w="0" w:type="auto"/>
          </w:tcPr>
          <w:p w14:paraId="2802BE05" w14:textId="2298F5C5" w:rsidR="00402C01" w:rsidRPr="00AA454C" w:rsidRDefault="00402C01" w:rsidP="00AA454C">
            <w:pPr>
              <w:rPr>
                <w:color w:val="548DD4" w:themeColor="text2" w:themeTint="99"/>
              </w:rPr>
            </w:pPr>
            <w:r w:rsidRPr="00AA454C">
              <w:rPr>
                <w:rFonts w:asciiTheme="minorHAnsi" w:hAnsiTheme="minorHAnsi" w:cstheme="minorHAnsi"/>
                <w:color w:val="548DD4" w:themeColor="text2" w:themeTint="99"/>
                <w:lang w:eastAsia="en-US"/>
              </w:rPr>
              <w:t xml:space="preserve">Prověřit možnost změny způsobu </w:t>
            </w:r>
            <w:r w:rsidR="00AA454C" w:rsidRPr="00AA454C">
              <w:rPr>
                <w:rFonts w:asciiTheme="minorHAnsi" w:hAnsiTheme="minorHAnsi" w:cstheme="minorHAnsi"/>
                <w:color w:val="548DD4" w:themeColor="text2" w:themeTint="99"/>
                <w:lang w:eastAsia="en-US"/>
              </w:rPr>
              <w:t>využití ze</w:t>
            </w:r>
            <w:r w:rsidR="00D07685" w:rsidRPr="00AA454C">
              <w:rPr>
                <w:rFonts w:asciiTheme="minorHAnsi" w:hAnsiTheme="minorHAnsi" w:cstheme="minorHAnsi"/>
                <w:color w:val="548DD4" w:themeColor="text2" w:themeTint="99"/>
                <w:lang w:eastAsia="en-US"/>
              </w:rPr>
              <w:t xml:space="preserve"> „ZS“ na „RI“.</w:t>
            </w:r>
          </w:p>
        </w:tc>
      </w:tr>
    </w:tbl>
    <w:p w14:paraId="6880BDEB" w14:textId="7AFA362F" w:rsidR="00144C13" w:rsidRPr="006374CB" w:rsidRDefault="00144C13" w:rsidP="0036250E">
      <w:pPr>
        <w:pStyle w:val="Nadpis2"/>
        <w:numPr>
          <w:ilvl w:val="0"/>
          <w:numId w:val="21"/>
        </w:numPr>
        <w:shd w:val="clear" w:color="auto" w:fill="FDE9D9" w:themeFill="accent6" w:themeFillTint="33"/>
        <w:ind w:left="567" w:hanging="567"/>
        <w:rPr>
          <w:rStyle w:val="NvrhP-text"/>
          <w:rFonts w:asciiTheme="minorHAnsi" w:hAnsiTheme="minorHAnsi" w:cstheme="minorHAnsi"/>
          <w:b w:val="0"/>
          <w:bCs w:val="0"/>
          <w:i/>
          <w:iCs w:val="0"/>
          <w:color w:val="548DD4" w:themeColor="text2" w:themeTint="99"/>
          <w:spacing w:val="0"/>
          <w:sz w:val="20"/>
          <w:szCs w:val="20"/>
        </w:rPr>
      </w:pPr>
      <w:bookmarkStart w:id="98" w:name="_Toc110944145"/>
      <w:bookmarkStart w:id="99" w:name="_Hlk100772713"/>
      <w:bookmarkEnd w:id="39"/>
      <w:bookmarkEnd w:id="44"/>
      <w:r w:rsidRPr="006374CB">
        <w:rPr>
          <w:rStyle w:val="NvrhP-text"/>
          <w:rFonts w:asciiTheme="minorHAnsi" w:hAnsiTheme="minorHAnsi"/>
          <w:b w:val="0"/>
          <w:bCs w:val="0"/>
          <w:i/>
          <w:iCs w:val="0"/>
          <w:color w:val="548DD4" w:themeColor="text2" w:themeTint="99"/>
          <w:spacing w:val="0"/>
          <w:sz w:val="20"/>
          <w:szCs w:val="20"/>
        </w:rPr>
        <w:t>Prověřit možnost změny způsobu využití</w:t>
      </w:r>
    </w:p>
    <w:p w14:paraId="1C8ACAE4" w14:textId="2E03F2A7" w:rsidR="006659D2" w:rsidRDefault="000F08D5" w:rsidP="000F08D5">
      <w:pPr>
        <w:pStyle w:val="Nadpis2"/>
        <w:numPr>
          <w:ilvl w:val="0"/>
          <w:numId w:val="0"/>
        </w:numPr>
        <w:ind w:left="732" w:hanging="732"/>
        <w:rPr>
          <w:rStyle w:val="NvrhP-text"/>
          <w:rFonts w:asciiTheme="minorHAnsi" w:hAnsiTheme="minorHAnsi" w:cstheme="minorHAnsi"/>
          <w:color w:val="1C60B6"/>
        </w:rPr>
      </w:pPr>
      <w:r>
        <w:rPr>
          <w:rStyle w:val="NvrhP-text"/>
          <w:rFonts w:asciiTheme="minorHAnsi" w:hAnsiTheme="minorHAnsi" w:cstheme="minorHAnsi"/>
          <w:color w:val="1C60B6"/>
        </w:rPr>
        <w:t>A.3</w:t>
      </w:r>
      <w:r>
        <w:rPr>
          <w:rStyle w:val="NvrhP-text"/>
          <w:rFonts w:asciiTheme="minorHAnsi" w:hAnsiTheme="minorHAnsi" w:cstheme="minorHAnsi"/>
          <w:color w:val="1C60B6"/>
        </w:rPr>
        <w:tab/>
      </w:r>
      <w:r w:rsidR="004D1506" w:rsidRPr="004D1506">
        <w:rPr>
          <w:rStyle w:val="NvrhP-text"/>
          <w:rFonts w:asciiTheme="minorHAnsi" w:hAnsiTheme="minorHAnsi" w:cstheme="minorHAnsi"/>
          <w:color w:val="1C60B6"/>
        </w:rPr>
        <w:t xml:space="preserve">Vyhodnocení podmínek, na </w:t>
      </w:r>
      <w:proofErr w:type="gramStart"/>
      <w:r w:rsidR="004D1506" w:rsidRPr="004D1506">
        <w:rPr>
          <w:rStyle w:val="NvrhP-text"/>
          <w:rFonts w:asciiTheme="minorHAnsi" w:hAnsiTheme="minorHAnsi" w:cstheme="minorHAnsi"/>
          <w:color w:val="1C60B6"/>
        </w:rPr>
        <w:t>základě</w:t>
      </w:r>
      <w:proofErr w:type="gramEnd"/>
      <w:r w:rsidR="004D1506" w:rsidRPr="004D1506">
        <w:rPr>
          <w:rStyle w:val="NvrhP-text"/>
          <w:rFonts w:asciiTheme="minorHAnsi" w:hAnsiTheme="minorHAnsi" w:cstheme="minorHAnsi"/>
          <w:color w:val="1C60B6"/>
        </w:rPr>
        <w:t xml:space="preserve"> kterých byl územní plán vydán</w:t>
      </w:r>
      <w:bookmarkEnd w:id="98"/>
    </w:p>
    <w:p w14:paraId="2E8AC0FF" w14:textId="1B0E556D" w:rsidR="00ED1D25" w:rsidRPr="00ED1D25" w:rsidRDefault="00ED1D25" w:rsidP="00F34768">
      <w:pPr>
        <w:spacing w:after="120" w:line="240" w:lineRule="auto"/>
        <w:rPr>
          <w:rStyle w:val="NvrhP-text"/>
          <w:rFonts w:asciiTheme="minorHAnsi" w:hAnsiTheme="minorHAnsi" w:cstheme="minorHAnsi"/>
          <w:sz w:val="20"/>
          <w:szCs w:val="20"/>
          <w:lang w:eastAsia="en-US"/>
        </w:rPr>
      </w:pPr>
      <w:bookmarkStart w:id="100" w:name="_Hlk102468791"/>
      <w:r w:rsidRPr="00ED1D25">
        <w:rPr>
          <w:rStyle w:val="NvrhP-text"/>
          <w:rFonts w:asciiTheme="minorHAnsi" w:hAnsiTheme="minorHAnsi" w:cstheme="minorHAnsi"/>
          <w:sz w:val="20"/>
          <w:szCs w:val="20"/>
          <w:lang w:eastAsia="en-US"/>
        </w:rPr>
        <w:t>Platný ÚP Bílina, tedy ÚP Bílina po Změně č. 1 je v souladu s nadřazenou územně plánovací dokumentací pro správní území města Bílina</w:t>
      </w:r>
      <w:r w:rsidR="008B196C">
        <w:rPr>
          <w:rStyle w:val="NvrhP-text"/>
          <w:rFonts w:asciiTheme="minorHAnsi" w:hAnsiTheme="minorHAnsi" w:cstheme="minorHAnsi"/>
          <w:sz w:val="20"/>
          <w:szCs w:val="20"/>
          <w:lang w:eastAsia="en-US"/>
        </w:rPr>
        <w:t>, tedy</w:t>
      </w:r>
      <w:r w:rsidRPr="00ED1D25">
        <w:rPr>
          <w:rStyle w:val="NvrhP-text"/>
          <w:rFonts w:asciiTheme="minorHAnsi" w:hAnsiTheme="minorHAnsi" w:cstheme="minorHAnsi"/>
          <w:sz w:val="20"/>
          <w:szCs w:val="20"/>
          <w:lang w:eastAsia="en-US"/>
        </w:rPr>
        <w:t xml:space="preserve"> Zásadami územního rozvoje Ústeckého kraje, ve znění Aktualizací č. 1, 2 – 3. </w:t>
      </w:r>
      <w:bookmarkEnd w:id="100"/>
      <w:r w:rsidRPr="00ED1D25">
        <w:rPr>
          <w:rStyle w:val="NvrhP-text"/>
          <w:rFonts w:asciiTheme="minorHAnsi" w:hAnsiTheme="minorHAnsi" w:cstheme="minorHAnsi"/>
          <w:sz w:val="20"/>
          <w:szCs w:val="20"/>
          <w:lang w:eastAsia="en-US"/>
        </w:rPr>
        <w:t>Platný ÚP Bílina je zároveň v souladu s Politikou územního rozvoje ČR, ve znění Aktualizací č. 1, 2, 3 a 5. Podrobněji rozepsáno v kapitole C. Vyhodnocení souladu územního plánu s politikou územního rozvoje a územně plánovací dokumentací vydanou krajem.</w:t>
      </w:r>
      <w:r>
        <w:rPr>
          <w:rStyle w:val="NvrhP-text"/>
          <w:rFonts w:asciiTheme="minorHAnsi" w:hAnsiTheme="minorHAnsi" w:cstheme="minorHAnsi"/>
          <w:sz w:val="20"/>
          <w:szCs w:val="20"/>
          <w:lang w:eastAsia="en-US"/>
        </w:rPr>
        <w:t>↓</w:t>
      </w:r>
    </w:p>
    <w:p w14:paraId="54D398E2" w14:textId="4C4F0B43" w:rsidR="006B281E" w:rsidRPr="0071311B" w:rsidRDefault="006B281E" w:rsidP="006B281E">
      <w:pPr>
        <w:shd w:val="clear" w:color="auto" w:fill="FDE9D9" w:themeFill="accent6" w:themeFillTint="33"/>
        <w:spacing w:before="120" w:line="240" w:lineRule="auto"/>
        <w:rPr>
          <w:rStyle w:val="NvrhP-text"/>
          <w:rFonts w:asciiTheme="minorHAnsi" w:hAnsiTheme="minorHAnsi" w:cstheme="minorHAnsi"/>
          <w:b/>
          <w:sz w:val="20"/>
          <w:szCs w:val="20"/>
        </w:rPr>
      </w:pPr>
      <w:bookmarkStart w:id="101" w:name="_Hlk102060617"/>
      <w:bookmarkEnd w:id="99"/>
      <w:r>
        <w:rPr>
          <w:rStyle w:val="NvrhP-text"/>
          <w:rFonts w:asciiTheme="minorHAnsi" w:hAnsiTheme="minorHAnsi" w:cstheme="minorHAnsi"/>
          <w:sz w:val="20"/>
          <w:szCs w:val="20"/>
        </w:rPr>
        <w:t xml:space="preserve">Od 1. 1. 2021 platí novela platného a účinného stavebního zákona č. 183/2006 Sb., který obsahuje novou definici plochy změny v krajině. Dle této definice nesmí být plochy změn v krajině vymezovány uvnitř zastavěného území. Platný ÚP Bílina ovšem mnoho těchto ploch v zastavěném území vymezuje. Tyto plochy by měly být změnou územního plánu zařazeny do režimu, který bude v souladu s platnou legislativou. </w:t>
      </w:r>
    </w:p>
    <w:p w14:paraId="29E66397" w14:textId="0AD758A2" w:rsidR="00FA4EE1" w:rsidRPr="00D429EB" w:rsidRDefault="00FA4EE1" w:rsidP="00F34768">
      <w:pPr>
        <w:shd w:val="clear" w:color="auto" w:fill="FDE9D9" w:themeFill="accent6" w:themeFillTint="33"/>
        <w:spacing w:before="120" w:after="120" w:line="240" w:lineRule="auto"/>
        <w:rPr>
          <w:rStyle w:val="NvrhP-text"/>
          <w:rFonts w:asciiTheme="minorHAnsi" w:hAnsiTheme="minorHAnsi" w:cstheme="minorHAnsi"/>
          <w:i/>
          <w:iCs/>
          <w:sz w:val="20"/>
          <w:szCs w:val="20"/>
          <w:lang w:eastAsia="en-US"/>
        </w:rPr>
      </w:pPr>
      <w:r w:rsidRPr="00FA4EE1">
        <w:rPr>
          <w:rStyle w:val="NvrhP-text"/>
          <w:rFonts w:asciiTheme="minorHAnsi" w:hAnsiTheme="minorHAnsi" w:cstheme="minorHAnsi"/>
          <w:sz w:val="20"/>
          <w:szCs w:val="20"/>
          <w:lang w:eastAsia="en-US"/>
        </w:rPr>
        <w:t>Během uplynulého období vešel v platnost nový stavební zákon, kterým je Zákon č. 283/2021 Sb. (platný od 29. 7. 2021). Tento zákon postupně nabývá účinnosti. Je tedy nutné tuto skutečnost ve změně ÚP Bílina reflektovat a zpracovávat ji v souladu s aktuálně účinnými částmi tohoto zákona.</w:t>
      </w:r>
      <w:r w:rsidR="008B196C">
        <w:rPr>
          <w:rStyle w:val="NvrhP-text"/>
          <w:rFonts w:asciiTheme="minorHAnsi" w:hAnsiTheme="minorHAnsi" w:cstheme="minorHAnsi"/>
          <w:sz w:val="20"/>
          <w:szCs w:val="20"/>
          <w:lang w:eastAsia="en-US"/>
        </w:rPr>
        <w:t xml:space="preserve"> Konkrétně již n</w:t>
      </w:r>
      <w:r w:rsidR="008B196C" w:rsidRPr="00DF394A">
        <w:rPr>
          <w:rStyle w:val="NvrhP-text"/>
          <w:rFonts w:asciiTheme="minorHAnsi" w:hAnsiTheme="minorHAnsi" w:cstheme="minorHAnsi"/>
          <w:sz w:val="20"/>
          <w:szCs w:val="20"/>
          <w:lang w:eastAsia="en-US"/>
        </w:rPr>
        <w:t>ový stavební zákon s platností od 29. 7. 2021</w:t>
      </w:r>
      <w:r w:rsidR="008B196C">
        <w:rPr>
          <w:rStyle w:val="NvrhP-text"/>
          <w:rFonts w:asciiTheme="minorHAnsi" w:hAnsiTheme="minorHAnsi" w:cstheme="minorHAnsi"/>
          <w:sz w:val="20"/>
          <w:szCs w:val="20"/>
          <w:lang w:eastAsia="en-US"/>
        </w:rPr>
        <w:t xml:space="preserve"> </w:t>
      </w:r>
      <w:r w:rsidR="008B196C" w:rsidRPr="00DF394A">
        <w:rPr>
          <w:rStyle w:val="NvrhP-text"/>
          <w:rFonts w:asciiTheme="minorHAnsi" w:hAnsiTheme="minorHAnsi" w:cstheme="minorHAnsi"/>
          <w:sz w:val="20"/>
          <w:szCs w:val="20"/>
          <w:lang w:eastAsia="en-US"/>
        </w:rPr>
        <w:t>nepočítá s institutem předkupního práva a dle § 324, který je přechodným ustanovením a je již účinný, části územně plánovací dokumentace vydané podle zákona č. 183/2006 Sb., které nemohou být podle tohoto zákona její součástí, se nepoužijí a při nejbližší změně musí být z této dokumentace vypuštěny. Z tohoto důvodu budou změnou ÚP Bílina vypuštěny všechny veřejně prospěšné stavby a veřejná prostranství s možností předkupního práva.</w:t>
      </w:r>
    </w:p>
    <w:p w14:paraId="71AECA45" w14:textId="08409D4A" w:rsidR="00107FB1" w:rsidRPr="00ED1D25" w:rsidRDefault="00FA4EE1" w:rsidP="00F34768">
      <w:pPr>
        <w:shd w:val="clear" w:color="auto" w:fill="FDE9D9" w:themeFill="accent6" w:themeFillTint="33"/>
        <w:spacing w:after="120" w:line="240" w:lineRule="auto"/>
        <w:rPr>
          <w:rStyle w:val="NvrhP-text"/>
          <w:rFonts w:asciiTheme="minorHAnsi" w:hAnsiTheme="minorHAnsi" w:cstheme="minorHAnsi"/>
          <w:sz w:val="20"/>
          <w:szCs w:val="20"/>
          <w:lang w:eastAsia="en-US"/>
        </w:rPr>
      </w:pPr>
      <w:r w:rsidRPr="00FA4EE1">
        <w:rPr>
          <w:rStyle w:val="NvrhP-text"/>
          <w:rFonts w:asciiTheme="minorHAnsi" w:hAnsiTheme="minorHAnsi" w:cstheme="minorHAnsi"/>
          <w:sz w:val="20"/>
          <w:szCs w:val="20"/>
          <w:lang w:eastAsia="en-US"/>
        </w:rPr>
        <w:lastRenderedPageBreak/>
        <w:t xml:space="preserve">Dále je od 4. 10. 2021 platná Vyhláška č. 360/2021 Sb., kterou se mění vyhláška č. 501/2006 Sb., o obecných požadavcích na využívání území, ve znění pozdějších předpisů. Tato vyhláška </w:t>
      </w:r>
      <w:r w:rsidR="002C5D61">
        <w:rPr>
          <w:rStyle w:val="NvrhP-text"/>
          <w:rFonts w:asciiTheme="minorHAnsi" w:hAnsiTheme="minorHAnsi" w:cstheme="minorHAnsi"/>
          <w:sz w:val="20"/>
          <w:szCs w:val="20"/>
          <w:lang w:eastAsia="en-US"/>
        </w:rPr>
        <w:t xml:space="preserve">podle aktuálních předpokladů </w:t>
      </w:r>
      <w:r w:rsidRPr="00FA4EE1">
        <w:rPr>
          <w:rStyle w:val="NvrhP-text"/>
          <w:rFonts w:asciiTheme="minorHAnsi" w:hAnsiTheme="minorHAnsi" w:cstheme="minorHAnsi"/>
          <w:sz w:val="20"/>
          <w:szCs w:val="20"/>
          <w:lang w:eastAsia="en-US"/>
        </w:rPr>
        <w:t xml:space="preserve">nabyde účinnosti </w:t>
      </w:r>
      <w:r w:rsidR="002C5D61">
        <w:rPr>
          <w:rStyle w:val="NvrhP-text"/>
          <w:rFonts w:asciiTheme="minorHAnsi" w:hAnsiTheme="minorHAnsi" w:cstheme="minorHAnsi"/>
          <w:sz w:val="20"/>
          <w:szCs w:val="20"/>
          <w:lang w:eastAsia="en-US"/>
        </w:rPr>
        <w:t>1. 1.</w:t>
      </w:r>
      <w:r w:rsidRPr="00FA4EE1">
        <w:rPr>
          <w:rStyle w:val="NvrhP-text"/>
          <w:rFonts w:asciiTheme="minorHAnsi" w:hAnsiTheme="minorHAnsi" w:cstheme="minorHAnsi"/>
          <w:sz w:val="20"/>
          <w:szCs w:val="20"/>
          <w:lang w:eastAsia="en-US"/>
        </w:rPr>
        <w:t xml:space="preserve"> 202</w:t>
      </w:r>
      <w:r w:rsidR="00D57A96">
        <w:rPr>
          <w:rStyle w:val="NvrhP-text"/>
          <w:rFonts w:asciiTheme="minorHAnsi" w:hAnsiTheme="minorHAnsi" w:cstheme="minorHAnsi"/>
          <w:sz w:val="20"/>
          <w:szCs w:val="20"/>
          <w:lang w:eastAsia="en-US"/>
        </w:rPr>
        <w:t>3</w:t>
      </w:r>
      <w:r w:rsidRPr="00FA4EE1">
        <w:rPr>
          <w:rStyle w:val="NvrhP-text"/>
          <w:rFonts w:asciiTheme="minorHAnsi" w:hAnsiTheme="minorHAnsi" w:cstheme="minorHAnsi"/>
          <w:sz w:val="20"/>
          <w:szCs w:val="20"/>
          <w:lang w:eastAsia="en-US"/>
        </w:rPr>
        <w:t xml:space="preserve">. Vyhláškou jsou uzákoněny jednotlivé prvky územního plánu dle metodiky Ministerstva pro místní rozvoj Standard vybraných částí územního plánu (MMR, 2019). Součástí této vyhlášky je přechodné ustanovení, které zní: </w:t>
      </w:r>
      <w:r w:rsidRPr="00FA4EE1">
        <w:rPr>
          <w:rStyle w:val="NvrhP-text"/>
          <w:rFonts w:asciiTheme="minorHAnsi" w:hAnsiTheme="minorHAnsi" w:cstheme="minorHAnsi"/>
          <w:i/>
          <w:iCs/>
          <w:sz w:val="20"/>
          <w:szCs w:val="20"/>
          <w:lang w:eastAsia="en-US"/>
        </w:rPr>
        <w:t>„Pořízení změny územního plánu, u níž došlo přede dnem nabytí účinnosti této vyhlášky ke schválení zadání, zprávy o uplatňování územního plánu v uplynulém období obsahující pokyny pro zpracování návrhu změny územního plánu nebo pokyny pro zpracování návrhu nového územního plánu, nebo obsahu změny, se dokončí podle dosavadních právních předpisů.“</w:t>
      </w:r>
      <w:r w:rsidRPr="00FA4EE1">
        <w:rPr>
          <w:rStyle w:val="NvrhP-text"/>
          <w:rFonts w:asciiTheme="minorHAnsi" w:hAnsiTheme="minorHAnsi" w:cstheme="minorHAnsi"/>
          <w:sz w:val="20"/>
          <w:szCs w:val="20"/>
          <w:lang w:eastAsia="en-US"/>
        </w:rPr>
        <w:t xml:space="preserve"> Ve změně ÚP Bílina bude tedy </w:t>
      </w:r>
      <w:r w:rsidR="004404BE">
        <w:rPr>
          <w:rStyle w:val="NvrhP-text"/>
          <w:rFonts w:asciiTheme="minorHAnsi" w:hAnsiTheme="minorHAnsi" w:cstheme="minorHAnsi"/>
          <w:sz w:val="20"/>
          <w:szCs w:val="20"/>
          <w:lang w:eastAsia="en-US"/>
        </w:rPr>
        <w:t>vhodné</w:t>
      </w:r>
      <w:r w:rsidRPr="00FA4EE1">
        <w:rPr>
          <w:rStyle w:val="NvrhP-text"/>
          <w:rFonts w:asciiTheme="minorHAnsi" w:hAnsiTheme="minorHAnsi" w:cstheme="minorHAnsi"/>
          <w:sz w:val="20"/>
          <w:szCs w:val="20"/>
          <w:lang w:eastAsia="en-US"/>
        </w:rPr>
        <w:t xml:space="preserve"> provést převedení ÚP Bílina dle metodiky Ministerstva pro místní rozvoj Standard vybraných částí územního plánu</w:t>
      </w:r>
      <w:r w:rsidR="00FA7907">
        <w:rPr>
          <w:rStyle w:val="NvrhP-text"/>
          <w:rFonts w:asciiTheme="minorHAnsi" w:hAnsiTheme="minorHAnsi" w:cstheme="minorHAnsi"/>
          <w:sz w:val="20"/>
          <w:szCs w:val="20"/>
          <w:lang w:eastAsia="en-US"/>
        </w:rPr>
        <w:t xml:space="preserve">, aby byl ÚP Bílina </w:t>
      </w:r>
      <w:r w:rsidR="004404BE">
        <w:rPr>
          <w:rStyle w:val="NvrhP-text"/>
          <w:rFonts w:asciiTheme="minorHAnsi" w:hAnsiTheme="minorHAnsi" w:cstheme="minorHAnsi"/>
          <w:sz w:val="20"/>
          <w:szCs w:val="20"/>
          <w:lang w:eastAsia="en-US"/>
        </w:rPr>
        <w:t xml:space="preserve">po 1. 1. 2023 </w:t>
      </w:r>
      <w:r w:rsidR="00FA7907">
        <w:rPr>
          <w:rStyle w:val="NvrhP-text"/>
          <w:rFonts w:asciiTheme="minorHAnsi" w:hAnsiTheme="minorHAnsi" w:cstheme="minorHAnsi"/>
          <w:sz w:val="20"/>
          <w:szCs w:val="20"/>
          <w:lang w:eastAsia="en-US"/>
        </w:rPr>
        <w:t>v souladu s platnou legislativou</w:t>
      </w:r>
      <w:r w:rsidRPr="00FA4EE1">
        <w:rPr>
          <w:rStyle w:val="NvrhP-text"/>
          <w:rFonts w:asciiTheme="minorHAnsi" w:hAnsiTheme="minorHAnsi" w:cstheme="minorHAnsi"/>
          <w:sz w:val="20"/>
          <w:szCs w:val="20"/>
          <w:lang w:eastAsia="en-US"/>
        </w:rPr>
        <w:t>.</w:t>
      </w:r>
    </w:p>
    <w:p w14:paraId="4D603CCA" w14:textId="576F365C" w:rsidR="00107FB1" w:rsidRDefault="000C3737" w:rsidP="000F08D5">
      <w:pPr>
        <w:pStyle w:val="Nadpis2"/>
        <w:numPr>
          <w:ilvl w:val="0"/>
          <w:numId w:val="0"/>
        </w:numPr>
        <w:ind w:left="732" w:hanging="732"/>
        <w:rPr>
          <w:rStyle w:val="NvrhP-text"/>
          <w:rFonts w:asciiTheme="minorHAnsi" w:hAnsiTheme="minorHAnsi" w:cstheme="minorHAnsi"/>
          <w:color w:val="1C60B6"/>
        </w:rPr>
      </w:pPr>
      <w:bookmarkStart w:id="102" w:name="_Toc110944146"/>
      <w:bookmarkEnd w:id="101"/>
      <w:r>
        <w:rPr>
          <w:rStyle w:val="NvrhP-text"/>
          <w:rFonts w:asciiTheme="minorHAnsi" w:hAnsiTheme="minorHAnsi" w:cstheme="minorHAnsi"/>
          <w:color w:val="1C60B6"/>
        </w:rPr>
        <w:t>A.4</w:t>
      </w:r>
      <w:r>
        <w:rPr>
          <w:rStyle w:val="NvrhP-text"/>
          <w:rFonts w:asciiTheme="minorHAnsi" w:hAnsiTheme="minorHAnsi" w:cstheme="minorHAnsi"/>
          <w:color w:val="1C60B6"/>
        </w:rPr>
        <w:tab/>
      </w:r>
      <w:r w:rsidR="00107FB1" w:rsidRPr="00107FB1">
        <w:rPr>
          <w:rStyle w:val="NvrhP-text"/>
          <w:rFonts w:asciiTheme="minorHAnsi" w:hAnsiTheme="minorHAnsi" w:cstheme="minorHAnsi"/>
          <w:color w:val="1C60B6"/>
        </w:rPr>
        <w:t>Vyhodnocení případných nepředpokládaných negativních dopadů na udržitelný rozvoj území</w:t>
      </w:r>
      <w:bookmarkEnd w:id="102"/>
    </w:p>
    <w:p w14:paraId="068D20E5" w14:textId="3132A4FB" w:rsidR="00581213" w:rsidRPr="00581213" w:rsidRDefault="006348C3" w:rsidP="00F34768">
      <w:pPr>
        <w:spacing w:line="240" w:lineRule="auto"/>
        <w:rPr>
          <w:rStyle w:val="NvrhP-text"/>
          <w:rFonts w:asciiTheme="minorHAnsi" w:hAnsiTheme="minorHAnsi" w:cstheme="minorHAnsi"/>
          <w:sz w:val="20"/>
          <w:szCs w:val="20"/>
          <w:lang w:eastAsia="en-US"/>
        </w:rPr>
      </w:pPr>
      <w:r w:rsidRPr="006348C3">
        <w:rPr>
          <w:rStyle w:val="NvrhP-text"/>
          <w:rFonts w:asciiTheme="minorHAnsi" w:hAnsiTheme="minorHAnsi" w:cstheme="minorHAnsi"/>
          <w:sz w:val="20"/>
          <w:szCs w:val="20"/>
          <w:lang w:eastAsia="en-US"/>
        </w:rPr>
        <w:t xml:space="preserve">Rozvoj města Bílina ve sledovaném období probíhal dle rámce stanoveného v platném ÚP Bílina, tedy ÚP Bílina po Změně č. 1. </w:t>
      </w:r>
      <w:r w:rsidRPr="006348C3">
        <w:rPr>
          <w:rStyle w:val="NvrhP-text"/>
          <w:rFonts w:asciiTheme="minorHAnsi" w:hAnsiTheme="minorHAnsi" w:cstheme="minorHAnsi"/>
          <w:b/>
          <w:bCs/>
          <w:sz w:val="20"/>
          <w:szCs w:val="20"/>
          <w:lang w:eastAsia="en-US"/>
        </w:rPr>
        <w:t xml:space="preserve">Při naplňování územního plánu od doby schválení předchozí Zprávy o uplatňování ÚP Bílina za období 2012 </w:t>
      </w:r>
      <w:r w:rsidR="00D93FE0">
        <w:rPr>
          <w:rStyle w:val="NvrhP-text"/>
          <w:rFonts w:asciiTheme="minorHAnsi" w:hAnsiTheme="minorHAnsi" w:cstheme="minorHAnsi"/>
          <w:b/>
          <w:bCs/>
          <w:sz w:val="20"/>
          <w:szCs w:val="20"/>
          <w:lang w:eastAsia="en-US"/>
        </w:rPr>
        <w:t>–</w:t>
      </w:r>
      <w:r w:rsidRPr="006348C3">
        <w:rPr>
          <w:rStyle w:val="NvrhP-text"/>
          <w:rFonts w:asciiTheme="minorHAnsi" w:hAnsiTheme="minorHAnsi" w:cstheme="minorHAnsi"/>
          <w:b/>
          <w:bCs/>
          <w:sz w:val="20"/>
          <w:szCs w:val="20"/>
          <w:lang w:eastAsia="en-US"/>
        </w:rPr>
        <w:t xml:space="preserve"> 2017 do zpracování této Zprávy o uplatňování ÚP Bílina za období 2017 </w:t>
      </w:r>
      <w:r w:rsidR="00D93FE0">
        <w:rPr>
          <w:rStyle w:val="NvrhP-text"/>
          <w:rFonts w:asciiTheme="minorHAnsi" w:hAnsiTheme="minorHAnsi" w:cstheme="minorHAnsi"/>
          <w:b/>
          <w:bCs/>
          <w:sz w:val="20"/>
          <w:szCs w:val="20"/>
          <w:lang w:eastAsia="en-US"/>
        </w:rPr>
        <w:t>–</w:t>
      </w:r>
      <w:r w:rsidRPr="006348C3">
        <w:rPr>
          <w:rStyle w:val="NvrhP-text"/>
          <w:rFonts w:asciiTheme="minorHAnsi" w:hAnsiTheme="minorHAnsi" w:cstheme="minorHAnsi"/>
          <w:b/>
          <w:bCs/>
          <w:sz w:val="20"/>
          <w:szCs w:val="20"/>
          <w:lang w:eastAsia="en-US"/>
        </w:rPr>
        <w:t xml:space="preserve"> 2022 nebyly zjištěny negativní dopady na udržitelný rozvoj území.</w:t>
      </w:r>
    </w:p>
    <w:p w14:paraId="203E9BAF" w14:textId="72C66CBE" w:rsidR="008B0F04" w:rsidRPr="000C3737" w:rsidRDefault="00985643" w:rsidP="000C3737">
      <w:pPr>
        <w:pStyle w:val="Nadpis1"/>
        <w:numPr>
          <w:ilvl w:val="0"/>
          <w:numId w:val="6"/>
        </w:numPr>
        <w:rPr>
          <w:rFonts w:cstheme="minorHAnsi"/>
          <w:color w:val="1C60B6"/>
        </w:rPr>
      </w:pPr>
      <w:bookmarkStart w:id="103" w:name="_Toc110944147"/>
      <w:r w:rsidRPr="000C3737">
        <w:rPr>
          <w:rFonts w:cstheme="minorHAnsi"/>
          <w:color w:val="1C60B6"/>
        </w:rPr>
        <w:lastRenderedPageBreak/>
        <w:t>PROBLÉMY K ŘEŠENÍ V ÚZEMNÍM PLÁNU VYPL</w:t>
      </w:r>
      <w:r w:rsidR="00946ED0" w:rsidRPr="000C3737">
        <w:rPr>
          <w:rFonts w:cstheme="minorHAnsi"/>
          <w:color w:val="1C60B6"/>
        </w:rPr>
        <w:t>Ý</w:t>
      </w:r>
      <w:r w:rsidRPr="000C3737">
        <w:rPr>
          <w:rFonts w:cstheme="minorHAnsi"/>
          <w:color w:val="1C60B6"/>
        </w:rPr>
        <w:t>VAJÍCÍ Z ÚZEMNĚ ANALYTICKÝCH PODKLADŮ</w:t>
      </w:r>
      <w:bookmarkEnd w:id="103"/>
    </w:p>
    <w:p w14:paraId="13677A6D" w14:textId="414DC905" w:rsidR="00EC5C1B" w:rsidRPr="00EC5C1B" w:rsidRDefault="000C3737" w:rsidP="000C3737">
      <w:pPr>
        <w:pStyle w:val="Nadpis2"/>
        <w:numPr>
          <w:ilvl w:val="0"/>
          <w:numId w:val="0"/>
        </w:numPr>
        <w:ind w:left="732" w:hanging="732"/>
        <w:rPr>
          <w:rStyle w:val="NvrhP-text"/>
          <w:rFonts w:asciiTheme="minorHAnsi" w:hAnsiTheme="minorHAnsi" w:cstheme="minorHAnsi"/>
          <w:color w:val="1C60B6"/>
        </w:rPr>
      </w:pPr>
      <w:bookmarkStart w:id="104" w:name="_Toc110944148"/>
      <w:bookmarkStart w:id="105" w:name="_Hlk100773479"/>
      <w:r>
        <w:rPr>
          <w:rStyle w:val="NvrhP-text"/>
          <w:rFonts w:asciiTheme="minorHAnsi" w:hAnsiTheme="minorHAnsi" w:cstheme="minorHAnsi"/>
          <w:color w:val="1C60B6"/>
        </w:rPr>
        <w:t>B.1</w:t>
      </w:r>
      <w:r>
        <w:rPr>
          <w:rStyle w:val="NvrhP-text"/>
          <w:rFonts w:asciiTheme="minorHAnsi" w:hAnsiTheme="minorHAnsi" w:cstheme="minorHAnsi"/>
          <w:color w:val="1C60B6"/>
        </w:rPr>
        <w:tab/>
      </w:r>
      <w:r w:rsidR="00EC5C1B" w:rsidRPr="00EC5C1B">
        <w:rPr>
          <w:rStyle w:val="NvrhP-text"/>
          <w:rFonts w:asciiTheme="minorHAnsi" w:hAnsiTheme="minorHAnsi" w:cstheme="minorHAnsi"/>
          <w:color w:val="1C60B6"/>
        </w:rPr>
        <w:t>ÚAP ORP Bílina</w:t>
      </w:r>
      <w:bookmarkEnd w:id="104"/>
    </w:p>
    <w:p w14:paraId="5129BACA" w14:textId="7498B417" w:rsidR="005D219C" w:rsidRPr="005D219C" w:rsidRDefault="005D219C" w:rsidP="00F34768">
      <w:pPr>
        <w:spacing w:after="120" w:line="240" w:lineRule="auto"/>
        <w:rPr>
          <w:rStyle w:val="NvrhP-text"/>
          <w:rFonts w:asciiTheme="minorHAnsi" w:hAnsiTheme="minorHAnsi" w:cstheme="minorHAnsi"/>
          <w:sz w:val="20"/>
          <w:szCs w:val="20"/>
          <w:lang w:eastAsia="en-US"/>
        </w:rPr>
      </w:pPr>
      <w:r w:rsidRPr="005D219C">
        <w:rPr>
          <w:rStyle w:val="NvrhP-text"/>
          <w:rFonts w:asciiTheme="minorHAnsi" w:hAnsiTheme="minorHAnsi" w:cstheme="minorHAnsi"/>
          <w:sz w:val="20"/>
          <w:szCs w:val="20"/>
          <w:lang w:eastAsia="en-US"/>
        </w:rPr>
        <w:t>Územně analytické podklady (dále jen „ÚAP“) obsahují zjištění a vyhodnocení stavu a vývoje území, jeho hodnot, omezení změn v území z důvodu ochrany veřejných zájmů, vyplývajících z právních předpisů nebo stanovených na základě zvláštních právních předpisů nebo vyplývajících z vlastností území (tzv. limity využití území), záměrů na provedení změn v území, zjišťování a vyhodnocování udržitelného rozvoje území a určení problémů k řešení v územně plánovací dokumentaci.</w:t>
      </w:r>
    </w:p>
    <w:p w14:paraId="2475887A" w14:textId="20D2F11D" w:rsidR="00985643" w:rsidRDefault="005D219C" w:rsidP="00F34768">
      <w:pPr>
        <w:spacing w:after="120" w:line="240" w:lineRule="auto"/>
        <w:rPr>
          <w:rStyle w:val="NvrhP-text"/>
          <w:rFonts w:asciiTheme="minorHAnsi" w:hAnsiTheme="minorHAnsi" w:cstheme="minorHAnsi"/>
          <w:sz w:val="20"/>
          <w:szCs w:val="20"/>
          <w:lang w:eastAsia="en-US"/>
        </w:rPr>
      </w:pPr>
      <w:r w:rsidRPr="005D219C">
        <w:rPr>
          <w:rStyle w:val="NvrhP-text"/>
          <w:rFonts w:asciiTheme="minorHAnsi" w:hAnsiTheme="minorHAnsi" w:cstheme="minorHAnsi"/>
          <w:sz w:val="20"/>
          <w:szCs w:val="20"/>
          <w:lang w:eastAsia="en-US"/>
        </w:rPr>
        <w:t>První územně analytické podklady pro správní obvod ORP Bílina byly pořízeny v roce 2008. V době zpracování ÚP Bílina byly platné ÚAP ORP Bílina ve znění 1. aktualizace (12/2010). Následně byla po dvou letech zpracována 2. aktualizace ÚAP ORP Bílina 2012 (12/2012). Poté byla zpracována 3. aktualizace ÚAP ORP Bílina 2014 (11/2014) a 4. aktualizace ÚAP ORP Bílina 2016 (12/2016). V současnosti je pořízena 5. úplná aktualizace ÚAP ORP Bílina 2020.</w:t>
      </w:r>
    </w:p>
    <w:p w14:paraId="5778B9C1" w14:textId="32850AF5" w:rsidR="00A173AB" w:rsidRDefault="00A173AB" w:rsidP="00F34768">
      <w:pPr>
        <w:spacing w:after="120" w:line="240" w:lineRule="auto"/>
        <w:rPr>
          <w:rStyle w:val="NvrhP-text"/>
          <w:rFonts w:asciiTheme="minorHAnsi" w:hAnsiTheme="minorHAnsi" w:cstheme="minorHAnsi"/>
          <w:sz w:val="20"/>
          <w:szCs w:val="20"/>
          <w:lang w:eastAsia="en-US"/>
        </w:rPr>
      </w:pPr>
      <w:r w:rsidRPr="00A173AB">
        <w:rPr>
          <w:rStyle w:val="NvrhP-text"/>
          <w:rFonts w:asciiTheme="minorHAnsi" w:hAnsiTheme="minorHAnsi" w:cstheme="minorHAnsi"/>
          <w:sz w:val="20"/>
          <w:szCs w:val="20"/>
          <w:lang w:eastAsia="en-US"/>
        </w:rPr>
        <w:t xml:space="preserve">V předchozí Zprávě o uplatňování Územního plánu Bílina za období 2012 </w:t>
      </w:r>
      <w:r w:rsidR="00D93FE0">
        <w:rPr>
          <w:rStyle w:val="NvrhP-text"/>
          <w:rFonts w:asciiTheme="minorHAnsi" w:hAnsiTheme="minorHAnsi" w:cstheme="minorHAnsi"/>
          <w:sz w:val="20"/>
          <w:szCs w:val="20"/>
          <w:lang w:eastAsia="en-US"/>
        </w:rPr>
        <w:t>–</w:t>
      </w:r>
      <w:r w:rsidRPr="00A173AB">
        <w:rPr>
          <w:rStyle w:val="NvrhP-text"/>
          <w:rFonts w:asciiTheme="minorHAnsi" w:hAnsiTheme="minorHAnsi" w:cstheme="minorHAnsi"/>
          <w:sz w:val="20"/>
          <w:szCs w:val="20"/>
          <w:lang w:eastAsia="en-US"/>
        </w:rPr>
        <w:t xml:space="preserve"> 2017 byly vyhodnocovány závady a problémy k řešení z ÚAP Bílina 2016, které byly promítnuty do zadání Změny č. 1 ÚP Bílina</w:t>
      </w:r>
      <w:r w:rsidR="002C5D61">
        <w:rPr>
          <w:rStyle w:val="NvrhP-text"/>
          <w:rFonts w:asciiTheme="minorHAnsi" w:hAnsiTheme="minorHAnsi" w:cstheme="minorHAnsi"/>
          <w:sz w:val="20"/>
          <w:szCs w:val="20"/>
          <w:lang w:eastAsia="en-US"/>
        </w:rPr>
        <w:t xml:space="preserve"> obsaženého ve Zprávě</w:t>
      </w:r>
      <w:r w:rsidRPr="00A173AB">
        <w:rPr>
          <w:rStyle w:val="NvrhP-text"/>
          <w:rFonts w:asciiTheme="minorHAnsi" w:hAnsiTheme="minorHAnsi" w:cstheme="minorHAnsi"/>
          <w:sz w:val="20"/>
          <w:szCs w:val="20"/>
          <w:lang w:eastAsia="en-US"/>
        </w:rPr>
        <w:t xml:space="preserve"> o uplatňování ÚP Bílina za období 2012 - 2017. Změna č. 1 ÚP Bílina nabyla účinnosti dne 15. 3. 2021. Z tohoto důvodu jsou v této Zprávě o uplatňování ÚP Bílina za období 2017 </w:t>
      </w:r>
      <w:r w:rsidR="00D93FE0">
        <w:rPr>
          <w:rStyle w:val="NvrhP-text"/>
          <w:rFonts w:asciiTheme="minorHAnsi" w:hAnsiTheme="minorHAnsi" w:cstheme="minorHAnsi"/>
          <w:sz w:val="20"/>
          <w:szCs w:val="20"/>
          <w:lang w:eastAsia="en-US"/>
        </w:rPr>
        <w:t>–</w:t>
      </w:r>
      <w:r w:rsidRPr="00A173AB">
        <w:rPr>
          <w:rStyle w:val="NvrhP-text"/>
          <w:rFonts w:asciiTheme="minorHAnsi" w:hAnsiTheme="minorHAnsi" w:cstheme="minorHAnsi"/>
          <w:sz w:val="20"/>
          <w:szCs w:val="20"/>
          <w:lang w:eastAsia="en-US"/>
        </w:rPr>
        <w:t xml:space="preserve"> 2022 vyhodnocovány pouze nové závady a problémy k řešení z ÚAP Bílina 2020.</w:t>
      </w:r>
    </w:p>
    <w:p w14:paraId="7410D0DA" w14:textId="68C2466C" w:rsidR="005D219C" w:rsidRDefault="00A173AB" w:rsidP="00F34768">
      <w:pPr>
        <w:spacing w:after="120" w:line="240" w:lineRule="auto"/>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Nové z</w:t>
      </w:r>
      <w:r w:rsidR="005D219C">
        <w:rPr>
          <w:rStyle w:val="NvrhP-text"/>
          <w:rFonts w:asciiTheme="minorHAnsi" w:hAnsiTheme="minorHAnsi" w:cstheme="minorHAnsi"/>
          <w:sz w:val="20"/>
          <w:szCs w:val="20"/>
          <w:lang w:eastAsia="en-US"/>
        </w:rPr>
        <w:t>ávady a problémy k řešení v ÚP Bílina dle ÚAP Bílina 2020</w:t>
      </w:r>
      <w:r w:rsidR="005D219C" w:rsidRPr="005D219C">
        <w:rPr>
          <w:rStyle w:val="NvrhP-text"/>
          <w:rFonts w:asciiTheme="minorHAnsi" w:hAnsiTheme="minorHAnsi" w:cstheme="minorHAnsi"/>
          <w:sz w:val="20"/>
          <w:szCs w:val="20"/>
          <w:lang w:eastAsia="en-US"/>
        </w:rPr>
        <w:t>:</w:t>
      </w:r>
    </w:p>
    <w:tbl>
      <w:tblPr>
        <w:tblStyle w:val="Mkatabulky"/>
        <w:tblW w:w="0" w:type="auto"/>
        <w:tblBorders>
          <w:top w:val="none" w:sz="0" w:space="0" w:color="auto"/>
          <w:left w:val="none" w:sz="0" w:space="0" w:color="auto"/>
          <w:bottom w:val="none" w:sz="0" w:space="0" w:color="auto"/>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639"/>
        <w:gridCol w:w="2897"/>
        <w:gridCol w:w="2552"/>
        <w:gridCol w:w="2553"/>
      </w:tblGrid>
      <w:tr w:rsidR="00047136" w14:paraId="714864F5" w14:textId="77777777" w:rsidTr="00F15091">
        <w:trPr>
          <w:tblHeader/>
        </w:trPr>
        <w:tc>
          <w:tcPr>
            <w:tcW w:w="1639" w:type="dxa"/>
            <w:tcBorders>
              <w:top w:val="single" w:sz="4" w:space="0" w:color="808080" w:themeColor="background1" w:themeShade="80"/>
              <w:bottom w:val="single" w:sz="4" w:space="0" w:color="808080" w:themeColor="background1" w:themeShade="80"/>
            </w:tcBorders>
            <w:shd w:val="clear" w:color="auto" w:fill="92BCEE"/>
          </w:tcPr>
          <w:p w14:paraId="2B5ADA02" w14:textId="79FD0138" w:rsidR="00047136" w:rsidRPr="00BB4C69" w:rsidRDefault="00047136"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kód závady/problému dle ÚAP</w:t>
            </w:r>
          </w:p>
        </w:tc>
        <w:tc>
          <w:tcPr>
            <w:tcW w:w="2897" w:type="dxa"/>
            <w:tcBorders>
              <w:top w:val="single" w:sz="4" w:space="0" w:color="808080" w:themeColor="background1" w:themeShade="80"/>
              <w:bottom w:val="single" w:sz="4" w:space="0" w:color="808080" w:themeColor="background1" w:themeShade="80"/>
            </w:tcBorders>
            <w:shd w:val="clear" w:color="auto" w:fill="92BCEE"/>
          </w:tcPr>
          <w:p w14:paraId="576A41C9" w14:textId="41183280" w:rsidR="00047136" w:rsidRPr="00BB4C69" w:rsidRDefault="00047136"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specifikace závady/problému</w:t>
            </w:r>
          </w:p>
        </w:tc>
        <w:tc>
          <w:tcPr>
            <w:tcW w:w="2552" w:type="dxa"/>
            <w:tcBorders>
              <w:top w:val="single" w:sz="4" w:space="0" w:color="808080" w:themeColor="background1" w:themeShade="80"/>
              <w:bottom w:val="single" w:sz="4" w:space="0" w:color="808080" w:themeColor="background1" w:themeShade="80"/>
            </w:tcBorders>
            <w:shd w:val="clear" w:color="auto" w:fill="92BCEE"/>
          </w:tcPr>
          <w:p w14:paraId="16B45738" w14:textId="77777777" w:rsidR="00047136" w:rsidRPr="00BB4C69" w:rsidRDefault="00047136"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řešení v platném ÚP Bílina (</w:t>
            </w:r>
            <w:r w:rsidRPr="00047136">
              <w:rPr>
                <w:rFonts w:asciiTheme="minorHAnsi" w:hAnsiTheme="minorHAnsi" w:cstheme="minorHAnsi"/>
                <w:i/>
                <w:iCs/>
                <w:lang w:eastAsia="en-US"/>
              </w:rPr>
              <w:t>ÚP Bílina po Změně č. 1</w:t>
            </w:r>
            <w:r>
              <w:rPr>
                <w:rFonts w:asciiTheme="minorHAnsi" w:hAnsiTheme="minorHAnsi" w:cstheme="minorHAnsi"/>
                <w:i/>
                <w:iCs/>
                <w:lang w:eastAsia="en-US"/>
              </w:rPr>
              <w:t>)</w:t>
            </w:r>
          </w:p>
        </w:tc>
        <w:tc>
          <w:tcPr>
            <w:tcW w:w="2553" w:type="dxa"/>
            <w:tcBorders>
              <w:top w:val="single" w:sz="4" w:space="0" w:color="808080" w:themeColor="background1" w:themeShade="80"/>
              <w:bottom w:val="single" w:sz="4" w:space="0" w:color="808080" w:themeColor="background1" w:themeShade="80"/>
            </w:tcBorders>
            <w:shd w:val="clear" w:color="auto" w:fill="92BCEE"/>
          </w:tcPr>
          <w:p w14:paraId="226AABAA" w14:textId="591B1D07" w:rsidR="00047136" w:rsidRPr="00BB4C69" w:rsidRDefault="00047136"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požadavek na změnu ÚP</w:t>
            </w:r>
          </w:p>
        </w:tc>
      </w:tr>
      <w:tr w:rsidR="001F7FC7" w14:paraId="161697D3" w14:textId="77777777" w:rsidTr="000E3841">
        <w:tc>
          <w:tcPr>
            <w:tcW w:w="9641" w:type="dxa"/>
            <w:gridSpan w:val="4"/>
            <w:tcBorders>
              <w:top w:val="single" w:sz="4" w:space="0" w:color="808080" w:themeColor="background1" w:themeShade="80"/>
              <w:bottom w:val="single" w:sz="4" w:space="0" w:color="808080" w:themeColor="background1" w:themeShade="80"/>
            </w:tcBorders>
            <w:shd w:val="clear" w:color="auto" w:fill="auto"/>
          </w:tcPr>
          <w:p w14:paraId="109743F4" w14:textId="1CB8A215" w:rsidR="001F7FC7" w:rsidRPr="001F7FC7" w:rsidRDefault="001F7FC7" w:rsidP="00F15091">
            <w:pPr>
              <w:spacing w:after="120"/>
              <w:jc w:val="left"/>
              <w:rPr>
                <w:rFonts w:asciiTheme="minorHAnsi" w:hAnsiTheme="minorHAnsi" w:cstheme="minorHAnsi"/>
                <w:lang w:eastAsia="en-US"/>
              </w:rPr>
            </w:pPr>
            <w:r w:rsidRPr="001F7FC7">
              <w:rPr>
                <w:rFonts w:asciiTheme="minorHAnsi" w:hAnsiTheme="minorHAnsi" w:cstheme="minorHAnsi"/>
                <w:lang w:eastAsia="en-US"/>
              </w:rPr>
              <w:t>závady/problémy urbanistické (U)</w:t>
            </w:r>
          </w:p>
        </w:tc>
      </w:tr>
      <w:tr w:rsidR="001F7FC7" w14:paraId="3FE65158" w14:textId="77777777" w:rsidTr="000E3841">
        <w:tc>
          <w:tcPr>
            <w:tcW w:w="1639" w:type="dxa"/>
            <w:tcBorders>
              <w:top w:val="single" w:sz="4" w:space="0" w:color="808080" w:themeColor="background1" w:themeShade="80"/>
              <w:bottom w:val="single" w:sz="4" w:space="0" w:color="808080" w:themeColor="background1" w:themeShade="80"/>
            </w:tcBorders>
            <w:shd w:val="clear" w:color="auto" w:fill="auto"/>
          </w:tcPr>
          <w:p w14:paraId="734A81C8" w14:textId="13237CC1" w:rsidR="001F7FC7" w:rsidRPr="001F7FC7" w:rsidRDefault="001F7FC7" w:rsidP="00F15091">
            <w:pPr>
              <w:spacing w:after="120"/>
              <w:jc w:val="left"/>
              <w:rPr>
                <w:rFonts w:asciiTheme="minorHAnsi" w:hAnsiTheme="minorHAnsi" w:cstheme="minorHAnsi"/>
                <w:lang w:eastAsia="en-US"/>
              </w:rPr>
            </w:pPr>
            <w:r w:rsidRPr="001F7FC7">
              <w:rPr>
                <w:rFonts w:asciiTheme="minorHAnsi" w:hAnsiTheme="minorHAnsi" w:cstheme="minorHAnsi"/>
                <w:lang w:eastAsia="en-US"/>
              </w:rPr>
              <w:t>U171</w:t>
            </w:r>
          </w:p>
        </w:tc>
        <w:tc>
          <w:tcPr>
            <w:tcW w:w="2897" w:type="dxa"/>
            <w:tcBorders>
              <w:top w:val="single" w:sz="4" w:space="0" w:color="808080" w:themeColor="background1" w:themeShade="80"/>
              <w:bottom w:val="single" w:sz="4" w:space="0" w:color="808080" w:themeColor="background1" w:themeShade="80"/>
            </w:tcBorders>
            <w:shd w:val="clear" w:color="auto" w:fill="auto"/>
          </w:tcPr>
          <w:p w14:paraId="0C61D796" w14:textId="3AB97238" w:rsidR="001F7FC7" w:rsidRPr="001F7FC7" w:rsidRDefault="001547C6" w:rsidP="00F15091">
            <w:pPr>
              <w:spacing w:after="120"/>
              <w:jc w:val="left"/>
              <w:rPr>
                <w:rFonts w:asciiTheme="minorHAnsi" w:hAnsiTheme="minorHAnsi" w:cstheme="minorHAnsi"/>
                <w:lang w:eastAsia="en-US"/>
              </w:rPr>
            </w:pPr>
            <w:r w:rsidRPr="001547C6">
              <w:rPr>
                <w:rFonts w:asciiTheme="minorHAnsi" w:hAnsiTheme="minorHAnsi" w:cstheme="minorHAnsi"/>
                <w:lang w:eastAsia="en-US"/>
              </w:rPr>
              <w:t>bývalé kino Hvězda – brownfie</w:t>
            </w:r>
            <w:r>
              <w:rPr>
                <w:rFonts w:asciiTheme="minorHAnsi" w:hAnsiTheme="minorHAnsi" w:cstheme="minorHAnsi"/>
                <w:lang w:eastAsia="en-US"/>
              </w:rPr>
              <w:t>ld</w:t>
            </w:r>
          </w:p>
        </w:tc>
        <w:tc>
          <w:tcPr>
            <w:tcW w:w="2552" w:type="dxa"/>
            <w:tcBorders>
              <w:top w:val="single" w:sz="4" w:space="0" w:color="808080" w:themeColor="background1" w:themeShade="80"/>
              <w:bottom w:val="single" w:sz="4" w:space="0" w:color="808080" w:themeColor="background1" w:themeShade="80"/>
            </w:tcBorders>
            <w:shd w:val="clear" w:color="auto" w:fill="auto"/>
          </w:tcPr>
          <w:p w14:paraId="2371EC86" w14:textId="77777777" w:rsidR="001F7FC7" w:rsidRDefault="006474D3" w:rsidP="006474D3">
            <w:pPr>
              <w:jc w:val="left"/>
              <w:rPr>
                <w:rFonts w:asciiTheme="minorHAnsi" w:hAnsiTheme="minorHAnsi" w:cstheme="minorHAnsi"/>
                <w:lang w:eastAsia="en-US"/>
              </w:rPr>
            </w:pPr>
            <w:r>
              <w:rPr>
                <w:rFonts w:asciiTheme="minorHAnsi" w:hAnsiTheme="minorHAnsi" w:cstheme="minorHAnsi"/>
                <w:lang w:eastAsia="en-US"/>
              </w:rPr>
              <w:t>ano</w:t>
            </w:r>
          </w:p>
          <w:p w14:paraId="209847C5" w14:textId="301379D9" w:rsidR="006474D3" w:rsidRPr="001F7FC7" w:rsidRDefault="006474D3" w:rsidP="00F15091">
            <w:pPr>
              <w:spacing w:after="120"/>
              <w:jc w:val="left"/>
              <w:rPr>
                <w:rFonts w:asciiTheme="minorHAnsi" w:hAnsiTheme="minorHAnsi" w:cstheme="minorHAnsi"/>
                <w:lang w:eastAsia="en-US"/>
              </w:rPr>
            </w:pPr>
            <w:r w:rsidRPr="006474D3">
              <w:rPr>
                <w:rFonts w:asciiTheme="minorHAnsi" w:hAnsiTheme="minorHAnsi" w:cstheme="minorHAnsi"/>
                <w:lang w:eastAsia="en-US"/>
              </w:rPr>
              <w:t xml:space="preserve">(pod rozlišovací schopnost ÚP, součást stabilizované plochy smíšené obytné – městské umožňující revitalizaci </w:t>
            </w:r>
            <w:proofErr w:type="spellStart"/>
            <w:r w:rsidRPr="006474D3">
              <w:rPr>
                <w:rFonts w:asciiTheme="minorHAnsi" w:hAnsiTheme="minorHAnsi" w:cstheme="minorHAnsi"/>
                <w:lang w:eastAsia="en-US"/>
              </w:rPr>
              <w:t>brownfields</w:t>
            </w:r>
            <w:proofErr w:type="spellEnd"/>
            <w:r w:rsidRPr="006474D3">
              <w:rPr>
                <w:rFonts w:asciiTheme="minorHAnsi" w:hAnsiTheme="minorHAnsi" w:cstheme="minorHAnsi"/>
                <w:lang w:eastAsia="en-US"/>
              </w:rPr>
              <w:t>)</w:t>
            </w:r>
          </w:p>
        </w:tc>
        <w:tc>
          <w:tcPr>
            <w:tcW w:w="2553" w:type="dxa"/>
            <w:tcBorders>
              <w:top w:val="single" w:sz="4" w:space="0" w:color="808080" w:themeColor="background1" w:themeShade="80"/>
              <w:bottom w:val="single" w:sz="4" w:space="0" w:color="808080" w:themeColor="background1" w:themeShade="80"/>
            </w:tcBorders>
            <w:shd w:val="clear" w:color="auto" w:fill="auto"/>
          </w:tcPr>
          <w:p w14:paraId="0D0625D7" w14:textId="71992127" w:rsidR="001F7FC7" w:rsidRPr="001F7FC7" w:rsidRDefault="006474D3" w:rsidP="00F15091">
            <w:pPr>
              <w:spacing w:after="120"/>
              <w:jc w:val="left"/>
              <w:rPr>
                <w:rFonts w:asciiTheme="minorHAnsi" w:hAnsiTheme="minorHAnsi" w:cstheme="minorHAnsi"/>
                <w:lang w:eastAsia="en-US"/>
              </w:rPr>
            </w:pPr>
            <w:r>
              <w:rPr>
                <w:rFonts w:asciiTheme="minorHAnsi" w:hAnsiTheme="minorHAnsi" w:cstheme="minorHAnsi"/>
                <w:lang w:eastAsia="en-US"/>
              </w:rPr>
              <w:t>ne</w:t>
            </w:r>
          </w:p>
        </w:tc>
      </w:tr>
      <w:tr w:rsidR="006474D3" w:rsidRPr="001F7FC7" w14:paraId="26CB44FA" w14:textId="77777777" w:rsidTr="000E3841">
        <w:tc>
          <w:tcPr>
            <w:tcW w:w="1639" w:type="dxa"/>
            <w:tcBorders>
              <w:top w:val="single" w:sz="4" w:space="0" w:color="808080" w:themeColor="background1" w:themeShade="80"/>
              <w:bottom w:val="single" w:sz="4" w:space="0" w:color="808080" w:themeColor="background1" w:themeShade="80"/>
            </w:tcBorders>
            <w:shd w:val="clear" w:color="auto" w:fill="auto"/>
          </w:tcPr>
          <w:p w14:paraId="6A05B5F6" w14:textId="7589DD75" w:rsidR="006474D3" w:rsidRPr="001F7FC7" w:rsidRDefault="006474D3" w:rsidP="00F15091">
            <w:pPr>
              <w:spacing w:after="120"/>
              <w:jc w:val="left"/>
              <w:rPr>
                <w:rFonts w:asciiTheme="minorHAnsi" w:hAnsiTheme="minorHAnsi" w:cstheme="minorHAnsi"/>
                <w:lang w:eastAsia="en-US"/>
              </w:rPr>
            </w:pPr>
            <w:r w:rsidRPr="001F7FC7">
              <w:rPr>
                <w:rFonts w:asciiTheme="minorHAnsi" w:hAnsiTheme="minorHAnsi" w:cstheme="minorHAnsi"/>
                <w:lang w:eastAsia="en-US"/>
              </w:rPr>
              <w:t>U17</w:t>
            </w:r>
            <w:r>
              <w:rPr>
                <w:rFonts w:asciiTheme="minorHAnsi" w:hAnsiTheme="minorHAnsi" w:cstheme="minorHAnsi"/>
                <w:lang w:eastAsia="en-US"/>
              </w:rPr>
              <w:t>2</w:t>
            </w:r>
          </w:p>
        </w:tc>
        <w:tc>
          <w:tcPr>
            <w:tcW w:w="2897" w:type="dxa"/>
            <w:tcBorders>
              <w:top w:val="single" w:sz="4" w:space="0" w:color="808080" w:themeColor="background1" w:themeShade="80"/>
              <w:bottom w:val="single" w:sz="4" w:space="0" w:color="808080" w:themeColor="background1" w:themeShade="80"/>
            </w:tcBorders>
            <w:shd w:val="clear" w:color="auto" w:fill="auto"/>
          </w:tcPr>
          <w:p w14:paraId="78229C52" w14:textId="1E02F651" w:rsidR="006474D3" w:rsidRPr="001F7FC7" w:rsidRDefault="00A343C3" w:rsidP="00F15091">
            <w:pPr>
              <w:spacing w:after="120"/>
              <w:jc w:val="left"/>
              <w:rPr>
                <w:rFonts w:asciiTheme="minorHAnsi" w:hAnsiTheme="minorHAnsi" w:cstheme="minorHAnsi"/>
                <w:lang w:eastAsia="en-US"/>
              </w:rPr>
            </w:pPr>
            <w:r w:rsidRPr="00A343C3">
              <w:rPr>
                <w:rFonts w:asciiTheme="minorHAnsi" w:hAnsiTheme="minorHAnsi" w:cstheme="minorHAnsi"/>
                <w:lang w:eastAsia="en-US"/>
              </w:rPr>
              <w:t>zbořeniště v ulici Chlumská</w:t>
            </w:r>
          </w:p>
        </w:tc>
        <w:tc>
          <w:tcPr>
            <w:tcW w:w="2552" w:type="dxa"/>
            <w:tcBorders>
              <w:top w:val="single" w:sz="4" w:space="0" w:color="808080" w:themeColor="background1" w:themeShade="80"/>
              <w:bottom w:val="single" w:sz="4" w:space="0" w:color="808080" w:themeColor="background1" w:themeShade="80"/>
            </w:tcBorders>
            <w:shd w:val="clear" w:color="auto" w:fill="auto"/>
          </w:tcPr>
          <w:p w14:paraId="34CE64C9" w14:textId="77777777" w:rsidR="00A343C3" w:rsidRDefault="00A343C3" w:rsidP="00A343C3">
            <w:pPr>
              <w:jc w:val="left"/>
              <w:rPr>
                <w:rFonts w:asciiTheme="minorHAnsi" w:hAnsiTheme="minorHAnsi" w:cstheme="minorHAnsi"/>
                <w:lang w:eastAsia="en-US"/>
              </w:rPr>
            </w:pPr>
            <w:r>
              <w:rPr>
                <w:rFonts w:asciiTheme="minorHAnsi" w:hAnsiTheme="minorHAnsi" w:cstheme="minorHAnsi"/>
                <w:lang w:eastAsia="en-US"/>
              </w:rPr>
              <w:t>ano</w:t>
            </w:r>
          </w:p>
          <w:p w14:paraId="74C26EC9" w14:textId="6CFD4EA8" w:rsidR="006474D3" w:rsidRPr="001F7FC7" w:rsidRDefault="00A343C3" w:rsidP="00A343C3">
            <w:pPr>
              <w:jc w:val="left"/>
              <w:rPr>
                <w:rFonts w:asciiTheme="minorHAnsi" w:hAnsiTheme="minorHAnsi" w:cstheme="minorHAnsi"/>
                <w:lang w:eastAsia="en-US"/>
              </w:rPr>
            </w:pPr>
            <w:r w:rsidRPr="006474D3">
              <w:rPr>
                <w:rFonts w:asciiTheme="minorHAnsi" w:hAnsiTheme="minorHAnsi" w:cstheme="minorHAnsi"/>
                <w:lang w:eastAsia="en-US"/>
              </w:rPr>
              <w:t xml:space="preserve">(pod rozlišovací schopnost ÚP, součást stabilizované plochy smíšené obytné – městské umožňující revitalizaci </w:t>
            </w:r>
            <w:proofErr w:type="spellStart"/>
            <w:r w:rsidRPr="006474D3">
              <w:rPr>
                <w:rFonts w:asciiTheme="minorHAnsi" w:hAnsiTheme="minorHAnsi" w:cstheme="minorHAnsi"/>
                <w:lang w:eastAsia="en-US"/>
              </w:rPr>
              <w:t>brownfields</w:t>
            </w:r>
            <w:proofErr w:type="spellEnd"/>
            <w:r w:rsidRPr="006474D3">
              <w:rPr>
                <w:rFonts w:asciiTheme="minorHAnsi" w:hAnsiTheme="minorHAnsi" w:cstheme="minorHAnsi"/>
                <w:lang w:eastAsia="en-US"/>
              </w:rPr>
              <w:t>)</w:t>
            </w:r>
          </w:p>
        </w:tc>
        <w:tc>
          <w:tcPr>
            <w:tcW w:w="2553" w:type="dxa"/>
            <w:tcBorders>
              <w:top w:val="single" w:sz="4" w:space="0" w:color="808080" w:themeColor="background1" w:themeShade="80"/>
              <w:bottom w:val="single" w:sz="4" w:space="0" w:color="808080" w:themeColor="background1" w:themeShade="80"/>
            </w:tcBorders>
            <w:shd w:val="clear" w:color="auto" w:fill="auto"/>
          </w:tcPr>
          <w:p w14:paraId="6220FE5E" w14:textId="65323F22" w:rsidR="006474D3" w:rsidRPr="001F7FC7" w:rsidRDefault="00A343C3" w:rsidP="00F15091">
            <w:pPr>
              <w:spacing w:after="120"/>
              <w:jc w:val="left"/>
              <w:rPr>
                <w:rFonts w:asciiTheme="minorHAnsi" w:hAnsiTheme="minorHAnsi" w:cstheme="minorHAnsi"/>
                <w:lang w:eastAsia="en-US"/>
              </w:rPr>
            </w:pPr>
            <w:r>
              <w:rPr>
                <w:rFonts w:asciiTheme="minorHAnsi" w:hAnsiTheme="minorHAnsi" w:cstheme="minorHAnsi"/>
                <w:lang w:eastAsia="en-US"/>
              </w:rPr>
              <w:t>ne</w:t>
            </w:r>
          </w:p>
        </w:tc>
      </w:tr>
      <w:tr w:rsidR="00387FE4" w:rsidRPr="001F7FC7" w14:paraId="5CEC6316" w14:textId="77777777" w:rsidTr="000E3841">
        <w:tc>
          <w:tcPr>
            <w:tcW w:w="9641" w:type="dxa"/>
            <w:gridSpan w:val="4"/>
            <w:tcBorders>
              <w:top w:val="single" w:sz="4" w:space="0" w:color="808080" w:themeColor="background1" w:themeShade="80"/>
              <w:bottom w:val="single" w:sz="4" w:space="0" w:color="808080" w:themeColor="background1" w:themeShade="80"/>
            </w:tcBorders>
            <w:shd w:val="clear" w:color="auto" w:fill="auto"/>
          </w:tcPr>
          <w:p w14:paraId="76D82410" w14:textId="0448261A" w:rsidR="00387FE4" w:rsidRPr="001F7FC7" w:rsidRDefault="00387FE4" w:rsidP="00F15091">
            <w:pPr>
              <w:spacing w:after="120"/>
              <w:jc w:val="left"/>
              <w:rPr>
                <w:rFonts w:asciiTheme="minorHAnsi" w:hAnsiTheme="minorHAnsi" w:cstheme="minorHAnsi"/>
                <w:lang w:eastAsia="en-US"/>
              </w:rPr>
            </w:pPr>
            <w:bookmarkStart w:id="106" w:name="_Hlk102394237"/>
            <w:r w:rsidRPr="001F7FC7">
              <w:rPr>
                <w:rFonts w:asciiTheme="minorHAnsi" w:hAnsiTheme="minorHAnsi" w:cstheme="minorHAnsi"/>
                <w:lang w:eastAsia="en-US"/>
              </w:rPr>
              <w:t xml:space="preserve">závady/problémy </w:t>
            </w:r>
            <w:r>
              <w:rPr>
                <w:rFonts w:asciiTheme="minorHAnsi" w:hAnsiTheme="minorHAnsi" w:cstheme="minorHAnsi"/>
                <w:lang w:eastAsia="en-US"/>
              </w:rPr>
              <w:t>dopravní</w:t>
            </w:r>
            <w:r w:rsidRPr="001F7FC7">
              <w:rPr>
                <w:rFonts w:asciiTheme="minorHAnsi" w:hAnsiTheme="minorHAnsi" w:cstheme="minorHAnsi"/>
                <w:lang w:eastAsia="en-US"/>
              </w:rPr>
              <w:t xml:space="preserve"> (</w:t>
            </w:r>
            <w:r>
              <w:rPr>
                <w:rFonts w:asciiTheme="minorHAnsi" w:hAnsiTheme="minorHAnsi" w:cstheme="minorHAnsi"/>
                <w:lang w:eastAsia="en-US"/>
              </w:rPr>
              <w:t>D</w:t>
            </w:r>
            <w:r w:rsidRPr="001F7FC7">
              <w:rPr>
                <w:rFonts w:asciiTheme="minorHAnsi" w:hAnsiTheme="minorHAnsi" w:cstheme="minorHAnsi"/>
                <w:lang w:eastAsia="en-US"/>
              </w:rPr>
              <w:t>)</w:t>
            </w:r>
          </w:p>
        </w:tc>
      </w:tr>
      <w:tr w:rsidR="00387FE4" w:rsidRPr="001F7FC7" w14:paraId="1FBAC648" w14:textId="77777777" w:rsidTr="00A37D9A">
        <w:tc>
          <w:tcPr>
            <w:tcW w:w="1639" w:type="dxa"/>
            <w:tcBorders>
              <w:top w:val="single" w:sz="4" w:space="0" w:color="808080" w:themeColor="background1" w:themeShade="80"/>
              <w:bottom w:val="single" w:sz="4" w:space="0" w:color="808080" w:themeColor="background1" w:themeShade="80"/>
            </w:tcBorders>
            <w:shd w:val="clear" w:color="auto" w:fill="auto"/>
          </w:tcPr>
          <w:p w14:paraId="73A224C5" w14:textId="3B049AAC" w:rsidR="00387FE4" w:rsidRPr="001F7FC7" w:rsidRDefault="00387FE4" w:rsidP="00F15091">
            <w:pPr>
              <w:spacing w:after="120"/>
              <w:jc w:val="left"/>
              <w:rPr>
                <w:rFonts w:asciiTheme="minorHAnsi" w:hAnsiTheme="minorHAnsi" w:cstheme="minorHAnsi"/>
                <w:lang w:eastAsia="en-US"/>
              </w:rPr>
            </w:pPr>
            <w:r>
              <w:rPr>
                <w:rFonts w:asciiTheme="minorHAnsi" w:hAnsiTheme="minorHAnsi" w:cstheme="minorHAnsi"/>
                <w:lang w:eastAsia="en-US"/>
              </w:rPr>
              <w:t>D37</w:t>
            </w:r>
          </w:p>
        </w:tc>
        <w:tc>
          <w:tcPr>
            <w:tcW w:w="2897" w:type="dxa"/>
            <w:tcBorders>
              <w:top w:val="single" w:sz="4" w:space="0" w:color="808080" w:themeColor="background1" w:themeShade="80"/>
              <w:bottom w:val="single" w:sz="4" w:space="0" w:color="808080" w:themeColor="background1" w:themeShade="80"/>
            </w:tcBorders>
            <w:shd w:val="clear" w:color="auto" w:fill="auto"/>
          </w:tcPr>
          <w:p w14:paraId="2E699B58" w14:textId="0A59C875" w:rsidR="00387FE4" w:rsidRPr="001F7FC7" w:rsidRDefault="00387FE4" w:rsidP="00F15091">
            <w:pPr>
              <w:spacing w:after="120"/>
              <w:jc w:val="left"/>
              <w:rPr>
                <w:rFonts w:asciiTheme="minorHAnsi" w:hAnsiTheme="minorHAnsi" w:cstheme="minorHAnsi"/>
                <w:lang w:eastAsia="en-US"/>
              </w:rPr>
            </w:pPr>
            <w:r w:rsidRPr="00387FE4">
              <w:rPr>
                <w:rFonts w:asciiTheme="minorHAnsi" w:hAnsiTheme="minorHAnsi" w:cstheme="minorHAnsi"/>
                <w:lang w:eastAsia="en-US"/>
              </w:rPr>
              <w:t xml:space="preserve">kritické místo migrace zvěře </w:t>
            </w:r>
            <w:r w:rsidR="002C5D61">
              <w:rPr>
                <w:rFonts w:asciiTheme="minorHAnsi" w:hAnsiTheme="minorHAnsi" w:cstheme="minorHAnsi"/>
                <w:lang w:eastAsia="en-US"/>
              </w:rPr>
              <w:t>–</w:t>
            </w:r>
            <w:r w:rsidRPr="00387FE4">
              <w:rPr>
                <w:rFonts w:asciiTheme="minorHAnsi" w:hAnsiTheme="minorHAnsi" w:cstheme="minorHAnsi"/>
                <w:lang w:eastAsia="en-US"/>
              </w:rPr>
              <w:t xml:space="preserve"> bariéra silnice I/13, železnice, vodní tok</w:t>
            </w:r>
          </w:p>
        </w:tc>
        <w:tc>
          <w:tcPr>
            <w:tcW w:w="2552" w:type="dxa"/>
            <w:tcBorders>
              <w:top w:val="single" w:sz="4" w:space="0" w:color="808080" w:themeColor="background1" w:themeShade="80"/>
              <w:bottom w:val="single" w:sz="4" w:space="0" w:color="808080" w:themeColor="background1" w:themeShade="80"/>
            </w:tcBorders>
            <w:shd w:val="clear" w:color="auto" w:fill="auto"/>
          </w:tcPr>
          <w:p w14:paraId="5C066941" w14:textId="53383071" w:rsidR="00387FE4" w:rsidRPr="001F7FC7" w:rsidRDefault="0018298F" w:rsidP="00387FE4">
            <w:pPr>
              <w:jc w:val="left"/>
              <w:rPr>
                <w:rFonts w:asciiTheme="minorHAnsi" w:hAnsiTheme="minorHAnsi" w:cstheme="minorHAnsi"/>
                <w:lang w:eastAsia="en-US"/>
              </w:rPr>
            </w:pPr>
            <w:r>
              <w:rPr>
                <w:rFonts w:asciiTheme="minorHAnsi" w:hAnsiTheme="minorHAnsi" w:cstheme="minorHAnsi"/>
                <w:lang w:eastAsia="en-US"/>
              </w:rPr>
              <w:t>ne</w:t>
            </w:r>
          </w:p>
        </w:tc>
        <w:tc>
          <w:tcPr>
            <w:tcW w:w="2553" w:type="dxa"/>
            <w:tcBorders>
              <w:top w:val="single" w:sz="4" w:space="0" w:color="808080" w:themeColor="background1" w:themeShade="80"/>
              <w:bottom w:val="single" w:sz="4" w:space="0" w:color="808080" w:themeColor="background1" w:themeShade="80"/>
            </w:tcBorders>
            <w:shd w:val="clear" w:color="auto" w:fill="FDE9D9" w:themeFill="accent6" w:themeFillTint="33"/>
          </w:tcPr>
          <w:p w14:paraId="7D00B8B4" w14:textId="63AF1DCC" w:rsidR="0018298F" w:rsidRPr="001F7FC7" w:rsidRDefault="0018298F" w:rsidP="00F15091">
            <w:pPr>
              <w:spacing w:after="120"/>
              <w:jc w:val="left"/>
              <w:rPr>
                <w:rFonts w:asciiTheme="minorHAnsi" w:hAnsiTheme="minorHAnsi" w:cstheme="minorHAnsi"/>
                <w:lang w:eastAsia="en-US"/>
              </w:rPr>
            </w:pPr>
            <w:r>
              <w:rPr>
                <w:rFonts w:asciiTheme="minorHAnsi" w:hAnsiTheme="minorHAnsi" w:cstheme="minorHAnsi"/>
                <w:lang w:eastAsia="en-US"/>
              </w:rPr>
              <w:t xml:space="preserve">prověřit možnosti </w:t>
            </w:r>
            <w:r w:rsidR="00EF753C">
              <w:rPr>
                <w:rFonts w:asciiTheme="minorHAnsi" w:hAnsiTheme="minorHAnsi" w:cstheme="minorHAnsi"/>
                <w:lang w:eastAsia="en-US"/>
              </w:rPr>
              <w:t xml:space="preserve">zajištění </w:t>
            </w:r>
            <w:r>
              <w:rPr>
                <w:rFonts w:asciiTheme="minorHAnsi" w:hAnsiTheme="minorHAnsi" w:cstheme="minorHAnsi"/>
                <w:lang w:eastAsia="en-US"/>
              </w:rPr>
              <w:t>migrační prostupnosti zvěře přes silnici I/13, železnici a vodní tok v jižní části správního území města Bílina</w:t>
            </w:r>
            <w:r w:rsidR="00F142A1">
              <w:rPr>
                <w:rFonts w:asciiTheme="minorHAnsi" w:hAnsiTheme="minorHAnsi" w:cstheme="minorHAnsi"/>
                <w:lang w:eastAsia="en-US"/>
              </w:rPr>
              <w:t xml:space="preserve"> formou </w:t>
            </w:r>
            <w:proofErr w:type="spellStart"/>
            <w:r w:rsidR="00F142A1">
              <w:rPr>
                <w:rFonts w:asciiTheme="minorHAnsi" w:hAnsiTheme="minorHAnsi" w:cstheme="minorHAnsi"/>
                <w:lang w:eastAsia="en-US"/>
              </w:rPr>
              <w:t>ekoduktu</w:t>
            </w:r>
            <w:proofErr w:type="spellEnd"/>
            <w:r w:rsidR="003C1B37">
              <w:rPr>
                <w:rFonts w:asciiTheme="minorHAnsi" w:hAnsiTheme="minorHAnsi" w:cstheme="minorHAnsi"/>
                <w:lang w:eastAsia="en-US"/>
              </w:rPr>
              <w:t>, popř. úpravou regulativů ploch v krajině, které tento typ záměrů obecně umožní</w:t>
            </w:r>
          </w:p>
        </w:tc>
      </w:tr>
      <w:bookmarkEnd w:id="106"/>
      <w:tr w:rsidR="00F142A1" w:rsidRPr="001F7FC7" w14:paraId="451C8D6E" w14:textId="77777777" w:rsidTr="000E3841">
        <w:tc>
          <w:tcPr>
            <w:tcW w:w="9641" w:type="dxa"/>
            <w:gridSpan w:val="4"/>
            <w:tcBorders>
              <w:top w:val="single" w:sz="4" w:space="0" w:color="808080" w:themeColor="background1" w:themeShade="80"/>
              <w:bottom w:val="single" w:sz="4" w:space="0" w:color="808080" w:themeColor="background1" w:themeShade="80"/>
            </w:tcBorders>
            <w:shd w:val="clear" w:color="auto" w:fill="auto"/>
          </w:tcPr>
          <w:p w14:paraId="104BC04A" w14:textId="47CC740D" w:rsidR="00F142A1" w:rsidRPr="001F7FC7" w:rsidRDefault="00F142A1" w:rsidP="00F15091">
            <w:pPr>
              <w:spacing w:after="120"/>
              <w:jc w:val="left"/>
              <w:rPr>
                <w:rFonts w:asciiTheme="minorHAnsi" w:hAnsiTheme="minorHAnsi" w:cstheme="minorHAnsi"/>
                <w:lang w:eastAsia="en-US"/>
              </w:rPr>
            </w:pPr>
            <w:r w:rsidRPr="001F7FC7">
              <w:rPr>
                <w:rFonts w:asciiTheme="minorHAnsi" w:hAnsiTheme="minorHAnsi" w:cstheme="minorHAnsi"/>
                <w:lang w:eastAsia="en-US"/>
              </w:rPr>
              <w:t xml:space="preserve">závady/problémy </w:t>
            </w:r>
            <w:r>
              <w:rPr>
                <w:rFonts w:asciiTheme="minorHAnsi" w:hAnsiTheme="minorHAnsi" w:cstheme="minorHAnsi"/>
                <w:lang w:eastAsia="en-US"/>
              </w:rPr>
              <w:t>hygienické</w:t>
            </w:r>
            <w:r w:rsidRPr="001F7FC7">
              <w:rPr>
                <w:rFonts w:asciiTheme="minorHAnsi" w:hAnsiTheme="minorHAnsi" w:cstheme="minorHAnsi"/>
                <w:lang w:eastAsia="en-US"/>
              </w:rPr>
              <w:t xml:space="preserve"> (</w:t>
            </w:r>
            <w:r>
              <w:rPr>
                <w:rFonts w:asciiTheme="minorHAnsi" w:hAnsiTheme="minorHAnsi" w:cstheme="minorHAnsi"/>
                <w:lang w:eastAsia="en-US"/>
              </w:rPr>
              <w:t>H</w:t>
            </w:r>
            <w:r w:rsidRPr="001F7FC7">
              <w:rPr>
                <w:rFonts w:asciiTheme="minorHAnsi" w:hAnsiTheme="minorHAnsi" w:cstheme="minorHAnsi"/>
                <w:lang w:eastAsia="en-US"/>
              </w:rPr>
              <w:t>)</w:t>
            </w:r>
          </w:p>
        </w:tc>
      </w:tr>
      <w:tr w:rsidR="00F142A1" w:rsidRPr="001F7FC7" w14:paraId="29D92720" w14:textId="77777777" w:rsidTr="000E3841">
        <w:tc>
          <w:tcPr>
            <w:tcW w:w="1639" w:type="dxa"/>
            <w:tcBorders>
              <w:top w:val="single" w:sz="4" w:space="0" w:color="808080" w:themeColor="background1" w:themeShade="80"/>
              <w:bottom w:val="single" w:sz="4" w:space="0" w:color="808080" w:themeColor="background1" w:themeShade="80"/>
            </w:tcBorders>
            <w:shd w:val="clear" w:color="auto" w:fill="auto"/>
          </w:tcPr>
          <w:p w14:paraId="736A97CA" w14:textId="79A19589" w:rsidR="00F142A1" w:rsidRPr="001F7FC7" w:rsidRDefault="00F142A1" w:rsidP="00F15091">
            <w:pPr>
              <w:spacing w:after="120"/>
              <w:jc w:val="left"/>
              <w:rPr>
                <w:rFonts w:asciiTheme="minorHAnsi" w:hAnsiTheme="minorHAnsi" w:cstheme="minorHAnsi"/>
                <w:lang w:eastAsia="en-US"/>
              </w:rPr>
            </w:pPr>
            <w:r>
              <w:rPr>
                <w:rFonts w:asciiTheme="minorHAnsi" w:hAnsiTheme="minorHAnsi" w:cstheme="minorHAnsi"/>
                <w:lang w:eastAsia="en-US"/>
              </w:rPr>
              <w:t>H29</w:t>
            </w:r>
          </w:p>
        </w:tc>
        <w:tc>
          <w:tcPr>
            <w:tcW w:w="2897" w:type="dxa"/>
            <w:tcBorders>
              <w:top w:val="single" w:sz="4" w:space="0" w:color="808080" w:themeColor="background1" w:themeShade="80"/>
              <w:bottom w:val="single" w:sz="4" w:space="0" w:color="808080" w:themeColor="background1" w:themeShade="80"/>
            </w:tcBorders>
            <w:shd w:val="clear" w:color="auto" w:fill="auto"/>
          </w:tcPr>
          <w:p w14:paraId="5B4E10A0" w14:textId="44EB2A76" w:rsidR="00F142A1" w:rsidRPr="001F7FC7" w:rsidRDefault="00F142A1" w:rsidP="00F15091">
            <w:pPr>
              <w:spacing w:after="120"/>
              <w:jc w:val="left"/>
              <w:rPr>
                <w:rFonts w:asciiTheme="minorHAnsi" w:hAnsiTheme="minorHAnsi" w:cstheme="minorHAnsi"/>
                <w:lang w:eastAsia="en-US"/>
              </w:rPr>
            </w:pPr>
            <w:r w:rsidRPr="00F142A1">
              <w:rPr>
                <w:rFonts w:asciiTheme="minorHAnsi" w:hAnsiTheme="minorHAnsi" w:cstheme="minorHAnsi"/>
                <w:lang w:eastAsia="en-US"/>
              </w:rPr>
              <w:t xml:space="preserve">AGC </w:t>
            </w:r>
            <w:proofErr w:type="spellStart"/>
            <w:r w:rsidRPr="00F142A1">
              <w:rPr>
                <w:rFonts w:asciiTheme="minorHAnsi" w:hAnsiTheme="minorHAnsi" w:cstheme="minorHAnsi"/>
                <w:lang w:eastAsia="en-US"/>
              </w:rPr>
              <w:t>Automotive</w:t>
            </w:r>
            <w:proofErr w:type="spellEnd"/>
            <w:r w:rsidRPr="00F142A1">
              <w:rPr>
                <w:rFonts w:asciiTheme="minorHAnsi" w:hAnsiTheme="minorHAnsi" w:cstheme="minorHAnsi"/>
                <w:lang w:eastAsia="en-US"/>
              </w:rPr>
              <w:t xml:space="preserve"> Czech a.s., kontaminovaný areál, priorita A3 </w:t>
            </w:r>
            <w:r w:rsidR="00D93FE0">
              <w:rPr>
                <w:rFonts w:asciiTheme="minorHAnsi" w:hAnsiTheme="minorHAnsi" w:cstheme="minorHAnsi"/>
                <w:lang w:eastAsia="en-US"/>
              </w:rPr>
              <w:lastRenderedPageBreak/>
              <w:t>–</w:t>
            </w:r>
            <w:r w:rsidRPr="00F142A1">
              <w:rPr>
                <w:rFonts w:asciiTheme="minorHAnsi" w:hAnsiTheme="minorHAnsi" w:cstheme="minorHAnsi"/>
                <w:lang w:eastAsia="en-US"/>
              </w:rPr>
              <w:t xml:space="preserve"> kontaminované, nápravné opatření bezodkladně nutné</w:t>
            </w:r>
          </w:p>
        </w:tc>
        <w:tc>
          <w:tcPr>
            <w:tcW w:w="2552" w:type="dxa"/>
            <w:tcBorders>
              <w:top w:val="single" w:sz="4" w:space="0" w:color="808080" w:themeColor="background1" w:themeShade="80"/>
              <w:bottom w:val="single" w:sz="4" w:space="0" w:color="808080" w:themeColor="background1" w:themeShade="80"/>
            </w:tcBorders>
            <w:shd w:val="clear" w:color="auto" w:fill="auto"/>
          </w:tcPr>
          <w:p w14:paraId="409C7C0D" w14:textId="77777777" w:rsidR="00EF753C" w:rsidRDefault="00EF753C" w:rsidP="00EF753C">
            <w:pPr>
              <w:jc w:val="left"/>
              <w:rPr>
                <w:rFonts w:asciiTheme="minorHAnsi" w:hAnsiTheme="minorHAnsi" w:cstheme="minorHAnsi"/>
                <w:lang w:eastAsia="en-US"/>
              </w:rPr>
            </w:pPr>
            <w:r>
              <w:rPr>
                <w:rFonts w:asciiTheme="minorHAnsi" w:hAnsiTheme="minorHAnsi" w:cstheme="minorHAnsi"/>
                <w:lang w:eastAsia="en-US"/>
              </w:rPr>
              <w:lastRenderedPageBreak/>
              <w:t>ano</w:t>
            </w:r>
          </w:p>
          <w:p w14:paraId="5CE0A7DC" w14:textId="3A875127" w:rsidR="00F142A1" w:rsidRPr="001F7FC7" w:rsidRDefault="00EF753C" w:rsidP="00EF753C">
            <w:pPr>
              <w:jc w:val="left"/>
              <w:rPr>
                <w:rFonts w:asciiTheme="minorHAnsi" w:hAnsiTheme="minorHAnsi" w:cstheme="minorHAnsi"/>
                <w:lang w:eastAsia="en-US"/>
              </w:rPr>
            </w:pPr>
            <w:r w:rsidRPr="006474D3">
              <w:rPr>
                <w:rFonts w:asciiTheme="minorHAnsi" w:hAnsiTheme="minorHAnsi" w:cstheme="minorHAnsi"/>
                <w:lang w:eastAsia="en-US"/>
              </w:rPr>
              <w:lastRenderedPageBreak/>
              <w:t xml:space="preserve">(pod rozlišovací schopnost ÚP, součást stabilizované plochy </w:t>
            </w:r>
            <w:r>
              <w:rPr>
                <w:rFonts w:asciiTheme="minorHAnsi" w:hAnsiTheme="minorHAnsi" w:cstheme="minorHAnsi"/>
                <w:lang w:eastAsia="en-US"/>
              </w:rPr>
              <w:t>výroby a skladování – lehkého průmyslu</w:t>
            </w:r>
            <w:r w:rsidRPr="006474D3">
              <w:rPr>
                <w:rFonts w:asciiTheme="minorHAnsi" w:hAnsiTheme="minorHAnsi" w:cstheme="minorHAnsi"/>
                <w:lang w:eastAsia="en-US"/>
              </w:rPr>
              <w:t xml:space="preserve"> umožňující </w:t>
            </w:r>
            <w:r>
              <w:rPr>
                <w:rFonts w:asciiTheme="minorHAnsi" w:hAnsiTheme="minorHAnsi" w:cstheme="minorHAnsi"/>
                <w:lang w:eastAsia="en-US"/>
              </w:rPr>
              <w:t>sanaci kontaminované plochy</w:t>
            </w:r>
            <w:r w:rsidRPr="006474D3">
              <w:rPr>
                <w:rFonts w:asciiTheme="minorHAnsi" w:hAnsiTheme="minorHAnsi" w:cstheme="minorHAnsi"/>
                <w:lang w:eastAsia="en-US"/>
              </w:rPr>
              <w:t>)</w:t>
            </w:r>
          </w:p>
        </w:tc>
        <w:tc>
          <w:tcPr>
            <w:tcW w:w="2553" w:type="dxa"/>
            <w:tcBorders>
              <w:top w:val="single" w:sz="4" w:space="0" w:color="808080" w:themeColor="background1" w:themeShade="80"/>
              <w:bottom w:val="single" w:sz="4" w:space="0" w:color="808080" w:themeColor="background1" w:themeShade="80"/>
            </w:tcBorders>
            <w:shd w:val="clear" w:color="auto" w:fill="auto"/>
          </w:tcPr>
          <w:p w14:paraId="319485AE" w14:textId="630D0BC9" w:rsidR="00F142A1" w:rsidRPr="001F7FC7" w:rsidRDefault="00EF753C" w:rsidP="00F15091">
            <w:pPr>
              <w:spacing w:after="120"/>
              <w:jc w:val="left"/>
              <w:rPr>
                <w:rFonts w:asciiTheme="minorHAnsi" w:hAnsiTheme="minorHAnsi" w:cstheme="minorHAnsi"/>
                <w:lang w:eastAsia="en-US"/>
              </w:rPr>
            </w:pPr>
            <w:r>
              <w:rPr>
                <w:rFonts w:asciiTheme="minorHAnsi" w:hAnsiTheme="minorHAnsi" w:cstheme="minorHAnsi"/>
                <w:lang w:eastAsia="en-US"/>
              </w:rPr>
              <w:lastRenderedPageBreak/>
              <w:t>ne</w:t>
            </w:r>
          </w:p>
        </w:tc>
      </w:tr>
    </w:tbl>
    <w:p w14:paraId="600F933A" w14:textId="0BE96314" w:rsidR="00EC5C1B" w:rsidRPr="00EC5C1B" w:rsidRDefault="000C3737" w:rsidP="000C3737">
      <w:pPr>
        <w:pStyle w:val="Nadpis2"/>
        <w:numPr>
          <w:ilvl w:val="0"/>
          <w:numId w:val="0"/>
        </w:numPr>
        <w:ind w:left="732" w:hanging="732"/>
        <w:rPr>
          <w:rStyle w:val="NvrhP-text"/>
          <w:rFonts w:asciiTheme="minorHAnsi" w:hAnsiTheme="minorHAnsi" w:cstheme="minorHAnsi"/>
          <w:color w:val="1C60B6"/>
        </w:rPr>
      </w:pPr>
      <w:bookmarkStart w:id="107" w:name="_Toc110944149"/>
      <w:r>
        <w:rPr>
          <w:rStyle w:val="NvrhP-text"/>
          <w:rFonts w:asciiTheme="minorHAnsi" w:hAnsiTheme="minorHAnsi" w:cstheme="minorHAnsi"/>
          <w:color w:val="1C60B6"/>
        </w:rPr>
        <w:t>B.2</w:t>
      </w:r>
      <w:r>
        <w:rPr>
          <w:rStyle w:val="NvrhP-text"/>
          <w:rFonts w:asciiTheme="minorHAnsi" w:hAnsiTheme="minorHAnsi" w:cstheme="minorHAnsi"/>
          <w:color w:val="1C60B6"/>
        </w:rPr>
        <w:tab/>
      </w:r>
      <w:r w:rsidR="00EC5C1B" w:rsidRPr="00EC5C1B">
        <w:rPr>
          <w:rStyle w:val="NvrhP-text"/>
          <w:rFonts w:asciiTheme="minorHAnsi" w:hAnsiTheme="minorHAnsi" w:cstheme="minorHAnsi"/>
          <w:color w:val="1C60B6"/>
        </w:rPr>
        <w:t>ÚAP Ústeckého kraje</w:t>
      </w:r>
      <w:bookmarkEnd w:id="107"/>
    </w:p>
    <w:p w14:paraId="53128A60" w14:textId="7D2021F3" w:rsidR="000415D0" w:rsidRPr="000415D0" w:rsidRDefault="000415D0" w:rsidP="00F34768">
      <w:pPr>
        <w:spacing w:after="120" w:line="240" w:lineRule="auto"/>
        <w:rPr>
          <w:rStyle w:val="NvrhP-text"/>
          <w:rFonts w:asciiTheme="minorHAnsi" w:hAnsiTheme="minorHAnsi" w:cstheme="minorHAnsi"/>
          <w:sz w:val="20"/>
          <w:szCs w:val="20"/>
          <w:lang w:eastAsia="en-US"/>
        </w:rPr>
      </w:pPr>
      <w:r w:rsidRPr="000415D0">
        <w:rPr>
          <w:rStyle w:val="NvrhP-text"/>
          <w:rFonts w:asciiTheme="minorHAnsi" w:hAnsiTheme="minorHAnsi" w:cstheme="minorHAnsi"/>
          <w:sz w:val="20"/>
          <w:szCs w:val="20"/>
          <w:lang w:eastAsia="en-US"/>
        </w:rPr>
        <w:t xml:space="preserve">V předchozí Zprávě o uplatňování Územního plánu Bílina za období 2012 </w:t>
      </w:r>
      <w:r w:rsidR="00D93FE0">
        <w:rPr>
          <w:rStyle w:val="NvrhP-text"/>
          <w:rFonts w:asciiTheme="minorHAnsi" w:hAnsiTheme="minorHAnsi" w:cstheme="minorHAnsi"/>
          <w:sz w:val="20"/>
          <w:szCs w:val="20"/>
          <w:lang w:eastAsia="en-US"/>
        </w:rPr>
        <w:t>–</w:t>
      </w:r>
      <w:r w:rsidRPr="000415D0">
        <w:rPr>
          <w:rStyle w:val="NvrhP-text"/>
          <w:rFonts w:asciiTheme="minorHAnsi" w:hAnsiTheme="minorHAnsi" w:cstheme="minorHAnsi"/>
          <w:sz w:val="20"/>
          <w:szCs w:val="20"/>
          <w:lang w:eastAsia="en-US"/>
        </w:rPr>
        <w:t xml:space="preserve"> 2017 byly vyhodnocovány závady a problémy k řešení z ÚAP Ústeckého kraje 2017, které byly promítnuty do zadání Změny č. 1 ÚP Bílina</w:t>
      </w:r>
      <w:r w:rsidR="003C1B37">
        <w:rPr>
          <w:rStyle w:val="NvrhP-text"/>
          <w:rFonts w:asciiTheme="minorHAnsi" w:hAnsiTheme="minorHAnsi" w:cstheme="minorHAnsi"/>
          <w:sz w:val="20"/>
          <w:szCs w:val="20"/>
          <w:lang w:eastAsia="en-US"/>
        </w:rPr>
        <w:t xml:space="preserve"> obsažené ve Zprávě</w:t>
      </w:r>
      <w:r w:rsidRPr="000415D0">
        <w:rPr>
          <w:rStyle w:val="NvrhP-text"/>
          <w:rFonts w:asciiTheme="minorHAnsi" w:hAnsiTheme="minorHAnsi" w:cstheme="minorHAnsi"/>
          <w:sz w:val="20"/>
          <w:szCs w:val="20"/>
          <w:lang w:eastAsia="en-US"/>
        </w:rPr>
        <w:t xml:space="preserve"> o uplatňování ÚP Bílina za období 2012 - 2017. Změna č. 1 ÚP Bílina nabyla účinnosti dne 15. 3. 2021. Z tohoto důvodu jsou v této Zprávě o uplatňování ÚP Bílina za období 2017 </w:t>
      </w:r>
      <w:r w:rsidR="00D93FE0">
        <w:rPr>
          <w:rStyle w:val="NvrhP-text"/>
          <w:rFonts w:asciiTheme="minorHAnsi" w:hAnsiTheme="minorHAnsi" w:cstheme="minorHAnsi"/>
          <w:sz w:val="20"/>
          <w:szCs w:val="20"/>
          <w:lang w:eastAsia="en-US"/>
        </w:rPr>
        <w:t>–</w:t>
      </w:r>
      <w:r w:rsidRPr="000415D0">
        <w:rPr>
          <w:rStyle w:val="NvrhP-text"/>
          <w:rFonts w:asciiTheme="minorHAnsi" w:hAnsiTheme="minorHAnsi" w:cstheme="minorHAnsi"/>
          <w:sz w:val="20"/>
          <w:szCs w:val="20"/>
          <w:lang w:eastAsia="en-US"/>
        </w:rPr>
        <w:t xml:space="preserve"> 2022 vyhodnocovány pouze nové závady a problémy k řešení z ÚAP Ústeckého kraje 2021 (5. úplná aktualizace ÚAP Ústeckého kraje).</w:t>
      </w:r>
    </w:p>
    <w:p w14:paraId="43E1DB23" w14:textId="09535A12" w:rsidR="00EC5C1B" w:rsidRDefault="000415D0" w:rsidP="00F34768">
      <w:pPr>
        <w:spacing w:after="120" w:line="240" w:lineRule="auto"/>
        <w:rPr>
          <w:rStyle w:val="NvrhP-text"/>
          <w:rFonts w:asciiTheme="minorHAnsi" w:hAnsiTheme="minorHAnsi" w:cstheme="minorHAnsi"/>
          <w:sz w:val="20"/>
          <w:szCs w:val="20"/>
          <w:lang w:eastAsia="en-US"/>
        </w:rPr>
      </w:pPr>
      <w:r w:rsidRPr="000415D0">
        <w:rPr>
          <w:rStyle w:val="NvrhP-text"/>
          <w:rFonts w:asciiTheme="minorHAnsi" w:hAnsiTheme="minorHAnsi" w:cstheme="minorHAnsi"/>
          <w:sz w:val="20"/>
          <w:szCs w:val="20"/>
          <w:lang w:eastAsia="en-US"/>
        </w:rPr>
        <w:t>Z ÚAP Ústeckého kraje 2021 nevyplývají žádné nové závady, či problémy k řešení, které by představovaly požadavek na změnu ÚP Bílina.</w:t>
      </w:r>
    </w:p>
    <w:p w14:paraId="420FD6AA" w14:textId="508FF3EF" w:rsidR="00985643" w:rsidRPr="000C3737" w:rsidRDefault="00860F02" w:rsidP="000C3737">
      <w:pPr>
        <w:pStyle w:val="Nadpis1"/>
        <w:numPr>
          <w:ilvl w:val="0"/>
          <w:numId w:val="6"/>
        </w:numPr>
        <w:rPr>
          <w:rFonts w:cstheme="minorHAnsi"/>
          <w:color w:val="1C60B6"/>
        </w:rPr>
      </w:pPr>
      <w:bookmarkStart w:id="108" w:name="_Toc110944150"/>
      <w:bookmarkEnd w:id="105"/>
      <w:r w:rsidRPr="000C3737">
        <w:rPr>
          <w:rFonts w:cstheme="minorHAnsi"/>
          <w:color w:val="1C60B6"/>
        </w:rPr>
        <w:lastRenderedPageBreak/>
        <w:t>VYHODNOCENÍ SOULADU ÚZEMNÍHO PLÁNU S POLITIKOU ÚZEMNÍHO ROZVOJE A ÚZEMNĚ PLÁNOVACÍ DOKUMENTACÍ VYDANOU KRAJEM</w:t>
      </w:r>
      <w:bookmarkEnd w:id="108"/>
    </w:p>
    <w:p w14:paraId="3D1A65DA" w14:textId="77777777" w:rsidR="00ED1D25" w:rsidRPr="006C0425" w:rsidRDefault="00ED1D25" w:rsidP="00F34768">
      <w:pPr>
        <w:spacing w:after="120" w:line="240" w:lineRule="auto"/>
        <w:rPr>
          <w:rStyle w:val="NvrhP-text"/>
          <w:rFonts w:asciiTheme="minorHAnsi" w:hAnsiTheme="minorHAnsi" w:cstheme="minorHAnsi"/>
          <w:sz w:val="20"/>
          <w:szCs w:val="20"/>
          <w:lang w:eastAsia="en-US"/>
        </w:rPr>
      </w:pPr>
      <w:r w:rsidRPr="006C0425">
        <w:rPr>
          <w:rStyle w:val="NvrhP-text"/>
          <w:rFonts w:asciiTheme="minorHAnsi" w:hAnsiTheme="minorHAnsi" w:cstheme="minorHAnsi"/>
          <w:sz w:val="20"/>
          <w:szCs w:val="20"/>
          <w:lang w:eastAsia="en-US"/>
        </w:rPr>
        <w:t>Zastupitelstvo města Bílina rozhodlo o vydání ÚP Bílina usnesením č. 112/2012 ze dne 21. 3. 2012. ÚP Bílina byl následně vydán formou opatření obecné povahy dne 25. 6. 2012 a nabyl účinnosti dne 10. 7. 2012.</w:t>
      </w:r>
    </w:p>
    <w:p w14:paraId="38C2209B" w14:textId="50C7B7EE" w:rsidR="00ED1D25" w:rsidRPr="006C0425" w:rsidRDefault="00ED1D25" w:rsidP="00F34768">
      <w:pPr>
        <w:spacing w:after="120" w:line="240" w:lineRule="auto"/>
        <w:rPr>
          <w:rStyle w:val="NvrhP-text"/>
          <w:rFonts w:asciiTheme="minorHAnsi" w:hAnsiTheme="minorHAnsi" w:cstheme="minorHAnsi"/>
          <w:sz w:val="20"/>
          <w:szCs w:val="20"/>
          <w:lang w:eastAsia="en-US"/>
        </w:rPr>
      </w:pPr>
      <w:r w:rsidRPr="006C0425">
        <w:rPr>
          <w:rStyle w:val="NvrhP-text"/>
          <w:rFonts w:asciiTheme="minorHAnsi" w:hAnsiTheme="minorHAnsi" w:cstheme="minorHAnsi"/>
          <w:sz w:val="20"/>
          <w:szCs w:val="20"/>
          <w:lang w:eastAsia="en-US"/>
        </w:rPr>
        <w:t xml:space="preserve">Předchozí Zpráva o uplatňování Územního plánu Bílina za období 2012 </w:t>
      </w:r>
      <w:r w:rsidR="00D93FE0">
        <w:rPr>
          <w:rStyle w:val="NvrhP-text"/>
          <w:rFonts w:asciiTheme="minorHAnsi" w:hAnsiTheme="minorHAnsi" w:cstheme="minorHAnsi"/>
          <w:sz w:val="20"/>
          <w:szCs w:val="20"/>
          <w:lang w:eastAsia="en-US"/>
        </w:rPr>
        <w:t>–</w:t>
      </w:r>
      <w:r w:rsidRPr="006C0425">
        <w:rPr>
          <w:rStyle w:val="NvrhP-text"/>
          <w:rFonts w:asciiTheme="minorHAnsi" w:hAnsiTheme="minorHAnsi" w:cstheme="minorHAnsi"/>
          <w:sz w:val="20"/>
          <w:szCs w:val="20"/>
          <w:lang w:eastAsia="en-US"/>
        </w:rPr>
        <w:t xml:space="preserve"> 2017 byla schválena zastupitelstvem města Bílina dne 15. 2. 2018 usnesením č. 21/2018. Součástí předchozí Zprávy o uplatňování Územního plánu Bílina za období 2012 </w:t>
      </w:r>
      <w:r w:rsidR="00D93FE0">
        <w:rPr>
          <w:rStyle w:val="NvrhP-text"/>
          <w:rFonts w:asciiTheme="minorHAnsi" w:hAnsiTheme="minorHAnsi" w:cstheme="minorHAnsi"/>
          <w:sz w:val="20"/>
          <w:szCs w:val="20"/>
          <w:lang w:eastAsia="en-US"/>
        </w:rPr>
        <w:t>–</w:t>
      </w:r>
      <w:r w:rsidRPr="006C0425">
        <w:rPr>
          <w:rStyle w:val="NvrhP-text"/>
          <w:rFonts w:asciiTheme="minorHAnsi" w:hAnsiTheme="minorHAnsi" w:cstheme="minorHAnsi"/>
          <w:sz w:val="20"/>
          <w:szCs w:val="20"/>
          <w:lang w:eastAsia="en-US"/>
        </w:rPr>
        <w:t xml:space="preserve"> 2017 byly pokyny pro zpracování návrhu změny č. 1 Územního plánu Bílina v rozsahu zadání změny.</w:t>
      </w:r>
    </w:p>
    <w:p w14:paraId="0A69B965" w14:textId="77777777" w:rsidR="00ED1D25" w:rsidRPr="006C0425" w:rsidRDefault="00ED1D25" w:rsidP="00F34768">
      <w:pPr>
        <w:spacing w:after="120" w:line="240" w:lineRule="auto"/>
        <w:rPr>
          <w:rStyle w:val="NvrhP-text"/>
          <w:rFonts w:asciiTheme="minorHAnsi" w:hAnsiTheme="minorHAnsi" w:cstheme="minorHAnsi"/>
          <w:sz w:val="20"/>
          <w:szCs w:val="20"/>
          <w:lang w:eastAsia="en-US"/>
        </w:rPr>
      </w:pPr>
      <w:r w:rsidRPr="006C0425">
        <w:rPr>
          <w:rStyle w:val="NvrhP-text"/>
          <w:rFonts w:asciiTheme="minorHAnsi" w:hAnsiTheme="minorHAnsi" w:cstheme="minorHAnsi"/>
          <w:sz w:val="20"/>
          <w:szCs w:val="20"/>
          <w:lang w:eastAsia="en-US"/>
        </w:rPr>
        <w:t>Z</w:t>
      </w:r>
      <w:r>
        <w:rPr>
          <w:rStyle w:val="NvrhP-text"/>
          <w:rFonts w:asciiTheme="minorHAnsi" w:hAnsiTheme="minorHAnsi" w:cstheme="minorHAnsi"/>
          <w:sz w:val="20"/>
          <w:szCs w:val="20"/>
          <w:lang w:eastAsia="en-US"/>
        </w:rPr>
        <w:t>astupitelstvo města</w:t>
      </w:r>
      <w:r w:rsidRPr="006C0425">
        <w:rPr>
          <w:rStyle w:val="NvrhP-text"/>
          <w:rFonts w:asciiTheme="minorHAnsi" w:hAnsiTheme="minorHAnsi" w:cstheme="minorHAnsi"/>
          <w:sz w:val="20"/>
          <w:szCs w:val="20"/>
          <w:lang w:eastAsia="en-US"/>
        </w:rPr>
        <w:t xml:space="preserve"> Bílina rozhodlo o vydání Změny č. 1 ÚP Bílina usnesením č. 28/2021 ze dne 26. 2. 2021. Změna č. 1 ÚP Bílina nabyla účinnosti dne 15. 3. 2021.</w:t>
      </w:r>
    </w:p>
    <w:p w14:paraId="14FA1E6D" w14:textId="49676758" w:rsidR="00ED1D25" w:rsidRPr="000C3737" w:rsidRDefault="000C3737" w:rsidP="000C3737">
      <w:pPr>
        <w:pStyle w:val="Nadpis2"/>
        <w:numPr>
          <w:ilvl w:val="0"/>
          <w:numId w:val="0"/>
        </w:numPr>
        <w:ind w:left="732" w:hanging="732"/>
        <w:rPr>
          <w:rStyle w:val="NvrhP-text"/>
          <w:rFonts w:asciiTheme="minorHAnsi" w:hAnsiTheme="minorHAnsi" w:cstheme="minorHAnsi"/>
          <w:color w:val="1C60B6"/>
        </w:rPr>
      </w:pPr>
      <w:bookmarkStart w:id="109" w:name="_Toc110944151"/>
      <w:r>
        <w:rPr>
          <w:rStyle w:val="NvrhP-text"/>
          <w:rFonts w:asciiTheme="minorHAnsi" w:hAnsiTheme="minorHAnsi" w:cstheme="minorHAnsi"/>
          <w:color w:val="1C60B6"/>
        </w:rPr>
        <w:t>C.1</w:t>
      </w:r>
      <w:r>
        <w:rPr>
          <w:rStyle w:val="NvrhP-text"/>
          <w:rFonts w:asciiTheme="minorHAnsi" w:hAnsiTheme="minorHAnsi" w:cstheme="minorHAnsi"/>
          <w:color w:val="1C60B6"/>
        </w:rPr>
        <w:tab/>
      </w:r>
      <w:r w:rsidR="00ED1D25" w:rsidRPr="000C3737">
        <w:rPr>
          <w:rStyle w:val="NvrhP-text"/>
          <w:rFonts w:asciiTheme="minorHAnsi" w:hAnsiTheme="minorHAnsi" w:cstheme="minorHAnsi"/>
          <w:color w:val="1C60B6"/>
        </w:rPr>
        <w:t>Politika územního rozvoje České republiky (PÚR ČR)</w:t>
      </w:r>
      <w:bookmarkEnd w:id="109"/>
    </w:p>
    <w:p w14:paraId="5A6E010E" w14:textId="77777777" w:rsidR="00ED1D25" w:rsidRPr="0074471D" w:rsidRDefault="00ED1D25" w:rsidP="00F34768">
      <w:pPr>
        <w:spacing w:after="120" w:line="240" w:lineRule="auto"/>
        <w:rPr>
          <w:rStyle w:val="NvrhP-text"/>
          <w:rFonts w:asciiTheme="minorHAnsi" w:hAnsiTheme="minorHAnsi" w:cstheme="minorHAnsi"/>
          <w:sz w:val="20"/>
          <w:szCs w:val="20"/>
          <w:lang w:eastAsia="en-US"/>
        </w:rPr>
      </w:pPr>
      <w:r w:rsidRPr="0074471D">
        <w:rPr>
          <w:rStyle w:val="NvrhP-text"/>
          <w:rFonts w:asciiTheme="minorHAnsi" w:hAnsiTheme="minorHAnsi" w:cstheme="minorHAnsi"/>
          <w:sz w:val="20"/>
          <w:szCs w:val="20"/>
          <w:lang w:eastAsia="en-US"/>
        </w:rPr>
        <w:t>Politika územního rozvoje České republiky byla schválena vládou ČR usnesením č. 929 dne 20.7.2009. Následně byly usnesením vlády schváleny tyto aktualizace PÚR ČR:</w:t>
      </w:r>
    </w:p>
    <w:p w14:paraId="492B5E89" w14:textId="77777777" w:rsidR="00ED1D25" w:rsidRPr="0074471D" w:rsidRDefault="00ED1D25" w:rsidP="00F34768">
      <w:pPr>
        <w:pStyle w:val="Odstavecseseznamem"/>
        <w:numPr>
          <w:ilvl w:val="0"/>
          <w:numId w:val="5"/>
        </w:numPr>
        <w:spacing w:after="120" w:line="240" w:lineRule="auto"/>
        <w:rPr>
          <w:rStyle w:val="NvrhP-text"/>
          <w:rFonts w:asciiTheme="minorHAnsi" w:hAnsiTheme="minorHAnsi" w:cstheme="minorHAnsi"/>
          <w:sz w:val="20"/>
          <w:szCs w:val="20"/>
          <w:lang w:eastAsia="en-US"/>
        </w:rPr>
      </w:pPr>
      <w:r w:rsidRPr="0074471D">
        <w:rPr>
          <w:rStyle w:val="NvrhP-text"/>
          <w:rFonts w:asciiTheme="minorHAnsi" w:hAnsiTheme="minorHAnsi" w:cstheme="minorHAnsi"/>
          <w:sz w:val="20"/>
          <w:szCs w:val="20"/>
          <w:lang w:eastAsia="en-US"/>
        </w:rPr>
        <w:t>Aktualizace č. 1 PÚR ČR dne 15. dubna 2015 (usnesení vlády č. 276),</w:t>
      </w:r>
    </w:p>
    <w:p w14:paraId="1FD68F8E" w14:textId="77777777" w:rsidR="00ED1D25" w:rsidRPr="0074471D" w:rsidRDefault="00ED1D25" w:rsidP="00F34768">
      <w:pPr>
        <w:pStyle w:val="Odstavecseseznamem"/>
        <w:numPr>
          <w:ilvl w:val="0"/>
          <w:numId w:val="5"/>
        </w:numPr>
        <w:spacing w:after="120" w:line="240" w:lineRule="auto"/>
        <w:rPr>
          <w:rStyle w:val="NvrhP-text"/>
          <w:rFonts w:asciiTheme="minorHAnsi" w:hAnsiTheme="minorHAnsi" w:cstheme="minorHAnsi"/>
          <w:sz w:val="20"/>
          <w:szCs w:val="20"/>
          <w:lang w:eastAsia="en-US"/>
        </w:rPr>
      </w:pPr>
      <w:r w:rsidRPr="0074471D">
        <w:rPr>
          <w:rStyle w:val="NvrhP-text"/>
          <w:rFonts w:asciiTheme="minorHAnsi" w:hAnsiTheme="minorHAnsi" w:cstheme="minorHAnsi"/>
          <w:sz w:val="20"/>
          <w:szCs w:val="20"/>
          <w:lang w:eastAsia="en-US"/>
        </w:rPr>
        <w:t>Aktualizace č. 2 PÚR ČR dne 2. září 2019 (usnesení vlády č. 629),</w:t>
      </w:r>
    </w:p>
    <w:p w14:paraId="054DEFA4" w14:textId="77777777" w:rsidR="00ED1D25" w:rsidRPr="0074471D" w:rsidRDefault="00ED1D25" w:rsidP="00F34768">
      <w:pPr>
        <w:pStyle w:val="Odstavecseseznamem"/>
        <w:numPr>
          <w:ilvl w:val="0"/>
          <w:numId w:val="5"/>
        </w:numPr>
        <w:spacing w:after="120" w:line="240" w:lineRule="auto"/>
        <w:rPr>
          <w:rStyle w:val="NvrhP-text"/>
          <w:rFonts w:asciiTheme="minorHAnsi" w:hAnsiTheme="minorHAnsi" w:cstheme="minorHAnsi"/>
          <w:sz w:val="20"/>
          <w:szCs w:val="20"/>
          <w:lang w:eastAsia="en-US"/>
        </w:rPr>
      </w:pPr>
      <w:r w:rsidRPr="0074471D">
        <w:rPr>
          <w:rStyle w:val="NvrhP-text"/>
          <w:rFonts w:asciiTheme="minorHAnsi" w:hAnsiTheme="minorHAnsi" w:cstheme="minorHAnsi"/>
          <w:sz w:val="20"/>
          <w:szCs w:val="20"/>
          <w:lang w:eastAsia="en-US"/>
        </w:rPr>
        <w:t>Aktualizace č. 3 PÚR ČR dne 2. září 2019 schválena (usnesení vlády č. 630),</w:t>
      </w:r>
    </w:p>
    <w:p w14:paraId="19EF0AC5" w14:textId="02993210" w:rsidR="00ED1D25" w:rsidRDefault="00ED1D25" w:rsidP="00F34768">
      <w:pPr>
        <w:pStyle w:val="Odstavecseseznamem"/>
        <w:numPr>
          <w:ilvl w:val="0"/>
          <w:numId w:val="5"/>
        </w:numPr>
        <w:spacing w:after="120" w:line="240" w:lineRule="auto"/>
        <w:rPr>
          <w:rStyle w:val="NvrhP-text"/>
          <w:rFonts w:asciiTheme="minorHAnsi" w:hAnsiTheme="minorHAnsi" w:cstheme="minorHAnsi"/>
          <w:sz w:val="20"/>
          <w:szCs w:val="20"/>
          <w:lang w:eastAsia="en-US"/>
        </w:rPr>
      </w:pPr>
      <w:r w:rsidRPr="0074471D">
        <w:rPr>
          <w:rStyle w:val="NvrhP-text"/>
          <w:rFonts w:asciiTheme="minorHAnsi" w:hAnsiTheme="minorHAnsi" w:cstheme="minorHAnsi"/>
          <w:sz w:val="20"/>
          <w:szCs w:val="20"/>
          <w:lang w:eastAsia="en-US"/>
        </w:rPr>
        <w:t>Aktualizace č. 5 PÚR ČR dne 17.</w:t>
      </w:r>
      <w:r w:rsidR="00DF73BF">
        <w:rPr>
          <w:rStyle w:val="NvrhP-text"/>
          <w:rFonts w:asciiTheme="minorHAnsi" w:hAnsiTheme="minorHAnsi" w:cstheme="minorHAnsi"/>
          <w:sz w:val="20"/>
          <w:szCs w:val="20"/>
          <w:lang w:eastAsia="en-US"/>
        </w:rPr>
        <w:t xml:space="preserve"> </w:t>
      </w:r>
      <w:r w:rsidRPr="0074471D">
        <w:rPr>
          <w:rStyle w:val="NvrhP-text"/>
          <w:rFonts w:asciiTheme="minorHAnsi" w:hAnsiTheme="minorHAnsi" w:cstheme="minorHAnsi"/>
          <w:sz w:val="20"/>
          <w:szCs w:val="20"/>
          <w:lang w:eastAsia="en-US"/>
        </w:rPr>
        <w:t>srpna</w:t>
      </w:r>
      <w:r w:rsidR="00DF73BF">
        <w:rPr>
          <w:rStyle w:val="NvrhP-text"/>
          <w:rFonts w:asciiTheme="minorHAnsi" w:hAnsiTheme="minorHAnsi" w:cstheme="minorHAnsi"/>
          <w:sz w:val="20"/>
          <w:szCs w:val="20"/>
          <w:lang w:eastAsia="en-US"/>
        </w:rPr>
        <w:t xml:space="preserve"> </w:t>
      </w:r>
      <w:r w:rsidRPr="0074471D">
        <w:rPr>
          <w:rStyle w:val="NvrhP-text"/>
          <w:rFonts w:asciiTheme="minorHAnsi" w:hAnsiTheme="minorHAnsi" w:cstheme="minorHAnsi"/>
          <w:sz w:val="20"/>
          <w:szCs w:val="20"/>
          <w:lang w:eastAsia="en-US"/>
        </w:rPr>
        <w:t>2020 (usnesení vlády č. 833).</w:t>
      </w:r>
    </w:p>
    <w:p w14:paraId="7A154900" w14:textId="20FC3AA0" w:rsidR="00DF73BF" w:rsidRPr="0074471D" w:rsidRDefault="00DF73BF" w:rsidP="00F34768">
      <w:pPr>
        <w:pStyle w:val="Odstavecseseznamem"/>
        <w:numPr>
          <w:ilvl w:val="0"/>
          <w:numId w:val="5"/>
        </w:numPr>
        <w:spacing w:after="120" w:line="240" w:lineRule="auto"/>
        <w:rPr>
          <w:rStyle w:val="NvrhP-text"/>
          <w:rFonts w:asciiTheme="minorHAnsi" w:hAnsiTheme="minorHAnsi" w:cstheme="minorHAnsi"/>
          <w:sz w:val="20"/>
          <w:szCs w:val="20"/>
          <w:lang w:eastAsia="en-US"/>
        </w:rPr>
      </w:pPr>
      <w:r w:rsidRPr="0074471D">
        <w:rPr>
          <w:rStyle w:val="NvrhP-text"/>
          <w:rFonts w:asciiTheme="minorHAnsi" w:hAnsiTheme="minorHAnsi" w:cstheme="minorHAnsi"/>
          <w:sz w:val="20"/>
          <w:szCs w:val="20"/>
          <w:lang w:eastAsia="en-US"/>
        </w:rPr>
        <w:t xml:space="preserve">Aktualizace č. </w:t>
      </w:r>
      <w:r>
        <w:rPr>
          <w:rStyle w:val="NvrhP-text"/>
          <w:rFonts w:asciiTheme="minorHAnsi" w:hAnsiTheme="minorHAnsi" w:cstheme="minorHAnsi"/>
          <w:sz w:val="20"/>
          <w:szCs w:val="20"/>
          <w:lang w:eastAsia="en-US"/>
        </w:rPr>
        <w:t>4</w:t>
      </w:r>
      <w:r w:rsidRPr="0074471D">
        <w:rPr>
          <w:rStyle w:val="NvrhP-text"/>
          <w:rFonts w:asciiTheme="minorHAnsi" w:hAnsiTheme="minorHAnsi" w:cstheme="minorHAnsi"/>
          <w:sz w:val="20"/>
          <w:szCs w:val="20"/>
          <w:lang w:eastAsia="en-US"/>
        </w:rPr>
        <w:t xml:space="preserve"> PÚR ČR dne </w:t>
      </w:r>
      <w:r>
        <w:rPr>
          <w:rStyle w:val="NvrhP-text"/>
          <w:rFonts w:asciiTheme="minorHAnsi" w:hAnsiTheme="minorHAnsi" w:cstheme="minorHAnsi"/>
          <w:sz w:val="20"/>
          <w:szCs w:val="20"/>
          <w:lang w:eastAsia="en-US"/>
        </w:rPr>
        <w:t>12</w:t>
      </w:r>
      <w:r w:rsidRPr="0074471D">
        <w:rPr>
          <w:rStyle w:val="NvrhP-text"/>
          <w:rFonts w:asciiTheme="minorHAnsi" w:hAnsiTheme="minorHAnsi" w:cstheme="minorHAnsi"/>
          <w:sz w:val="20"/>
          <w:szCs w:val="20"/>
          <w:lang w:eastAsia="en-US"/>
        </w:rPr>
        <w:t>.</w:t>
      </w:r>
      <w:r>
        <w:rPr>
          <w:rStyle w:val="NvrhP-text"/>
          <w:rFonts w:asciiTheme="minorHAnsi" w:hAnsiTheme="minorHAnsi" w:cstheme="minorHAnsi"/>
          <w:sz w:val="20"/>
          <w:szCs w:val="20"/>
          <w:lang w:eastAsia="en-US"/>
        </w:rPr>
        <w:t xml:space="preserve"> července </w:t>
      </w:r>
      <w:r w:rsidRPr="0074471D">
        <w:rPr>
          <w:rStyle w:val="NvrhP-text"/>
          <w:rFonts w:asciiTheme="minorHAnsi" w:hAnsiTheme="minorHAnsi" w:cstheme="minorHAnsi"/>
          <w:sz w:val="20"/>
          <w:szCs w:val="20"/>
          <w:lang w:eastAsia="en-US"/>
        </w:rPr>
        <w:t>202</w:t>
      </w:r>
      <w:r>
        <w:rPr>
          <w:rStyle w:val="NvrhP-text"/>
          <w:rFonts w:asciiTheme="minorHAnsi" w:hAnsiTheme="minorHAnsi" w:cstheme="minorHAnsi"/>
          <w:sz w:val="20"/>
          <w:szCs w:val="20"/>
          <w:lang w:eastAsia="en-US"/>
        </w:rPr>
        <w:t>1</w:t>
      </w:r>
      <w:r w:rsidRPr="0074471D">
        <w:rPr>
          <w:rStyle w:val="NvrhP-text"/>
          <w:rFonts w:asciiTheme="minorHAnsi" w:hAnsiTheme="minorHAnsi" w:cstheme="minorHAnsi"/>
          <w:sz w:val="20"/>
          <w:szCs w:val="20"/>
          <w:lang w:eastAsia="en-US"/>
        </w:rPr>
        <w:t xml:space="preserve"> (usnesení vlády č. </w:t>
      </w:r>
      <w:r w:rsidR="002B45B2">
        <w:rPr>
          <w:rStyle w:val="NvrhP-text"/>
          <w:rFonts w:asciiTheme="minorHAnsi" w:hAnsiTheme="minorHAnsi" w:cstheme="minorHAnsi"/>
          <w:sz w:val="20"/>
          <w:szCs w:val="20"/>
          <w:lang w:eastAsia="en-US"/>
        </w:rPr>
        <w:t>618</w:t>
      </w:r>
      <w:r w:rsidRPr="0074471D">
        <w:rPr>
          <w:rStyle w:val="NvrhP-text"/>
          <w:rFonts w:asciiTheme="minorHAnsi" w:hAnsiTheme="minorHAnsi" w:cstheme="minorHAnsi"/>
          <w:sz w:val="20"/>
          <w:szCs w:val="20"/>
          <w:lang w:eastAsia="en-US"/>
        </w:rPr>
        <w:t>).</w:t>
      </w:r>
    </w:p>
    <w:p w14:paraId="330B58FD" w14:textId="55B4964C" w:rsidR="002B45B2" w:rsidRDefault="00ED1D25" w:rsidP="00F34768">
      <w:pPr>
        <w:spacing w:after="120" w:line="240" w:lineRule="auto"/>
        <w:rPr>
          <w:rStyle w:val="NvrhP-text"/>
          <w:rFonts w:asciiTheme="minorHAnsi" w:hAnsiTheme="minorHAnsi" w:cstheme="minorHAnsi"/>
          <w:b/>
          <w:bCs/>
          <w:sz w:val="20"/>
          <w:szCs w:val="20"/>
          <w:lang w:eastAsia="en-US"/>
        </w:rPr>
      </w:pPr>
      <w:r w:rsidRPr="0074471D">
        <w:rPr>
          <w:rStyle w:val="NvrhP-text"/>
          <w:rFonts w:asciiTheme="minorHAnsi" w:hAnsiTheme="minorHAnsi" w:cstheme="minorHAnsi"/>
          <w:sz w:val="20"/>
          <w:szCs w:val="20"/>
          <w:lang w:eastAsia="en-US"/>
        </w:rPr>
        <w:t>Ve Změně č. 1 ÚP Bílina byl vyhodnocen soulad s Politikou územního rozvoje ČR, ve znění Aktualizací č. 1, 2, 3 a 5.</w:t>
      </w:r>
      <w:r w:rsidR="002B45B2">
        <w:rPr>
          <w:rStyle w:val="NvrhP-text"/>
          <w:rFonts w:asciiTheme="minorHAnsi" w:hAnsiTheme="minorHAnsi" w:cstheme="minorHAnsi"/>
          <w:sz w:val="20"/>
          <w:szCs w:val="20"/>
          <w:lang w:eastAsia="en-US"/>
        </w:rPr>
        <w:t xml:space="preserve"> V Aktualizaci č. 4 PÚR ČR byly provedeny následující změny PÚR ČR</w:t>
      </w:r>
      <w:r w:rsidR="00C56016">
        <w:rPr>
          <w:rStyle w:val="NvrhP-text"/>
          <w:rFonts w:asciiTheme="minorHAnsi" w:hAnsiTheme="minorHAnsi" w:cstheme="minorHAnsi"/>
          <w:sz w:val="20"/>
          <w:szCs w:val="20"/>
          <w:lang w:eastAsia="en-US"/>
        </w:rPr>
        <w:t xml:space="preserve"> relevantní pro území města Bílina</w:t>
      </w:r>
      <w:r w:rsidR="002B45B2">
        <w:rPr>
          <w:rStyle w:val="NvrhP-text"/>
          <w:rFonts w:asciiTheme="minorHAnsi" w:hAnsiTheme="minorHAnsi" w:cstheme="minorHAnsi"/>
          <w:sz w:val="20"/>
          <w:szCs w:val="20"/>
          <w:lang w:eastAsia="en-US"/>
        </w:rPr>
        <w:t>, u nichž je vyhodnoceno, zda vyvolávají potřebu prověření změny ÚP Bílina:</w:t>
      </w:r>
    </w:p>
    <w:tbl>
      <w:tblPr>
        <w:tblStyle w:val="Mkatabulky"/>
        <w:tblW w:w="9639" w:type="dxa"/>
        <w:tblBorders>
          <w:top w:val="none" w:sz="0" w:space="0" w:color="auto"/>
          <w:left w:val="none" w:sz="0" w:space="0" w:color="auto"/>
          <w:bottom w:val="none" w:sz="0" w:space="0" w:color="auto"/>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3686"/>
        <w:gridCol w:w="3544"/>
        <w:gridCol w:w="2409"/>
      </w:tblGrid>
      <w:tr w:rsidR="002B45B2" w:rsidRPr="00BB4C69" w14:paraId="38A1987B" w14:textId="77777777" w:rsidTr="002B45B2">
        <w:trPr>
          <w:tblHeader/>
        </w:trPr>
        <w:tc>
          <w:tcPr>
            <w:tcW w:w="3686" w:type="dxa"/>
            <w:tcBorders>
              <w:top w:val="single" w:sz="4" w:space="0" w:color="808080" w:themeColor="background1" w:themeShade="80"/>
              <w:bottom w:val="single" w:sz="4" w:space="0" w:color="808080" w:themeColor="background1" w:themeShade="80"/>
            </w:tcBorders>
            <w:shd w:val="clear" w:color="auto" w:fill="92BCEE"/>
          </w:tcPr>
          <w:p w14:paraId="660EF2CB" w14:textId="776D3644" w:rsidR="002B45B2" w:rsidRPr="00BB4C69" w:rsidRDefault="00C56016"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z</w:t>
            </w:r>
            <w:r w:rsidR="002B45B2">
              <w:rPr>
                <w:rFonts w:asciiTheme="minorHAnsi" w:hAnsiTheme="minorHAnsi" w:cstheme="minorHAnsi"/>
                <w:i/>
                <w:iCs/>
                <w:lang w:eastAsia="en-US"/>
              </w:rPr>
              <w:t>měna PÚR ČR provedená Aktualizací č. 4</w:t>
            </w:r>
          </w:p>
        </w:tc>
        <w:tc>
          <w:tcPr>
            <w:tcW w:w="3544" w:type="dxa"/>
            <w:tcBorders>
              <w:top w:val="single" w:sz="4" w:space="0" w:color="808080" w:themeColor="background1" w:themeShade="80"/>
              <w:bottom w:val="single" w:sz="4" w:space="0" w:color="808080" w:themeColor="background1" w:themeShade="80"/>
            </w:tcBorders>
            <w:shd w:val="clear" w:color="auto" w:fill="92BCEE"/>
          </w:tcPr>
          <w:p w14:paraId="66853B59" w14:textId="33500DCE" w:rsidR="002B45B2" w:rsidRPr="00BB4C69" w:rsidRDefault="00C56016"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vyhodnocení vlivu na ÚP Bílina</w:t>
            </w:r>
          </w:p>
        </w:tc>
        <w:tc>
          <w:tcPr>
            <w:tcW w:w="2409" w:type="dxa"/>
            <w:tcBorders>
              <w:top w:val="single" w:sz="4" w:space="0" w:color="808080" w:themeColor="background1" w:themeShade="80"/>
              <w:bottom w:val="single" w:sz="4" w:space="0" w:color="808080" w:themeColor="background1" w:themeShade="80"/>
            </w:tcBorders>
            <w:shd w:val="clear" w:color="auto" w:fill="92BCEE"/>
          </w:tcPr>
          <w:p w14:paraId="2042AADD" w14:textId="77777777" w:rsidR="002B45B2" w:rsidRPr="00BB4C69" w:rsidRDefault="002B45B2" w:rsidP="00F15091">
            <w:pPr>
              <w:spacing w:after="120"/>
              <w:jc w:val="left"/>
              <w:rPr>
                <w:rFonts w:asciiTheme="minorHAnsi" w:hAnsiTheme="minorHAnsi" w:cstheme="minorHAnsi"/>
                <w:i/>
                <w:iCs/>
                <w:lang w:eastAsia="en-US"/>
              </w:rPr>
            </w:pPr>
            <w:r>
              <w:rPr>
                <w:rFonts w:asciiTheme="minorHAnsi" w:hAnsiTheme="minorHAnsi" w:cstheme="minorHAnsi"/>
                <w:i/>
                <w:iCs/>
                <w:lang w:eastAsia="en-US"/>
              </w:rPr>
              <w:t>požadavek na změnu ÚP</w:t>
            </w:r>
          </w:p>
        </w:tc>
      </w:tr>
      <w:tr w:rsidR="00C56016" w:rsidRPr="001F7FC7" w14:paraId="5AFCC766" w14:textId="77777777" w:rsidTr="00F15091">
        <w:tc>
          <w:tcPr>
            <w:tcW w:w="3686" w:type="dxa"/>
            <w:tcBorders>
              <w:top w:val="single" w:sz="4" w:space="0" w:color="808080" w:themeColor="background1" w:themeShade="80"/>
              <w:bottom w:val="single" w:sz="4" w:space="0" w:color="808080" w:themeColor="background1" w:themeShade="80"/>
            </w:tcBorders>
            <w:shd w:val="clear" w:color="auto" w:fill="auto"/>
          </w:tcPr>
          <w:p w14:paraId="22266625" w14:textId="3AEF84A6" w:rsidR="00C56016" w:rsidRPr="001F7FC7" w:rsidRDefault="00C56016" w:rsidP="00F15091">
            <w:pPr>
              <w:spacing w:after="120"/>
              <w:jc w:val="left"/>
              <w:rPr>
                <w:rFonts w:asciiTheme="minorHAnsi" w:hAnsiTheme="minorHAnsi" w:cstheme="minorHAnsi"/>
                <w:lang w:eastAsia="en-US"/>
              </w:rPr>
            </w:pPr>
            <w:r>
              <w:rPr>
                <w:rFonts w:asciiTheme="minorHAnsi" w:hAnsiTheme="minorHAnsi" w:cstheme="minorHAnsi"/>
                <w:lang w:eastAsia="en-US"/>
              </w:rPr>
              <w:t>2.2 Úpravy formulací Republikových priorit</w:t>
            </w:r>
          </w:p>
        </w:tc>
        <w:tc>
          <w:tcPr>
            <w:tcW w:w="3544" w:type="dxa"/>
            <w:tcBorders>
              <w:top w:val="single" w:sz="4" w:space="0" w:color="808080" w:themeColor="background1" w:themeShade="80"/>
              <w:bottom w:val="single" w:sz="4" w:space="0" w:color="808080" w:themeColor="background1" w:themeShade="80"/>
            </w:tcBorders>
            <w:shd w:val="clear" w:color="auto" w:fill="auto"/>
          </w:tcPr>
          <w:p w14:paraId="6E133004" w14:textId="421682EB" w:rsidR="00C56016" w:rsidRPr="001F7FC7" w:rsidRDefault="00C56016" w:rsidP="00F15091">
            <w:pPr>
              <w:spacing w:after="120"/>
              <w:jc w:val="left"/>
              <w:rPr>
                <w:rFonts w:asciiTheme="minorHAnsi" w:hAnsiTheme="minorHAnsi" w:cstheme="minorHAnsi"/>
                <w:lang w:eastAsia="en-US"/>
              </w:rPr>
            </w:pPr>
            <w:r>
              <w:rPr>
                <w:rFonts w:asciiTheme="minorHAnsi" w:hAnsiTheme="minorHAnsi" w:cstheme="minorHAnsi"/>
                <w:lang w:eastAsia="en-US"/>
              </w:rPr>
              <w:t>Bez přímého vlivu na ÚP Bílina.</w:t>
            </w:r>
          </w:p>
        </w:tc>
        <w:tc>
          <w:tcPr>
            <w:tcW w:w="2409" w:type="dxa"/>
            <w:tcBorders>
              <w:top w:val="single" w:sz="4" w:space="0" w:color="808080" w:themeColor="background1" w:themeShade="80"/>
              <w:bottom w:val="single" w:sz="4" w:space="0" w:color="808080" w:themeColor="background1" w:themeShade="80"/>
            </w:tcBorders>
            <w:shd w:val="clear" w:color="auto" w:fill="auto"/>
          </w:tcPr>
          <w:p w14:paraId="7126078E" w14:textId="77777777" w:rsidR="00C56016" w:rsidRPr="001F7FC7" w:rsidRDefault="00C56016" w:rsidP="00F15091">
            <w:pPr>
              <w:spacing w:after="120"/>
              <w:jc w:val="left"/>
              <w:rPr>
                <w:rFonts w:asciiTheme="minorHAnsi" w:hAnsiTheme="minorHAnsi" w:cstheme="minorHAnsi"/>
                <w:lang w:eastAsia="en-US"/>
              </w:rPr>
            </w:pPr>
            <w:r>
              <w:rPr>
                <w:rFonts w:asciiTheme="minorHAnsi" w:hAnsiTheme="minorHAnsi" w:cstheme="minorHAnsi"/>
                <w:lang w:eastAsia="en-US"/>
              </w:rPr>
              <w:t>ne</w:t>
            </w:r>
          </w:p>
        </w:tc>
      </w:tr>
      <w:tr w:rsidR="00533625" w:rsidRPr="001F7FC7" w14:paraId="28CDE967" w14:textId="77777777" w:rsidTr="00F15091">
        <w:tc>
          <w:tcPr>
            <w:tcW w:w="3686" w:type="dxa"/>
            <w:tcBorders>
              <w:top w:val="single" w:sz="4" w:space="0" w:color="808080" w:themeColor="background1" w:themeShade="80"/>
              <w:bottom w:val="single" w:sz="4" w:space="0" w:color="808080" w:themeColor="background1" w:themeShade="80"/>
            </w:tcBorders>
            <w:shd w:val="clear" w:color="auto" w:fill="auto"/>
          </w:tcPr>
          <w:p w14:paraId="2ADF2FF8" w14:textId="67BDDCD8" w:rsidR="00533625" w:rsidRPr="001F7FC7" w:rsidRDefault="00533625" w:rsidP="00F15091">
            <w:pPr>
              <w:spacing w:after="120"/>
              <w:jc w:val="left"/>
              <w:rPr>
                <w:rFonts w:asciiTheme="minorHAnsi" w:hAnsiTheme="minorHAnsi" w:cstheme="minorHAnsi"/>
                <w:lang w:eastAsia="en-US"/>
              </w:rPr>
            </w:pPr>
            <w:r>
              <w:rPr>
                <w:rFonts w:asciiTheme="minorHAnsi" w:hAnsiTheme="minorHAnsi" w:cstheme="minorHAnsi"/>
                <w:lang w:eastAsia="en-US"/>
              </w:rPr>
              <w:t>4</w:t>
            </w:r>
            <w:r w:rsidRPr="00C56016">
              <w:rPr>
                <w:rFonts w:asciiTheme="minorHAnsi" w:hAnsiTheme="minorHAnsi" w:cstheme="minorHAnsi"/>
                <w:lang w:eastAsia="en-US"/>
              </w:rPr>
              <w:t>.2, ustanovení</w:t>
            </w:r>
            <w:r>
              <w:rPr>
                <w:rFonts w:asciiTheme="minorHAnsi" w:hAnsiTheme="minorHAnsi" w:cstheme="minorHAnsi"/>
                <w:lang w:eastAsia="en-US"/>
              </w:rPr>
              <w:t xml:space="preserve"> </w:t>
            </w:r>
            <w:r w:rsidRPr="00533625">
              <w:rPr>
                <w:rFonts w:asciiTheme="minorHAnsi" w:hAnsiTheme="minorHAnsi" w:cstheme="minorHAnsi"/>
                <w:lang w:eastAsia="en-US"/>
              </w:rPr>
              <w:t xml:space="preserve">(75b) </w:t>
            </w:r>
            <w:r>
              <w:rPr>
                <w:rFonts w:asciiTheme="minorHAnsi" w:hAnsiTheme="minorHAnsi" w:cstheme="minorHAnsi"/>
                <w:lang w:eastAsia="en-US"/>
              </w:rPr>
              <w:t xml:space="preserve">– vymezení nové Specifické oblasti </w:t>
            </w:r>
            <w:r w:rsidRPr="00533625">
              <w:rPr>
                <w:rFonts w:asciiTheme="minorHAnsi" w:hAnsiTheme="minorHAnsi" w:cstheme="minorHAnsi"/>
                <w:lang w:eastAsia="en-US"/>
              </w:rPr>
              <w:t>SOB9, ve které se projevuje aktuální problém ohrožení území suchem</w:t>
            </w:r>
          </w:p>
        </w:tc>
        <w:tc>
          <w:tcPr>
            <w:tcW w:w="3544" w:type="dxa"/>
            <w:tcBorders>
              <w:top w:val="single" w:sz="4" w:space="0" w:color="808080" w:themeColor="background1" w:themeShade="80"/>
              <w:bottom w:val="single" w:sz="4" w:space="0" w:color="808080" w:themeColor="background1" w:themeShade="80"/>
            </w:tcBorders>
            <w:shd w:val="clear" w:color="auto" w:fill="auto"/>
          </w:tcPr>
          <w:p w14:paraId="63981BBA" w14:textId="5B82F7F1" w:rsidR="00533625" w:rsidRPr="001F7FC7" w:rsidRDefault="00533625" w:rsidP="00F15091">
            <w:pPr>
              <w:jc w:val="left"/>
              <w:rPr>
                <w:rFonts w:asciiTheme="minorHAnsi" w:hAnsiTheme="minorHAnsi" w:cstheme="minorHAnsi"/>
                <w:lang w:eastAsia="en-US"/>
              </w:rPr>
            </w:pPr>
            <w:r>
              <w:rPr>
                <w:rFonts w:asciiTheme="minorHAnsi" w:hAnsiTheme="minorHAnsi" w:cstheme="minorHAnsi"/>
                <w:lang w:eastAsia="en-US"/>
              </w:rPr>
              <w:t>Úkoly spojené s touto specifickou oblastí jsou stanovené pro ministerstva a kraje, bez přímého vlivu na ÚP Bílina.</w:t>
            </w:r>
          </w:p>
        </w:tc>
        <w:tc>
          <w:tcPr>
            <w:tcW w:w="2409" w:type="dxa"/>
            <w:tcBorders>
              <w:top w:val="single" w:sz="4" w:space="0" w:color="808080" w:themeColor="background1" w:themeShade="80"/>
              <w:bottom w:val="single" w:sz="4" w:space="0" w:color="808080" w:themeColor="background1" w:themeShade="80"/>
            </w:tcBorders>
            <w:shd w:val="clear" w:color="auto" w:fill="auto"/>
          </w:tcPr>
          <w:p w14:paraId="5D6C8F9A" w14:textId="77777777" w:rsidR="00533625" w:rsidRPr="001F7FC7" w:rsidRDefault="00533625" w:rsidP="00F15091">
            <w:pPr>
              <w:spacing w:after="120"/>
              <w:jc w:val="left"/>
              <w:rPr>
                <w:rFonts w:asciiTheme="minorHAnsi" w:hAnsiTheme="minorHAnsi" w:cstheme="minorHAnsi"/>
                <w:lang w:eastAsia="en-US"/>
              </w:rPr>
            </w:pPr>
            <w:r>
              <w:rPr>
                <w:rFonts w:asciiTheme="minorHAnsi" w:hAnsiTheme="minorHAnsi" w:cstheme="minorHAnsi"/>
                <w:lang w:eastAsia="en-US"/>
              </w:rPr>
              <w:t>ne</w:t>
            </w:r>
          </w:p>
        </w:tc>
      </w:tr>
    </w:tbl>
    <w:p w14:paraId="7704B76F" w14:textId="2C97BA88" w:rsidR="00C00100" w:rsidRPr="00566CDE" w:rsidRDefault="00C00100" w:rsidP="00C00100">
      <w:pPr>
        <w:pStyle w:val="Nadpis21"/>
        <w:rPr>
          <w:rStyle w:val="NvrhP-text"/>
          <w:rFonts w:asciiTheme="minorHAnsi" w:hAnsiTheme="minorHAnsi" w:cstheme="minorHAnsi"/>
          <w:bCs w:val="0"/>
          <w:i/>
          <w:iCs w:val="0"/>
          <w:color w:val="548DD4" w:themeColor="text2" w:themeTint="99"/>
          <w:spacing w:val="0"/>
          <w:sz w:val="24"/>
          <w:szCs w:val="20"/>
          <w:lang w:eastAsia="en-US"/>
        </w:rPr>
      </w:pPr>
      <w:bookmarkStart w:id="110" w:name="_Toc110944152"/>
      <w:r w:rsidRPr="00C3758D">
        <w:rPr>
          <w:rStyle w:val="Nadpis3Char"/>
          <w:color w:val="548DD4" w:themeColor="text2" w:themeTint="99"/>
        </w:rPr>
        <w:t xml:space="preserve">C.1.1. </w:t>
      </w:r>
      <w:r w:rsidR="004C5D7F" w:rsidRPr="00C3758D">
        <w:rPr>
          <w:rStyle w:val="Nadpis3Char"/>
          <w:color w:val="548DD4" w:themeColor="text2" w:themeTint="99"/>
        </w:rPr>
        <w:t>Úkoly pro územní plánování</w:t>
      </w:r>
      <w:r w:rsidR="004C5D7F" w:rsidRPr="00566CDE">
        <w:rPr>
          <w:rStyle w:val="NvrhP-text"/>
          <w:rFonts w:asciiTheme="minorHAnsi" w:hAnsiTheme="minorHAnsi" w:cstheme="minorHAnsi"/>
          <w:bCs w:val="0"/>
          <w:i/>
          <w:iCs w:val="0"/>
          <w:color w:val="548DD4" w:themeColor="text2" w:themeTint="99"/>
          <w:spacing w:val="0"/>
          <w:sz w:val="24"/>
          <w:szCs w:val="20"/>
          <w:lang w:eastAsia="en-US"/>
        </w:rPr>
        <w:t>:</w:t>
      </w:r>
    </w:p>
    <w:p w14:paraId="0DE054C6" w14:textId="576273E3" w:rsidR="004C5D7F" w:rsidRPr="00566CDE" w:rsidRDefault="004C5D7F" w:rsidP="00C00100">
      <w:pPr>
        <w:pStyle w:val="Nadpis2"/>
        <w:numPr>
          <w:ilvl w:val="0"/>
          <w:numId w:val="0"/>
        </w:numPr>
        <w:spacing w:before="120" w:after="0"/>
        <w:ind w:left="731" w:hanging="731"/>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t xml:space="preserve"> V rámci územně plánovací činnosti kraje a koordinace územně plánovací činnosti obcí:</w:t>
      </w:r>
      <w:r w:rsidR="00C00100" w:rsidRPr="00566CDE">
        <w:rPr>
          <w:rStyle w:val="NvrhP-text"/>
          <w:rFonts w:asciiTheme="minorHAnsi" w:hAnsiTheme="minorHAnsi" w:cstheme="minorHAnsi"/>
          <w:b w:val="0"/>
          <w:bCs w:val="0"/>
          <w:iCs w:val="0"/>
          <w:color w:val="548DD4" w:themeColor="text2" w:themeTint="99"/>
          <w:spacing w:val="0"/>
          <w:sz w:val="20"/>
          <w:szCs w:val="20"/>
          <w:lang w:eastAsia="en-US"/>
        </w:rPr>
        <w:t xml:space="preserve"> SOB9</w:t>
      </w:r>
    </w:p>
    <w:p w14:paraId="05A1A419" w14:textId="77777777" w:rsidR="00CB3919" w:rsidRPr="00566CDE" w:rsidRDefault="004C5D7F" w:rsidP="00CB3919">
      <w:pPr>
        <w:pStyle w:val="Nadpis2"/>
        <w:numPr>
          <w:ilvl w:val="0"/>
          <w:numId w:val="0"/>
        </w:numPr>
        <w:spacing w:before="0" w:after="0"/>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t>a) vytvářet územní podmínky pro podporu přirozeného vodního režimu v krajině a zvyšování jejích retenčních a akumulačních vlastností, zejm. vytvářením územních podmínek pro vznik a zachování odolné stabilní vyvážené pestré a členité krajiny, tj. krajiny s vhodným poměrem ploch lesů, mezí, luk, vodních ploch a vodních toků (zejména neregulované vodní toky s doprovodnou zelení), cestní sítě (s doprovodnou zelení), a orné půdy (zejm. velké plochy orné půdy rozčleněné mezemi, cestní sítí, vsakovacími travními pruhy</w:t>
      </w:r>
      <w:r w:rsidR="00CB3919" w:rsidRPr="00566CDE">
        <w:rPr>
          <w:rStyle w:val="NvrhP-text"/>
          <w:rFonts w:asciiTheme="minorHAnsi" w:hAnsiTheme="minorHAnsi" w:cstheme="minorHAnsi"/>
          <w:b w:val="0"/>
          <w:bCs w:val="0"/>
          <w:iCs w:val="0"/>
          <w:color w:val="548DD4" w:themeColor="text2" w:themeTint="99"/>
          <w:spacing w:val="0"/>
          <w:sz w:val="20"/>
          <w:szCs w:val="20"/>
          <w:lang w:eastAsia="en-US"/>
        </w:rPr>
        <w:t xml:space="preserve"> </w:t>
      </w:r>
    </w:p>
    <w:p w14:paraId="02A57F64" w14:textId="3F003297" w:rsidR="004C5D7F" w:rsidRPr="003740A1" w:rsidRDefault="00CB3919" w:rsidP="0036250E">
      <w:pPr>
        <w:pStyle w:val="Nadpis2"/>
        <w:numPr>
          <w:ilvl w:val="0"/>
          <w:numId w:val="18"/>
        </w:numPr>
        <w:spacing w:before="0" w:after="0"/>
        <w:rPr>
          <w:rStyle w:val="NvrhP-text"/>
          <w:rFonts w:asciiTheme="minorHAnsi" w:hAnsiTheme="minorHAnsi" w:cstheme="minorHAnsi"/>
          <w:b w:val="0"/>
          <w:bCs w:val="0"/>
          <w:i/>
          <w:iCs w:val="0"/>
          <w:color w:val="548DD4" w:themeColor="text2" w:themeTint="99"/>
          <w:spacing w:val="0"/>
          <w:sz w:val="20"/>
          <w:szCs w:val="20"/>
          <w:lang w:eastAsia="en-US"/>
        </w:rPr>
      </w:pPr>
      <w:r w:rsidRPr="003740A1">
        <w:rPr>
          <w:rStyle w:val="NvrhP-text"/>
          <w:rFonts w:asciiTheme="minorHAnsi" w:hAnsiTheme="minorHAnsi" w:cstheme="minorHAnsi"/>
          <w:b w:val="0"/>
          <w:bCs w:val="0"/>
          <w:i/>
          <w:iCs w:val="0"/>
          <w:color w:val="548DD4" w:themeColor="text2" w:themeTint="99"/>
          <w:spacing w:val="0"/>
          <w:sz w:val="20"/>
          <w:szCs w:val="20"/>
          <w:lang w:eastAsia="en-US"/>
        </w:rPr>
        <w:t>Bude respektováno</w:t>
      </w:r>
    </w:p>
    <w:p w14:paraId="60D5FCE2" w14:textId="6560BDC2" w:rsidR="004C5D7F" w:rsidRPr="00566CDE" w:rsidRDefault="004C5D7F" w:rsidP="004C5D7F">
      <w:pPr>
        <w:pStyle w:val="Nadpis2"/>
        <w:numPr>
          <w:ilvl w:val="0"/>
          <w:numId w:val="0"/>
        </w:numPr>
        <w:spacing w:before="120" w:after="0"/>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t xml:space="preserve">b) vytvářet územní podmínky pro revitalizaci a </w:t>
      </w:r>
      <w:proofErr w:type="spellStart"/>
      <w:r w:rsidRPr="00566CDE">
        <w:rPr>
          <w:rStyle w:val="NvrhP-text"/>
          <w:rFonts w:asciiTheme="minorHAnsi" w:hAnsiTheme="minorHAnsi" w:cstheme="minorHAnsi"/>
          <w:b w:val="0"/>
          <w:bCs w:val="0"/>
          <w:iCs w:val="0"/>
          <w:color w:val="548DD4" w:themeColor="text2" w:themeTint="99"/>
          <w:spacing w:val="0"/>
          <w:sz w:val="20"/>
          <w:szCs w:val="20"/>
          <w:lang w:eastAsia="en-US"/>
        </w:rPr>
        <w:t>renaturaci</w:t>
      </w:r>
      <w:proofErr w:type="spellEnd"/>
      <w:r w:rsidRPr="00566CDE">
        <w:rPr>
          <w:rStyle w:val="NvrhP-text"/>
          <w:rFonts w:asciiTheme="minorHAnsi" w:hAnsiTheme="minorHAnsi" w:cstheme="minorHAnsi"/>
          <w:b w:val="0"/>
          <w:bCs w:val="0"/>
          <w:iCs w:val="0"/>
          <w:color w:val="548DD4" w:themeColor="text2" w:themeTint="99"/>
          <w:spacing w:val="0"/>
          <w:sz w:val="20"/>
          <w:szCs w:val="20"/>
          <w:lang w:eastAsia="en-US"/>
        </w:rPr>
        <w:t xml:space="preserve"> vodních toků a niv a pro obnovu ostatních vodních prvků v</w:t>
      </w:r>
      <w:r w:rsidR="00CB3919" w:rsidRPr="00566CDE">
        <w:rPr>
          <w:rStyle w:val="NvrhP-text"/>
          <w:rFonts w:asciiTheme="minorHAnsi" w:hAnsiTheme="minorHAnsi" w:cstheme="minorHAnsi"/>
          <w:b w:val="0"/>
          <w:bCs w:val="0"/>
          <w:iCs w:val="0"/>
          <w:color w:val="548DD4" w:themeColor="text2" w:themeTint="99"/>
          <w:spacing w:val="0"/>
          <w:sz w:val="20"/>
          <w:szCs w:val="20"/>
          <w:lang w:eastAsia="en-US"/>
        </w:rPr>
        <w:t> </w:t>
      </w:r>
      <w:r w:rsidRPr="00566CDE">
        <w:rPr>
          <w:rStyle w:val="NvrhP-text"/>
          <w:rFonts w:asciiTheme="minorHAnsi" w:hAnsiTheme="minorHAnsi" w:cstheme="minorHAnsi"/>
          <w:b w:val="0"/>
          <w:bCs w:val="0"/>
          <w:iCs w:val="0"/>
          <w:color w:val="548DD4" w:themeColor="text2" w:themeTint="99"/>
          <w:spacing w:val="0"/>
          <w:sz w:val="20"/>
          <w:szCs w:val="20"/>
          <w:lang w:eastAsia="en-US"/>
        </w:rPr>
        <w:t>krajině</w:t>
      </w:r>
    </w:p>
    <w:p w14:paraId="79E9E7BA" w14:textId="2FD488A7" w:rsidR="00CB3919" w:rsidRPr="003740A1" w:rsidRDefault="009E7E37" w:rsidP="0036250E">
      <w:pPr>
        <w:pStyle w:val="Odstavecseseznamem"/>
        <w:numPr>
          <w:ilvl w:val="0"/>
          <w:numId w:val="18"/>
        </w:numPr>
        <w:rPr>
          <w:rStyle w:val="NvrhP-text"/>
          <w:rFonts w:asciiTheme="minorHAnsi" w:hAnsiTheme="minorHAnsi" w:cstheme="minorHAnsi"/>
          <w:i/>
          <w:color w:val="548DD4" w:themeColor="text2" w:themeTint="99"/>
          <w:sz w:val="20"/>
          <w:szCs w:val="20"/>
          <w:lang w:eastAsia="en-US"/>
        </w:rPr>
      </w:pPr>
      <w:r w:rsidRPr="003740A1">
        <w:rPr>
          <w:rStyle w:val="NvrhP-text"/>
          <w:rFonts w:asciiTheme="minorHAnsi" w:hAnsiTheme="minorHAnsi" w:cstheme="minorHAnsi"/>
          <w:i/>
          <w:color w:val="548DD4" w:themeColor="text2" w:themeTint="99"/>
          <w:sz w:val="20"/>
          <w:szCs w:val="20"/>
        </w:rPr>
        <w:t>Bude respektováno</w:t>
      </w:r>
    </w:p>
    <w:p w14:paraId="2C3E822B" w14:textId="10118A46" w:rsidR="004C5D7F" w:rsidRPr="00566CDE" w:rsidRDefault="004C5D7F" w:rsidP="004C5D7F">
      <w:pPr>
        <w:pStyle w:val="Nadpis2"/>
        <w:numPr>
          <w:ilvl w:val="0"/>
          <w:numId w:val="0"/>
        </w:numPr>
        <w:spacing w:before="120" w:after="0"/>
        <w:ind w:left="731" w:hanging="731"/>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t xml:space="preserve">c) vytvářet územní podmínky pro hospodaření se srážkovými vodami v urbanizovaných územích, tj. dbát na dostatek ploch sídelní zeleně a vodních ploch určených pro zadržování a zasakování vody, </w:t>
      </w:r>
    </w:p>
    <w:p w14:paraId="0BF2674A" w14:textId="5493FA66" w:rsidR="00A309FA" w:rsidRPr="003740A1" w:rsidRDefault="00A309FA" w:rsidP="0036250E">
      <w:pPr>
        <w:pStyle w:val="Odstavecseseznamem"/>
        <w:numPr>
          <w:ilvl w:val="0"/>
          <w:numId w:val="18"/>
        </w:numPr>
        <w:rPr>
          <w:rStyle w:val="NvrhP-text"/>
          <w:rFonts w:asciiTheme="minorHAnsi" w:hAnsiTheme="minorHAnsi" w:cstheme="minorHAnsi"/>
          <w:i/>
          <w:color w:val="548DD4" w:themeColor="text2" w:themeTint="99"/>
          <w:sz w:val="20"/>
          <w:szCs w:val="20"/>
        </w:rPr>
      </w:pPr>
      <w:r w:rsidRPr="003740A1">
        <w:rPr>
          <w:rStyle w:val="NvrhP-text"/>
          <w:rFonts w:asciiTheme="minorHAnsi" w:hAnsiTheme="minorHAnsi" w:cstheme="minorHAnsi"/>
          <w:i/>
          <w:color w:val="548DD4" w:themeColor="text2" w:themeTint="99"/>
          <w:sz w:val="20"/>
          <w:szCs w:val="20"/>
        </w:rPr>
        <w:t>Bude respektováno</w:t>
      </w:r>
    </w:p>
    <w:p w14:paraId="6BDDD113" w14:textId="6BC10768" w:rsidR="004C5D7F" w:rsidRPr="00566CDE" w:rsidRDefault="004C5D7F" w:rsidP="004C5D7F">
      <w:pPr>
        <w:pStyle w:val="Nadpis2"/>
        <w:numPr>
          <w:ilvl w:val="0"/>
          <w:numId w:val="0"/>
        </w:numPr>
        <w:spacing w:before="120" w:after="0"/>
        <w:ind w:left="731" w:hanging="731"/>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lastRenderedPageBreak/>
        <w:t xml:space="preserve">d) vytvářet územní podmínky pro zvyšování odolnosti půdy vůči větrné a vodní erozi, zejm. zatravněním a zakládáním a udržováním dalších protierozních prvků, např. větrolamů, mezí, zasakovacích pásů a příkopů, </w:t>
      </w:r>
    </w:p>
    <w:p w14:paraId="67460868" w14:textId="1E7C43B9" w:rsidR="00A309FA" w:rsidRPr="003740A1" w:rsidRDefault="00A309FA" w:rsidP="0036250E">
      <w:pPr>
        <w:pStyle w:val="Odstavecseseznamem"/>
        <w:numPr>
          <w:ilvl w:val="0"/>
          <w:numId w:val="18"/>
        </w:numPr>
        <w:rPr>
          <w:rFonts w:asciiTheme="minorHAnsi" w:hAnsiTheme="minorHAnsi" w:cstheme="minorHAnsi"/>
          <w:i/>
          <w:color w:val="548DD4" w:themeColor="text2" w:themeTint="99"/>
          <w:sz w:val="20"/>
          <w:szCs w:val="20"/>
        </w:rPr>
      </w:pPr>
      <w:r w:rsidRPr="003740A1">
        <w:rPr>
          <w:rStyle w:val="NvrhP-text"/>
          <w:rFonts w:asciiTheme="minorHAnsi" w:hAnsiTheme="minorHAnsi" w:cstheme="minorHAnsi"/>
          <w:i/>
          <w:color w:val="548DD4" w:themeColor="text2" w:themeTint="99"/>
          <w:sz w:val="20"/>
          <w:szCs w:val="20"/>
        </w:rPr>
        <w:t>Bude respektováno</w:t>
      </w:r>
    </w:p>
    <w:p w14:paraId="7E3B7743" w14:textId="05254CDA" w:rsidR="004C5D7F" w:rsidRPr="00566CDE" w:rsidRDefault="004C5D7F" w:rsidP="00A309FA">
      <w:pPr>
        <w:pStyle w:val="Nadpis2"/>
        <w:numPr>
          <w:ilvl w:val="0"/>
          <w:numId w:val="0"/>
        </w:numPr>
        <w:spacing w:before="120" w:after="0"/>
        <w:ind w:left="731" w:hanging="731"/>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t xml:space="preserve">e) vytvářet územní podmínky pro rozvoj a údržbu vodohospodářské infrastruktury, pro zabezpečení požadavků na dodávky vody v období nepříznivých hydrologických podmínek, zejm. pro infrastrukturu k zajištění dodávek vody z oblastí s příznivější vodohospodářskou situací a s ohledem na místní podmínky pro budování nových zejm. povrchových zdrojů vody, </w:t>
      </w:r>
    </w:p>
    <w:p w14:paraId="03020923" w14:textId="653F6718" w:rsidR="00A309FA" w:rsidRPr="003740A1" w:rsidRDefault="00A309FA" w:rsidP="0036250E">
      <w:pPr>
        <w:pStyle w:val="Odstavecseseznamem"/>
        <w:numPr>
          <w:ilvl w:val="0"/>
          <w:numId w:val="18"/>
        </w:numPr>
        <w:spacing w:after="120" w:line="240" w:lineRule="auto"/>
        <w:ind w:left="714" w:hanging="357"/>
        <w:rPr>
          <w:rFonts w:asciiTheme="minorHAnsi" w:hAnsiTheme="minorHAnsi" w:cstheme="minorHAnsi"/>
          <w:i/>
          <w:color w:val="548DD4" w:themeColor="text2" w:themeTint="99"/>
          <w:sz w:val="20"/>
          <w:szCs w:val="20"/>
        </w:rPr>
      </w:pPr>
      <w:r w:rsidRPr="003740A1">
        <w:rPr>
          <w:rStyle w:val="NvrhP-text"/>
          <w:rFonts w:asciiTheme="minorHAnsi" w:hAnsiTheme="minorHAnsi" w:cstheme="minorHAnsi"/>
          <w:i/>
          <w:color w:val="548DD4" w:themeColor="text2" w:themeTint="99"/>
          <w:sz w:val="20"/>
          <w:szCs w:val="20"/>
        </w:rPr>
        <w:t>Bude respektováno</w:t>
      </w:r>
    </w:p>
    <w:p w14:paraId="668A2BEA" w14:textId="4594610B" w:rsidR="004C5D7F" w:rsidRPr="00566CDE" w:rsidRDefault="004C5D7F" w:rsidP="00A309FA">
      <w:pPr>
        <w:pStyle w:val="Nadpis2"/>
        <w:numPr>
          <w:ilvl w:val="0"/>
          <w:numId w:val="0"/>
        </w:numPr>
        <w:spacing w:before="120" w:after="0"/>
        <w:ind w:left="731" w:hanging="731"/>
        <w:rPr>
          <w:rStyle w:val="NvrhP-text"/>
          <w:rFonts w:asciiTheme="minorHAnsi" w:hAnsiTheme="minorHAnsi" w:cstheme="minorHAnsi"/>
          <w:b w:val="0"/>
          <w:bCs w:val="0"/>
          <w:iCs w:val="0"/>
          <w:color w:val="548DD4" w:themeColor="text2" w:themeTint="99"/>
          <w:spacing w:val="0"/>
          <w:sz w:val="20"/>
          <w:szCs w:val="20"/>
          <w:lang w:eastAsia="en-US"/>
        </w:rPr>
      </w:pPr>
      <w:r w:rsidRPr="00566CDE">
        <w:rPr>
          <w:rStyle w:val="NvrhP-text"/>
          <w:rFonts w:asciiTheme="minorHAnsi" w:hAnsiTheme="minorHAnsi" w:cstheme="minorHAnsi"/>
          <w:b w:val="0"/>
          <w:bCs w:val="0"/>
          <w:iCs w:val="0"/>
          <w:color w:val="548DD4" w:themeColor="text2" w:themeTint="99"/>
          <w:spacing w:val="0"/>
          <w:sz w:val="20"/>
          <w:szCs w:val="20"/>
          <w:lang w:eastAsia="en-US"/>
        </w:rPr>
        <w:t>f) pro řešení problematiky sucha, zejm. tak jak je specifikováno výše v písm. a) až e) (příp. navrhovat i další vhodná opatření pro obnovu přirozeného vodního režimu v krajině) využívat zejména územní studie krajiny.</w:t>
      </w:r>
    </w:p>
    <w:p w14:paraId="5C30CAF4" w14:textId="4AE22FC7" w:rsidR="006374CB" w:rsidRDefault="00A309FA" w:rsidP="0036250E">
      <w:pPr>
        <w:pStyle w:val="Odstavecseseznamem"/>
        <w:numPr>
          <w:ilvl w:val="0"/>
          <w:numId w:val="18"/>
        </w:numPr>
        <w:rPr>
          <w:rStyle w:val="NvrhP-text"/>
          <w:rFonts w:asciiTheme="minorHAnsi" w:hAnsiTheme="minorHAnsi" w:cstheme="minorHAnsi"/>
          <w:i/>
          <w:color w:val="548DD4" w:themeColor="text2" w:themeTint="99"/>
          <w:sz w:val="20"/>
          <w:szCs w:val="20"/>
        </w:rPr>
      </w:pPr>
      <w:r w:rsidRPr="003740A1">
        <w:rPr>
          <w:rStyle w:val="NvrhP-text"/>
          <w:rFonts w:asciiTheme="minorHAnsi" w:hAnsiTheme="minorHAnsi" w:cstheme="minorHAnsi"/>
          <w:i/>
          <w:color w:val="548DD4" w:themeColor="text2" w:themeTint="99"/>
          <w:sz w:val="20"/>
          <w:szCs w:val="20"/>
        </w:rPr>
        <w:t>Bude prověřeno</w:t>
      </w:r>
    </w:p>
    <w:p w14:paraId="624FBE9B" w14:textId="59382723" w:rsidR="006374CB" w:rsidRDefault="006374CB" w:rsidP="006374CB">
      <w:pPr>
        <w:rPr>
          <w:rStyle w:val="NvrhP-text"/>
          <w:rFonts w:asciiTheme="minorHAnsi" w:hAnsiTheme="minorHAnsi" w:cstheme="minorHAnsi"/>
          <w:i/>
          <w:color w:val="548DD4" w:themeColor="text2" w:themeTint="99"/>
          <w:sz w:val="20"/>
          <w:szCs w:val="20"/>
        </w:rPr>
      </w:pPr>
    </w:p>
    <w:p w14:paraId="01E286F2" w14:textId="10C5CD4B" w:rsidR="004C5D7F" w:rsidRPr="00C93751" w:rsidRDefault="006374CB" w:rsidP="0036250E">
      <w:pPr>
        <w:pStyle w:val="Odstavecseseznamem"/>
        <w:numPr>
          <w:ilvl w:val="0"/>
          <w:numId w:val="18"/>
        </w:numPr>
        <w:shd w:val="clear" w:color="auto" w:fill="FDE9D9" w:themeFill="accent6" w:themeFillTint="33"/>
        <w:ind w:left="284" w:hanging="284"/>
        <w:rPr>
          <w:rStyle w:val="NvrhP-text"/>
          <w:rFonts w:asciiTheme="minorHAnsi" w:hAnsiTheme="minorHAnsi" w:cstheme="minorHAnsi"/>
          <w:i/>
          <w:color w:val="548DD4" w:themeColor="text2" w:themeTint="99"/>
          <w:sz w:val="20"/>
          <w:szCs w:val="20"/>
        </w:rPr>
      </w:pPr>
      <w:r w:rsidRPr="00C93751">
        <w:rPr>
          <w:rStyle w:val="NvrhP-text"/>
          <w:rFonts w:asciiTheme="minorHAnsi" w:hAnsiTheme="minorHAnsi" w:cstheme="minorHAnsi"/>
          <w:i/>
          <w:color w:val="548DD4" w:themeColor="text2" w:themeTint="99"/>
          <w:sz w:val="20"/>
          <w:szCs w:val="20"/>
        </w:rPr>
        <w:t>Výše uvedené úkoly budou respektovány a prověřeny změnou ÚP</w:t>
      </w:r>
      <w:r w:rsidR="008F1060" w:rsidRPr="00C93751">
        <w:rPr>
          <w:rStyle w:val="NvrhP-text"/>
          <w:rFonts w:asciiTheme="minorHAnsi" w:hAnsiTheme="minorHAnsi" w:cstheme="minorHAnsi"/>
          <w:i/>
          <w:color w:val="548DD4" w:themeColor="text2" w:themeTint="99"/>
          <w:sz w:val="20"/>
          <w:szCs w:val="20"/>
        </w:rPr>
        <w:t>.</w:t>
      </w:r>
    </w:p>
    <w:p w14:paraId="0F21F62D" w14:textId="0F2B0EC6" w:rsidR="00ED1D25" w:rsidRPr="000C3737" w:rsidRDefault="000C3737" w:rsidP="000C3737">
      <w:pPr>
        <w:pStyle w:val="Nadpis2"/>
        <w:numPr>
          <w:ilvl w:val="0"/>
          <w:numId w:val="0"/>
        </w:numPr>
        <w:ind w:left="732" w:hanging="732"/>
        <w:rPr>
          <w:rStyle w:val="NvrhP-text"/>
          <w:rFonts w:asciiTheme="minorHAnsi" w:hAnsiTheme="minorHAnsi" w:cstheme="minorHAnsi"/>
          <w:color w:val="1C60B6"/>
        </w:rPr>
      </w:pPr>
      <w:r>
        <w:rPr>
          <w:rStyle w:val="NvrhP-text"/>
          <w:rFonts w:asciiTheme="minorHAnsi" w:hAnsiTheme="minorHAnsi" w:cstheme="minorHAnsi"/>
          <w:color w:val="1C60B6"/>
        </w:rPr>
        <w:t>C.2</w:t>
      </w:r>
      <w:r>
        <w:rPr>
          <w:rStyle w:val="NvrhP-text"/>
          <w:rFonts w:asciiTheme="minorHAnsi" w:hAnsiTheme="minorHAnsi" w:cstheme="minorHAnsi"/>
          <w:color w:val="1C60B6"/>
        </w:rPr>
        <w:tab/>
      </w:r>
      <w:r w:rsidR="00ED1D25" w:rsidRPr="000C3737">
        <w:rPr>
          <w:rStyle w:val="NvrhP-text"/>
          <w:rFonts w:asciiTheme="minorHAnsi" w:hAnsiTheme="minorHAnsi" w:cstheme="minorHAnsi"/>
          <w:color w:val="1C60B6"/>
        </w:rPr>
        <w:t>Zásady územního rozvoje Ústeckého kraje (ZÚR ÚK)</w:t>
      </w:r>
      <w:bookmarkEnd w:id="110"/>
    </w:p>
    <w:p w14:paraId="24EDC483" w14:textId="0BF6CEA2" w:rsidR="00ED1D25" w:rsidRPr="005A7A24" w:rsidRDefault="00ED1D25" w:rsidP="00F34768">
      <w:pPr>
        <w:spacing w:after="120" w:line="240" w:lineRule="auto"/>
        <w:rPr>
          <w:rStyle w:val="NvrhP-text"/>
          <w:rFonts w:asciiTheme="minorHAnsi" w:hAnsiTheme="minorHAnsi" w:cstheme="minorHAnsi"/>
          <w:sz w:val="20"/>
          <w:szCs w:val="20"/>
          <w:lang w:eastAsia="en-US"/>
        </w:rPr>
      </w:pPr>
      <w:r w:rsidRPr="005A7A24">
        <w:rPr>
          <w:rStyle w:val="NvrhP-text"/>
          <w:rFonts w:asciiTheme="minorHAnsi" w:hAnsiTheme="minorHAnsi" w:cstheme="minorHAnsi"/>
          <w:sz w:val="20"/>
          <w:szCs w:val="20"/>
          <w:lang w:eastAsia="en-US"/>
        </w:rPr>
        <w:t xml:space="preserve">Platnou nadřazenou územně plánovací dokumentací pro správní území města Bílina jsou Zásady územního rozvoje Ústeckého kraje (dále též „ZÚR“), ve znění Aktualizací č. 1, 2 </w:t>
      </w:r>
      <w:r w:rsidR="00F83DF7">
        <w:rPr>
          <w:rStyle w:val="NvrhP-text"/>
          <w:rFonts w:asciiTheme="minorHAnsi" w:hAnsiTheme="minorHAnsi" w:cstheme="minorHAnsi"/>
          <w:sz w:val="20"/>
          <w:szCs w:val="20"/>
          <w:lang w:eastAsia="en-US"/>
        </w:rPr>
        <w:t>a</w:t>
      </w:r>
      <w:r w:rsidRPr="005A7A24">
        <w:rPr>
          <w:rStyle w:val="NvrhP-text"/>
          <w:rFonts w:asciiTheme="minorHAnsi" w:hAnsiTheme="minorHAnsi" w:cstheme="minorHAnsi"/>
          <w:sz w:val="20"/>
          <w:szCs w:val="20"/>
          <w:lang w:eastAsia="en-US"/>
        </w:rPr>
        <w:t xml:space="preserve"> 3, vydané Zastupitelstvem Ústeckého kraje. </w:t>
      </w:r>
    </w:p>
    <w:p w14:paraId="5098ADDB" w14:textId="77777777" w:rsidR="00ED1D25" w:rsidRPr="005A7A24" w:rsidRDefault="00ED1D25" w:rsidP="00F34768">
      <w:pPr>
        <w:spacing w:after="120" w:line="240" w:lineRule="auto"/>
        <w:rPr>
          <w:rStyle w:val="NvrhP-text"/>
          <w:rFonts w:asciiTheme="minorHAnsi" w:hAnsiTheme="minorHAnsi" w:cstheme="minorHAnsi"/>
          <w:sz w:val="20"/>
          <w:szCs w:val="20"/>
          <w:lang w:eastAsia="en-US"/>
        </w:rPr>
      </w:pPr>
      <w:r w:rsidRPr="005A7A24">
        <w:rPr>
          <w:rStyle w:val="NvrhP-text"/>
          <w:rFonts w:asciiTheme="minorHAnsi" w:hAnsiTheme="minorHAnsi" w:cstheme="minorHAnsi"/>
          <w:sz w:val="20"/>
          <w:szCs w:val="20"/>
          <w:lang w:eastAsia="en-US"/>
        </w:rPr>
        <w:t xml:space="preserve">Zastupitelstvo Ústeckého kraje, jako správní orgán kraje příslušný podle ustanovení § 7 odst. 2 písm. a) zákona č. 183/2006 Sb., o územním plánování a stavebním řádu (stavební zákon), v platném znění, vydalo Zásady územního rozvoje Ústeckého kraje formou opatření obecné povahy dne 5. 10. 2011 (usnesení č. 23/25Z/2011). ZÚR nabyly účinnosti dne 20. 10. 2011. </w:t>
      </w:r>
    </w:p>
    <w:p w14:paraId="0C52835A" w14:textId="158D1625" w:rsidR="00ED1D25" w:rsidRPr="005A7A24" w:rsidRDefault="00ED1D25" w:rsidP="00F34768">
      <w:pPr>
        <w:spacing w:after="120" w:line="240" w:lineRule="auto"/>
        <w:rPr>
          <w:rStyle w:val="NvrhP-text"/>
          <w:rFonts w:asciiTheme="minorHAnsi" w:hAnsiTheme="minorHAnsi" w:cstheme="minorHAnsi"/>
          <w:sz w:val="20"/>
          <w:szCs w:val="20"/>
          <w:lang w:eastAsia="en-US"/>
        </w:rPr>
      </w:pPr>
      <w:r w:rsidRPr="005A7A24">
        <w:rPr>
          <w:rStyle w:val="NvrhP-text"/>
          <w:rFonts w:asciiTheme="minorHAnsi" w:hAnsiTheme="minorHAnsi" w:cstheme="minorHAnsi"/>
          <w:sz w:val="20"/>
          <w:szCs w:val="20"/>
          <w:lang w:eastAsia="en-US"/>
        </w:rPr>
        <w:t>Aktualizace č. 1 Zásad územního rozvoje Ústeckého kraje byla vydána dne 24.</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4.</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2017 (usnesení č. 022/4Z/2017) a nabyla účinnosti dne 20.</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5.</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2017. Aktualizace č. 3 Zásad územního rozvoje Ústeckého kraje byla vydána dne 28.</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1.</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2019 (usnesení č. 008/17Z/2019) a nabyla účinnosti dne 17.</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2019. Dne 22.</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6.</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2020 rozhodlo Zastupitelstvo Ústeckého kraje usnesením č. 025/30Z/2020 o vydání Aktualizace č. 2 ZÚR, která nabyla účinnosti dne 6.</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8.</w:t>
      </w:r>
      <w:r w:rsidR="0006305C">
        <w:rPr>
          <w:rStyle w:val="NvrhP-text"/>
          <w:rFonts w:asciiTheme="minorHAnsi" w:hAnsiTheme="minorHAnsi" w:cstheme="minorHAnsi"/>
          <w:sz w:val="20"/>
          <w:szCs w:val="20"/>
          <w:lang w:eastAsia="en-US"/>
        </w:rPr>
        <w:t xml:space="preserve"> </w:t>
      </w:r>
      <w:r w:rsidRPr="005A7A24">
        <w:rPr>
          <w:rStyle w:val="NvrhP-text"/>
          <w:rFonts w:asciiTheme="minorHAnsi" w:hAnsiTheme="minorHAnsi" w:cstheme="minorHAnsi"/>
          <w:sz w:val="20"/>
          <w:szCs w:val="20"/>
          <w:lang w:eastAsia="en-US"/>
        </w:rPr>
        <w:t>2020.</w:t>
      </w:r>
    </w:p>
    <w:p w14:paraId="0F8C2F11" w14:textId="42B7ABBD" w:rsidR="00E61B80" w:rsidRPr="00786496" w:rsidRDefault="00ED1D25" w:rsidP="00F34768">
      <w:pPr>
        <w:spacing w:after="120" w:line="240" w:lineRule="auto"/>
        <w:rPr>
          <w:rFonts w:asciiTheme="minorHAnsi" w:hAnsiTheme="minorHAnsi" w:cstheme="minorHAnsi"/>
          <w:b/>
          <w:bCs/>
          <w:sz w:val="20"/>
          <w:szCs w:val="20"/>
          <w:lang w:eastAsia="en-US"/>
        </w:rPr>
      </w:pPr>
      <w:r w:rsidRPr="005A7A24">
        <w:rPr>
          <w:rStyle w:val="NvrhP-text"/>
          <w:rFonts w:asciiTheme="minorHAnsi" w:hAnsiTheme="minorHAnsi" w:cstheme="minorHAnsi"/>
          <w:sz w:val="20"/>
          <w:szCs w:val="20"/>
          <w:lang w:eastAsia="en-US"/>
        </w:rPr>
        <w:t xml:space="preserve">Ve Změně č. 1 ÚP Bílina byl vyhodnocen soulad se Zásadami územního rozvoje Ústeckého kraje, ve znění Aktualizací č. 1, 2 a 3. </w:t>
      </w:r>
      <w:r w:rsidRPr="005A7A24">
        <w:rPr>
          <w:rStyle w:val="NvrhP-text"/>
          <w:rFonts w:asciiTheme="minorHAnsi" w:hAnsiTheme="minorHAnsi" w:cstheme="minorHAnsi"/>
          <w:b/>
          <w:bCs/>
          <w:sz w:val="20"/>
          <w:szCs w:val="20"/>
          <w:lang w:eastAsia="en-US"/>
        </w:rPr>
        <w:t>Platný ÚP Bílina je tak v souladu s aktuálními ZÚR ÚK.</w:t>
      </w:r>
    </w:p>
    <w:p w14:paraId="5A09CDD2" w14:textId="77777777" w:rsidR="00315DAF" w:rsidRPr="00315DAF" w:rsidRDefault="00315DAF" w:rsidP="00315DAF">
      <w:pPr>
        <w:pStyle w:val="Nadpis3"/>
        <w:ind w:left="567"/>
        <w:rPr>
          <w:rStyle w:val="Nadpis3Char"/>
          <w:b/>
          <w:color w:val="548DD4" w:themeColor="text2" w:themeTint="99"/>
        </w:rPr>
      </w:pPr>
      <w:r>
        <w:rPr>
          <w:rStyle w:val="Nadpis3Char"/>
          <w:b/>
          <w:color w:val="548DD4" w:themeColor="text2" w:themeTint="99"/>
        </w:rPr>
        <w:t xml:space="preserve">  </w:t>
      </w:r>
      <w:r w:rsidR="00E61B80" w:rsidRPr="00315DAF">
        <w:rPr>
          <w:rStyle w:val="Nadpis3Char"/>
          <w:b/>
          <w:color w:val="548DD4" w:themeColor="text2" w:themeTint="99"/>
        </w:rPr>
        <w:t>Vyhodnocení</w:t>
      </w:r>
      <w:r w:rsidR="00E61B80" w:rsidRPr="00315DAF">
        <w:rPr>
          <w:rStyle w:val="Nadpis3Char"/>
          <w:b/>
          <w:color w:val="548DD4" w:themeColor="text2" w:themeTint="99"/>
          <w:szCs w:val="28"/>
        </w:rPr>
        <w:t xml:space="preserve"> úkolů pro plánování a usměrňování územního rozvoje území</w:t>
      </w:r>
      <w:r>
        <w:rPr>
          <w:rStyle w:val="Nadpis3Char"/>
          <w:b/>
          <w:color w:val="548DD4" w:themeColor="text2" w:themeTint="99"/>
          <w:szCs w:val="28"/>
        </w:rPr>
        <w:t xml:space="preserve"> </w:t>
      </w:r>
    </w:p>
    <w:p w14:paraId="47AB6567" w14:textId="07F195BB" w:rsidR="00E61B80" w:rsidRPr="00315DAF" w:rsidRDefault="00E61B80" w:rsidP="00315DAF">
      <w:pPr>
        <w:pStyle w:val="Nadpis3"/>
        <w:numPr>
          <w:ilvl w:val="0"/>
          <w:numId w:val="0"/>
        </w:numPr>
        <w:ind w:left="567"/>
        <w:rPr>
          <w:rStyle w:val="NvrhP-text"/>
          <w:rFonts w:asciiTheme="minorHAnsi" w:hAnsiTheme="minorHAnsi"/>
          <w:color w:val="548DD4" w:themeColor="text2" w:themeTint="99"/>
        </w:rPr>
      </w:pPr>
      <w:r w:rsidRPr="00315DAF">
        <w:rPr>
          <w:rStyle w:val="NvrhP-text"/>
          <w:rFonts w:asciiTheme="minorHAnsi" w:hAnsiTheme="minorHAnsi" w:cstheme="minorHAnsi"/>
          <w:i/>
          <w:color w:val="548DD4" w:themeColor="text2" w:themeTint="99"/>
          <w:sz w:val="22"/>
          <w:szCs w:val="20"/>
          <w:lang w:eastAsia="en-US"/>
        </w:rPr>
        <w:t xml:space="preserve">Základní priority </w:t>
      </w:r>
    </w:p>
    <w:p w14:paraId="69B52F95" w14:textId="77777777" w:rsidR="00E61B80" w:rsidRPr="003B4895" w:rsidRDefault="00E61B80" w:rsidP="0036250E">
      <w:pPr>
        <w:pStyle w:val="Odstavecseseznamem"/>
        <w:numPr>
          <w:ilvl w:val="0"/>
          <w:numId w:val="19"/>
        </w:numPr>
        <w:spacing w:after="120" w:line="240" w:lineRule="auto"/>
        <w:ind w:left="284" w:hanging="284"/>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 xml:space="preserve">Vytvářet nástroji územního plánování na území kraje předpoklady pro vyvážený vztah mezi třemi pilíři udržitelného rozvoje: požadovaný směr hospodářského rozvoje, úroveň životního prostředí srovnatelná s jinými částmi ČR a standardy EU a zlepšení parametrů sociální soudržnosti obyvatel kraje. </w:t>
      </w:r>
    </w:p>
    <w:p w14:paraId="15AE82D3" w14:textId="1B59DD7F" w:rsidR="00E61B80" w:rsidRPr="003B4895" w:rsidRDefault="00E61B80" w:rsidP="0036250E">
      <w:pPr>
        <w:pStyle w:val="Odstavecseseznamem"/>
        <w:numPr>
          <w:ilvl w:val="0"/>
          <w:numId w:val="19"/>
        </w:numPr>
        <w:spacing w:after="120" w:line="240" w:lineRule="auto"/>
        <w:ind w:left="284" w:hanging="284"/>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 xml:space="preserve"> Stanovovat a dodržovat limity rozvoje pro všechny činnosti, které by mohly přesahovat meze únosnosti území (tj. podmínky udržitelného rozvoje), způsobovat jeho </w:t>
      </w:r>
      <w:r w:rsidR="00315DAF" w:rsidRPr="003B4895">
        <w:rPr>
          <w:rStyle w:val="NvrhP-text"/>
          <w:rFonts w:asciiTheme="minorHAnsi" w:hAnsiTheme="minorHAnsi" w:cstheme="minorHAnsi"/>
          <w:color w:val="548DD4" w:themeColor="text2" w:themeTint="99"/>
          <w:sz w:val="20"/>
          <w:szCs w:val="20"/>
          <w:lang w:eastAsia="en-US"/>
        </w:rPr>
        <w:t>poškození, anebo bránit</w:t>
      </w:r>
      <w:r w:rsidRPr="003B4895">
        <w:rPr>
          <w:rStyle w:val="NvrhP-text"/>
          <w:rFonts w:asciiTheme="minorHAnsi" w:hAnsiTheme="minorHAnsi" w:cstheme="minorHAnsi"/>
          <w:color w:val="548DD4" w:themeColor="text2" w:themeTint="99"/>
          <w:sz w:val="20"/>
          <w:szCs w:val="20"/>
          <w:lang w:eastAsia="en-US"/>
        </w:rPr>
        <w:t xml:space="preserve"> rozvoji jiných žádoucích forem využití území.</w:t>
      </w:r>
    </w:p>
    <w:p w14:paraId="7ABB55F3" w14:textId="39781104" w:rsidR="00305FC7" w:rsidRPr="003B4895" w:rsidRDefault="00305FC7" w:rsidP="0036250E">
      <w:pPr>
        <w:pStyle w:val="Odstavecseseznamem"/>
        <w:numPr>
          <w:ilvl w:val="0"/>
          <w:numId w:val="18"/>
        </w:numPr>
        <w:shd w:val="clear" w:color="auto" w:fill="FDE9D9" w:themeFill="accent6" w:themeFillTint="33"/>
        <w:spacing w:after="120" w:line="240" w:lineRule="auto"/>
        <w:ind w:left="284" w:hanging="284"/>
        <w:rPr>
          <w:rStyle w:val="NvrhP-text"/>
          <w:rFonts w:asciiTheme="minorHAnsi" w:hAnsiTheme="minorHAnsi" w:cstheme="minorHAnsi"/>
          <w:i/>
          <w:color w:val="548DD4" w:themeColor="text2" w:themeTint="99"/>
          <w:sz w:val="20"/>
          <w:szCs w:val="20"/>
          <w:lang w:eastAsia="en-US"/>
        </w:rPr>
      </w:pPr>
      <w:r w:rsidRPr="003B4895">
        <w:rPr>
          <w:rStyle w:val="NvrhP-text"/>
          <w:rFonts w:asciiTheme="minorHAnsi" w:hAnsiTheme="minorHAnsi" w:cstheme="minorHAnsi"/>
          <w:i/>
          <w:color w:val="548DD4" w:themeColor="text2" w:themeTint="99"/>
          <w:sz w:val="20"/>
          <w:szCs w:val="20"/>
          <w:lang w:eastAsia="en-US"/>
        </w:rPr>
        <w:t>ÚP Bílina je v souladu s prioritou územního plánování kraje. Plánovaný tunel zlepší dopravní podmínky ve městě, měně hluku, emisí atd.</w:t>
      </w:r>
    </w:p>
    <w:p w14:paraId="4E3195CD" w14:textId="346ABFF2" w:rsidR="00305FC7" w:rsidRPr="003B4895" w:rsidRDefault="00305FC7" w:rsidP="0036250E">
      <w:pPr>
        <w:pStyle w:val="Odstavecseseznamem"/>
        <w:numPr>
          <w:ilvl w:val="0"/>
          <w:numId w:val="18"/>
        </w:numPr>
        <w:shd w:val="clear" w:color="auto" w:fill="FDE9D9" w:themeFill="accent6" w:themeFillTint="33"/>
        <w:spacing w:after="120" w:line="240" w:lineRule="auto"/>
        <w:ind w:left="284" w:hanging="284"/>
        <w:rPr>
          <w:rStyle w:val="NvrhP-text"/>
          <w:rFonts w:asciiTheme="minorHAnsi" w:hAnsiTheme="minorHAnsi" w:cstheme="minorHAnsi"/>
          <w:i/>
          <w:color w:val="548DD4" w:themeColor="text2" w:themeTint="99"/>
          <w:sz w:val="20"/>
          <w:szCs w:val="20"/>
          <w:lang w:eastAsia="en-US"/>
        </w:rPr>
      </w:pPr>
      <w:r w:rsidRPr="003B4895">
        <w:rPr>
          <w:rStyle w:val="NvrhP-text"/>
          <w:rFonts w:asciiTheme="minorHAnsi" w:hAnsiTheme="minorHAnsi" w:cstheme="minorHAnsi"/>
          <w:i/>
          <w:color w:val="548DD4" w:themeColor="text2" w:themeTint="99"/>
          <w:sz w:val="20"/>
          <w:szCs w:val="20"/>
          <w:lang w:eastAsia="en-US"/>
        </w:rPr>
        <w:t>ÚP Bílina respektuje zákonem stanovené a vyhlášené limity využití území a stanovuje podmínky pro ochranu identifikovaných hodnot území.</w:t>
      </w:r>
    </w:p>
    <w:p w14:paraId="1EAAD8D0" w14:textId="77777777" w:rsidR="003B4895" w:rsidRPr="00BA13A2" w:rsidRDefault="003B4895" w:rsidP="00315DAF">
      <w:pPr>
        <w:spacing w:after="120" w:line="240" w:lineRule="auto"/>
        <w:jc w:val="left"/>
        <w:rPr>
          <w:color w:val="548DD4" w:themeColor="text2" w:themeTint="99"/>
          <w:sz w:val="24"/>
        </w:rPr>
      </w:pPr>
      <w:r w:rsidRPr="00BA13A2">
        <w:rPr>
          <w:rStyle w:val="NvrhP-text"/>
          <w:rFonts w:asciiTheme="minorHAnsi" w:hAnsiTheme="minorHAnsi" w:cstheme="minorHAnsi"/>
          <w:b/>
          <w:i/>
          <w:color w:val="548DD4" w:themeColor="text2" w:themeTint="99"/>
          <w:szCs w:val="20"/>
          <w:lang w:eastAsia="en-US"/>
        </w:rPr>
        <w:t>Životní prostředí</w:t>
      </w:r>
      <w:r w:rsidRPr="00BA13A2">
        <w:rPr>
          <w:color w:val="548DD4" w:themeColor="text2" w:themeTint="99"/>
          <w:sz w:val="24"/>
        </w:rPr>
        <w:t xml:space="preserve"> </w:t>
      </w:r>
    </w:p>
    <w:p w14:paraId="436D0EE5" w14:textId="77777777" w:rsidR="003B4895" w:rsidRPr="003B4895" w:rsidRDefault="003B4895" w:rsidP="003B4895">
      <w:pPr>
        <w:spacing w:after="120" w:line="240" w:lineRule="auto"/>
        <w:rPr>
          <w:rStyle w:val="NvrhP-text"/>
          <w:rFonts w:asciiTheme="minorHAnsi" w:hAnsiTheme="minorHAnsi" w:cstheme="minorHAnsi"/>
          <w:color w:val="548DD4" w:themeColor="text2" w:themeTint="99"/>
          <w:sz w:val="20"/>
          <w:szCs w:val="20"/>
          <w:lang w:eastAsia="en-US"/>
        </w:rPr>
      </w:pPr>
      <w:r w:rsidRPr="003B4895">
        <w:rPr>
          <w:color w:val="548DD4" w:themeColor="text2" w:themeTint="99"/>
        </w:rPr>
        <w:t>(</w:t>
      </w:r>
      <w:r w:rsidRPr="003B4895">
        <w:rPr>
          <w:rStyle w:val="NvrhP-text"/>
          <w:rFonts w:asciiTheme="minorHAnsi" w:hAnsiTheme="minorHAnsi" w:cstheme="minorHAnsi"/>
          <w:color w:val="548DD4" w:themeColor="text2" w:themeTint="99"/>
          <w:sz w:val="20"/>
          <w:szCs w:val="20"/>
          <w:lang w:eastAsia="en-US"/>
        </w:rPr>
        <w:t xml:space="preserve">3) Dosáhnout zásadního ozdravění a markantně viditelného zlepšení životního prostředí, a to jak ve volné krajině, tak uvnitř sídel; jako nutné podmínky pro dosažení všech ostatních cílů zajištění udržitelného rozvoje území (zejména transformace ekonomické struktury, stabilita osídlení, rehabilitace tradičního lázeňství, rozvoj cestovního ruchu a další). </w:t>
      </w:r>
    </w:p>
    <w:p w14:paraId="6671E29B" w14:textId="0A3236CD" w:rsidR="003B4895" w:rsidRPr="003B4895" w:rsidRDefault="003B4895" w:rsidP="003B4895">
      <w:pPr>
        <w:spacing w:after="120" w:line="240" w:lineRule="auto"/>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 xml:space="preserve"> (4) Pokračovat v trendu nápravy v minulosti poškozených a narušených složek životního prostředí (voda, půda, ovzduší, ekosystémy) a odstraňování starých ekologických zátěží Ústeckého kraje zejména v Severočeské hnědouhelné pánvi, v Krušných horách a v narušených partiích ostatních částí Ústeckého kraje. Zlepšení stavu složek životního prostředí v uvedených částech území považovat za prvořadý veřejný zájem. </w:t>
      </w:r>
    </w:p>
    <w:p w14:paraId="62EB947B" w14:textId="77777777" w:rsidR="003B4895" w:rsidRPr="003B4895" w:rsidRDefault="003B4895" w:rsidP="00305FC7">
      <w:pPr>
        <w:spacing w:after="120" w:line="240" w:lineRule="auto"/>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(5) Nástroji územního plánování chránit nezastupitelné přírodní hodnoty zvláště chráněných území (NP, CHKO, MZCHÚ), soustavy chráněných území NATURA 2000 (EVL a PO), obecně chráněných území (</w:t>
      </w:r>
      <w:proofErr w:type="spellStart"/>
      <w:r w:rsidRPr="003B4895">
        <w:rPr>
          <w:rStyle w:val="NvrhP-text"/>
          <w:rFonts w:asciiTheme="minorHAnsi" w:hAnsiTheme="minorHAnsi" w:cstheme="minorHAnsi"/>
          <w:color w:val="548DD4" w:themeColor="text2" w:themeTint="99"/>
          <w:sz w:val="20"/>
          <w:szCs w:val="20"/>
          <w:lang w:eastAsia="en-US"/>
        </w:rPr>
        <w:t>PPk</w:t>
      </w:r>
      <w:proofErr w:type="spellEnd"/>
      <w:r w:rsidRPr="003B4895">
        <w:rPr>
          <w:rStyle w:val="NvrhP-text"/>
          <w:rFonts w:asciiTheme="minorHAnsi" w:hAnsiTheme="minorHAnsi" w:cstheme="minorHAnsi"/>
          <w:color w:val="548DD4" w:themeColor="text2" w:themeTint="99"/>
          <w:sz w:val="20"/>
          <w:szCs w:val="20"/>
          <w:lang w:eastAsia="en-US"/>
        </w:rPr>
        <w:t>, VKP, ÚSES) a území významná z hlediska migrační prostupnosti krajiny pro volně žijící živočichy.</w:t>
      </w:r>
    </w:p>
    <w:p w14:paraId="0EAEF0E6" w14:textId="77777777" w:rsidR="003B4895" w:rsidRPr="003B4895" w:rsidRDefault="003B4895" w:rsidP="00305FC7">
      <w:pPr>
        <w:spacing w:after="120" w:line="240" w:lineRule="auto"/>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lastRenderedPageBreak/>
        <w:t xml:space="preserve">(6) Revitalizovat úseky vodních toků, které byly v minulosti v souvislosti s těžbou uhlí, rozvojem výroby, nebo urbanizačním procesem necitlivě upravené, přeložené nebo </w:t>
      </w:r>
      <w:proofErr w:type="spellStart"/>
      <w:r w:rsidRPr="003B4895">
        <w:rPr>
          <w:rStyle w:val="NvrhP-text"/>
          <w:rFonts w:asciiTheme="minorHAnsi" w:hAnsiTheme="minorHAnsi" w:cstheme="minorHAnsi"/>
          <w:color w:val="548DD4" w:themeColor="text2" w:themeTint="99"/>
          <w:sz w:val="20"/>
          <w:szCs w:val="20"/>
          <w:lang w:eastAsia="en-US"/>
        </w:rPr>
        <w:t>zatrubněné</w:t>
      </w:r>
      <w:proofErr w:type="spellEnd"/>
      <w:r w:rsidRPr="003B4895">
        <w:rPr>
          <w:rStyle w:val="NvrhP-text"/>
          <w:rFonts w:asciiTheme="minorHAnsi" w:hAnsiTheme="minorHAnsi" w:cstheme="minorHAnsi"/>
          <w:color w:val="548DD4" w:themeColor="text2" w:themeTint="99"/>
          <w:sz w:val="20"/>
          <w:szCs w:val="20"/>
          <w:lang w:eastAsia="en-US"/>
        </w:rPr>
        <w:t>. Dosáhnout výrazného zlepšení kvality vody v tocích nepříznivě ovlivněných těžebními činnostmi a zejména chemickou a ostatní průmyslovou výrobou.</w:t>
      </w:r>
    </w:p>
    <w:p w14:paraId="1C3EB865" w14:textId="77777777" w:rsidR="003B4895" w:rsidRPr="003B4895" w:rsidRDefault="003B4895" w:rsidP="00305FC7">
      <w:pPr>
        <w:spacing w:after="120" w:line="240" w:lineRule="auto"/>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(7) Územně plánovacími nástroji přispět k řešení problémů v oblastech s překročenými imisními limity znečišťujících látek (zejm. vlivem těžby surovin, energetické a průmyslové ÚPLNÉ ZNĚNÍ ZÚR ÚSTECKÉHO KRAJE PO VYDÁNÍ 1., 2. a 3. AKTUALIZACE 10 výroby) a v území zasažených zejména hlukem zejména z dopravy (dálniční a silniční, částečně i železniční doprava).</w:t>
      </w:r>
    </w:p>
    <w:p w14:paraId="11AF0469" w14:textId="77777777" w:rsidR="003B4895" w:rsidRPr="003B4895" w:rsidRDefault="003B4895" w:rsidP="00305FC7">
      <w:pPr>
        <w:spacing w:after="120" w:line="240" w:lineRule="auto"/>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(7a) Předcházet střetům vzájemně neslučitelných činností v území návrhem vhodného plošného a prostorového uspořádání území, zejména chránit obytná a rekreační území a zvláště chráněná území před negativními vlivy z koncentrovaných výrobních činností a dopravy.</w:t>
      </w:r>
    </w:p>
    <w:p w14:paraId="7E527848" w14:textId="78A754F2" w:rsidR="003B4895" w:rsidRDefault="003B4895" w:rsidP="00305FC7">
      <w:pPr>
        <w:spacing w:after="120" w:line="240" w:lineRule="auto"/>
        <w:rPr>
          <w:rStyle w:val="NvrhP-text"/>
          <w:rFonts w:asciiTheme="minorHAnsi" w:hAnsiTheme="minorHAnsi" w:cstheme="minorHAnsi"/>
          <w:color w:val="548DD4" w:themeColor="text2" w:themeTint="99"/>
          <w:sz w:val="20"/>
          <w:szCs w:val="20"/>
          <w:lang w:eastAsia="en-US"/>
        </w:rPr>
      </w:pPr>
      <w:r w:rsidRPr="003B4895">
        <w:rPr>
          <w:rStyle w:val="NvrhP-text"/>
          <w:rFonts w:asciiTheme="minorHAnsi" w:hAnsiTheme="minorHAnsi" w:cstheme="minorHAnsi"/>
          <w:color w:val="548DD4" w:themeColor="text2" w:themeTint="99"/>
          <w:sz w:val="20"/>
          <w:szCs w:val="20"/>
          <w:lang w:eastAsia="en-US"/>
        </w:rPr>
        <w:t>(7b) V oblasti odpadového hospodářství upřednostňovat třídění a separaci odpadů před skládkováním, zároveň optimalizovat nakládání s biologicky rozložitelnými odpady s důrazem na kvalitu jejich odděleného sběru.</w:t>
      </w:r>
    </w:p>
    <w:p w14:paraId="4805DB3A" w14:textId="65FD2E86" w:rsidR="003B4895" w:rsidRPr="004D3A1D" w:rsidRDefault="003B4895" w:rsidP="0036250E">
      <w:pPr>
        <w:pStyle w:val="Odstavecseseznamem"/>
        <w:numPr>
          <w:ilvl w:val="0"/>
          <w:numId w:val="22"/>
        </w:numPr>
        <w:shd w:val="clear" w:color="auto" w:fill="FDE9D9" w:themeFill="accent6" w:themeFillTint="33"/>
        <w:spacing w:after="120" w:line="240" w:lineRule="auto"/>
        <w:ind w:left="426" w:hanging="426"/>
        <w:rPr>
          <w:rStyle w:val="NvrhP-text"/>
          <w:rFonts w:asciiTheme="minorHAnsi" w:hAnsiTheme="minorHAnsi" w:cstheme="minorHAnsi"/>
          <w:i/>
          <w:color w:val="548DD4" w:themeColor="text2" w:themeTint="99"/>
          <w:sz w:val="20"/>
          <w:szCs w:val="20"/>
          <w:lang w:eastAsia="en-US"/>
        </w:rPr>
      </w:pPr>
      <w:r w:rsidRPr="004D3A1D">
        <w:rPr>
          <w:rStyle w:val="NvrhP-text"/>
          <w:rFonts w:asciiTheme="minorHAnsi" w:hAnsiTheme="minorHAnsi" w:cstheme="minorHAnsi"/>
          <w:i/>
          <w:color w:val="548DD4" w:themeColor="text2" w:themeTint="99"/>
          <w:sz w:val="20"/>
          <w:szCs w:val="20"/>
          <w:lang w:eastAsia="en-US"/>
        </w:rPr>
        <w:t xml:space="preserve">Koncepce ÚP vytváří podmínky pro ochranu stávajících hodnot území (kulturní a přírodní hodnoty), obnovu lázeňství jako zdroj významného potenciálu pro rekreaci a cestovní ruch. Pro rekreaci jsou vymezeny rozvojové plochy, zejména rozšíření kempu o plochy pro karavany. </w:t>
      </w:r>
    </w:p>
    <w:p w14:paraId="23B826B9" w14:textId="355B221A" w:rsidR="003B4895" w:rsidRPr="004D3A1D" w:rsidRDefault="003B4895" w:rsidP="0036250E">
      <w:pPr>
        <w:pStyle w:val="Odstavecseseznamem"/>
        <w:numPr>
          <w:ilvl w:val="0"/>
          <w:numId w:val="22"/>
        </w:numPr>
        <w:shd w:val="clear" w:color="auto" w:fill="FDE9D9" w:themeFill="accent6" w:themeFillTint="33"/>
        <w:spacing w:after="120" w:line="240" w:lineRule="auto"/>
        <w:ind w:left="426" w:hanging="426"/>
        <w:rPr>
          <w:rStyle w:val="NvrhP-text"/>
          <w:rFonts w:asciiTheme="minorHAnsi" w:hAnsiTheme="minorHAnsi" w:cstheme="minorHAnsi"/>
          <w:i/>
          <w:color w:val="548DD4" w:themeColor="text2" w:themeTint="99"/>
          <w:sz w:val="20"/>
          <w:szCs w:val="20"/>
          <w:lang w:eastAsia="en-US"/>
        </w:rPr>
      </w:pPr>
      <w:r w:rsidRPr="004D3A1D">
        <w:rPr>
          <w:rStyle w:val="NvrhP-text"/>
          <w:rFonts w:asciiTheme="minorHAnsi" w:hAnsiTheme="minorHAnsi" w:cstheme="minorHAnsi"/>
          <w:i/>
          <w:color w:val="548DD4" w:themeColor="text2" w:themeTint="99"/>
          <w:sz w:val="20"/>
          <w:szCs w:val="20"/>
          <w:lang w:eastAsia="en-US"/>
        </w:rPr>
        <w:t>Rozsáhlá území narušená těžbou jsou v ÚP Bílina navržena k rekultivaci, s možností rekreačního využití</w:t>
      </w:r>
      <w:r w:rsidR="00054E12" w:rsidRPr="004D3A1D">
        <w:rPr>
          <w:rStyle w:val="NvrhP-text"/>
          <w:rFonts w:asciiTheme="minorHAnsi" w:hAnsiTheme="minorHAnsi" w:cstheme="minorHAnsi"/>
          <w:i/>
          <w:color w:val="548DD4" w:themeColor="text2" w:themeTint="99"/>
          <w:sz w:val="20"/>
          <w:szCs w:val="20"/>
          <w:lang w:eastAsia="en-US"/>
        </w:rPr>
        <w:t xml:space="preserve"> případně i pro </w:t>
      </w:r>
      <w:proofErr w:type="spellStart"/>
      <w:r w:rsidR="00054E12" w:rsidRPr="004D3A1D">
        <w:rPr>
          <w:rStyle w:val="NvrhP-text"/>
          <w:rFonts w:asciiTheme="minorHAnsi" w:hAnsiTheme="minorHAnsi" w:cstheme="minorHAnsi"/>
          <w:i/>
          <w:color w:val="548DD4" w:themeColor="text2" w:themeTint="99"/>
          <w:sz w:val="20"/>
          <w:szCs w:val="20"/>
          <w:lang w:eastAsia="en-US"/>
        </w:rPr>
        <w:t>fotovoltaické</w:t>
      </w:r>
      <w:proofErr w:type="spellEnd"/>
      <w:r w:rsidR="00054E12" w:rsidRPr="004D3A1D">
        <w:rPr>
          <w:rStyle w:val="NvrhP-text"/>
          <w:rFonts w:asciiTheme="minorHAnsi" w:hAnsiTheme="minorHAnsi" w:cstheme="minorHAnsi"/>
          <w:i/>
          <w:color w:val="548DD4" w:themeColor="text2" w:themeTint="99"/>
          <w:sz w:val="20"/>
          <w:szCs w:val="20"/>
          <w:lang w:eastAsia="en-US"/>
        </w:rPr>
        <w:t xml:space="preserve"> elektrárny</w:t>
      </w:r>
      <w:r w:rsidRPr="004D3A1D">
        <w:rPr>
          <w:rStyle w:val="NvrhP-text"/>
          <w:rFonts w:asciiTheme="minorHAnsi" w:hAnsiTheme="minorHAnsi" w:cstheme="minorHAnsi"/>
          <w:i/>
          <w:color w:val="548DD4" w:themeColor="text2" w:themeTint="99"/>
          <w:sz w:val="20"/>
          <w:szCs w:val="20"/>
          <w:lang w:eastAsia="en-US"/>
        </w:rPr>
        <w:t xml:space="preserve">. Ke zlepšení životního prostředí </w:t>
      </w:r>
      <w:r w:rsidR="00054E12" w:rsidRPr="004D3A1D">
        <w:rPr>
          <w:rStyle w:val="NvrhP-text"/>
          <w:rFonts w:asciiTheme="minorHAnsi" w:hAnsiTheme="minorHAnsi" w:cstheme="minorHAnsi"/>
          <w:i/>
          <w:color w:val="548DD4" w:themeColor="text2" w:themeTint="99"/>
          <w:sz w:val="20"/>
          <w:szCs w:val="20"/>
          <w:lang w:eastAsia="en-US"/>
        </w:rPr>
        <w:t>přispívá stabilizace</w:t>
      </w:r>
      <w:r w:rsidRPr="004D3A1D">
        <w:rPr>
          <w:rStyle w:val="NvrhP-text"/>
          <w:rFonts w:asciiTheme="minorHAnsi" w:hAnsiTheme="minorHAnsi" w:cstheme="minorHAnsi"/>
          <w:i/>
          <w:color w:val="548DD4" w:themeColor="text2" w:themeTint="99"/>
          <w:sz w:val="20"/>
          <w:szCs w:val="20"/>
          <w:lang w:eastAsia="en-US"/>
        </w:rPr>
        <w:t xml:space="preserve"> ploch zeleně (zejména rozsáhlé pl</w:t>
      </w:r>
      <w:r w:rsidR="00054E12" w:rsidRPr="004D3A1D">
        <w:rPr>
          <w:rStyle w:val="NvrhP-text"/>
          <w:rFonts w:asciiTheme="minorHAnsi" w:hAnsiTheme="minorHAnsi" w:cstheme="minorHAnsi"/>
          <w:i/>
          <w:color w:val="548DD4" w:themeColor="text2" w:themeTint="99"/>
          <w:sz w:val="20"/>
          <w:szCs w:val="20"/>
          <w:lang w:eastAsia="en-US"/>
        </w:rPr>
        <w:t xml:space="preserve">ochy lesoparků Chlum, </w:t>
      </w:r>
      <w:proofErr w:type="spellStart"/>
      <w:r w:rsidR="00054E12" w:rsidRPr="004D3A1D">
        <w:rPr>
          <w:rStyle w:val="NvrhP-text"/>
          <w:rFonts w:asciiTheme="minorHAnsi" w:hAnsiTheme="minorHAnsi" w:cstheme="minorHAnsi"/>
          <w:i/>
          <w:color w:val="548DD4" w:themeColor="text2" w:themeTint="99"/>
          <w:sz w:val="20"/>
          <w:szCs w:val="20"/>
          <w:lang w:eastAsia="en-US"/>
        </w:rPr>
        <w:t>Bezovka</w:t>
      </w:r>
      <w:proofErr w:type="spellEnd"/>
      <w:r w:rsidR="00054E12" w:rsidRPr="004D3A1D">
        <w:rPr>
          <w:rStyle w:val="NvrhP-text"/>
          <w:rFonts w:asciiTheme="minorHAnsi" w:hAnsiTheme="minorHAnsi" w:cstheme="minorHAnsi"/>
          <w:i/>
          <w:color w:val="548DD4" w:themeColor="text2" w:themeTint="99"/>
          <w:sz w:val="20"/>
          <w:szCs w:val="20"/>
          <w:lang w:eastAsia="en-US"/>
        </w:rPr>
        <w:t xml:space="preserve">, </w:t>
      </w:r>
      <w:r w:rsidRPr="004D3A1D">
        <w:rPr>
          <w:rStyle w:val="NvrhP-text"/>
          <w:rFonts w:asciiTheme="minorHAnsi" w:hAnsiTheme="minorHAnsi" w:cstheme="minorHAnsi"/>
          <w:i/>
          <w:color w:val="548DD4" w:themeColor="text2" w:themeTint="99"/>
          <w:sz w:val="20"/>
          <w:szCs w:val="20"/>
          <w:lang w:eastAsia="en-US"/>
        </w:rPr>
        <w:t>Žižkovo údolí</w:t>
      </w:r>
      <w:r w:rsidR="00054E12" w:rsidRPr="004D3A1D">
        <w:rPr>
          <w:rStyle w:val="NvrhP-text"/>
          <w:rFonts w:asciiTheme="minorHAnsi" w:hAnsiTheme="minorHAnsi" w:cstheme="minorHAnsi"/>
          <w:i/>
          <w:color w:val="548DD4" w:themeColor="text2" w:themeTint="99"/>
          <w:sz w:val="20"/>
          <w:szCs w:val="20"/>
          <w:lang w:eastAsia="en-US"/>
        </w:rPr>
        <w:t xml:space="preserve"> a</w:t>
      </w:r>
      <w:r w:rsidRPr="004D3A1D">
        <w:rPr>
          <w:rStyle w:val="NvrhP-text"/>
          <w:rFonts w:asciiTheme="minorHAnsi" w:hAnsiTheme="minorHAnsi" w:cstheme="minorHAnsi"/>
          <w:i/>
          <w:color w:val="548DD4" w:themeColor="text2" w:themeTint="99"/>
          <w:sz w:val="20"/>
          <w:szCs w:val="20"/>
          <w:lang w:eastAsia="en-US"/>
        </w:rPr>
        <w:t xml:space="preserve"> Kyselka)</w:t>
      </w:r>
      <w:r w:rsidR="00054E12" w:rsidRPr="004D3A1D">
        <w:rPr>
          <w:rStyle w:val="NvrhP-text"/>
          <w:rFonts w:asciiTheme="minorHAnsi" w:hAnsiTheme="minorHAnsi" w:cstheme="minorHAnsi"/>
          <w:i/>
          <w:color w:val="548DD4" w:themeColor="text2" w:themeTint="99"/>
          <w:sz w:val="20"/>
          <w:szCs w:val="20"/>
          <w:lang w:eastAsia="en-US"/>
        </w:rPr>
        <w:t xml:space="preserve">. </w:t>
      </w:r>
      <w:proofErr w:type="gramStart"/>
      <w:r w:rsidR="00054E12" w:rsidRPr="004D3A1D">
        <w:rPr>
          <w:rStyle w:val="NvrhP-text"/>
          <w:rFonts w:asciiTheme="minorHAnsi" w:hAnsiTheme="minorHAnsi" w:cstheme="minorHAnsi"/>
          <w:i/>
          <w:color w:val="548DD4" w:themeColor="text2" w:themeTint="99"/>
          <w:sz w:val="20"/>
          <w:szCs w:val="20"/>
          <w:lang w:eastAsia="en-US"/>
        </w:rPr>
        <w:t xml:space="preserve">Dále  </w:t>
      </w:r>
      <w:r w:rsidRPr="004D3A1D">
        <w:rPr>
          <w:rStyle w:val="NvrhP-text"/>
          <w:rFonts w:asciiTheme="minorHAnsi" w:hAnsiTheme="minorHAnsi" w:cstheme="minorHAnsi"/>
          <w:i/>
          <w:color w:val="548DD4" w:themeColor="text2" w:themeTint="99"/>
          <w:sz w:val="20"/>
          <w:szCs w:val="20"/>
          <w:lang w:eastAsia="en-US"/>
        </w:rPr>
        <w:t>vymezení</w:t>
      </w:r>
      <w:proofErr w:type="gramEnd"/>
      <w:r w:rsidRPr="004D3A1D">
        <w:rPr>
          <w:rStyle w:val="NvrhP-text"/>
          <w:rFonts w:asciiTheme="minorHAnsi" w:hAnsiTheme="minorHAnsi" w:cstheme="minorHAnsi"/>
          <w:i/>
          <w:color w:val="548DD4" w:themeColor="text2" w:themeTint="99"/>
          <w:sz w:val="20"/>
          <w:szCs w:val="20"/>
          <w:lang w:eastAsia="en-US"/>
        </w:rPr>
        <w:t xml:space="preserve"> nových ploch k systému sídelní zeleně (plochy veřejné zeleně podél toku Bíliny, plochy ochranné a izolační zeleně podél komunikací, žel. trati a areálů výroby).</w:t>
      </w:r>
    </w:p>
    <w:p w14:paraId="6AB25B33" w14:textId="78ECFF9D" w:rsidR="003B4895" w:rsidRPr="004D3A1D" w:rsidRDefault="003B4895" w:rsidP="0036250E">
      <w:pPr>
        <w:pStyle w:val="Odstavecseseznamem"/>
        <w:numPr>
          <w:ilvl w:val="0"/>
          <w:numId w:val="22"/>
        </w:numPr>
        <w:shd w:val="clear" w:color="auto" w:fill="FDE9D9" w:themeFill="accent6" w:themeFillTint="33"/>
        <w:spacing w:after="120" w:line="240" w:lineRule="auto"/>
        <w:ind w:left="426" w:hanging="426"/>
        <w:rPr>
          <w:rStyle w:val="NvrhP-text"/>
          <w:rFonts w:asciiTheme="minorHAnsi" w:hAnsiTheme="minorHAnsi" w:cstheme="minorHAnsi"/>
          <w:i/>
          <w:color w:val="548DD4" w:themeColor="text2" w:themeTint="99"/>
          <w:sz w:val="20"/>
          <w:szCs w:val="20"/>
          <w:lang w:eastAsia="en-US"/>
        </w:rPr>
      </w:pPr>
      <w:r w:rsidRPr="004D3A1D">
        <w:rPr>
          <w:rStyle w:val="NvrhP-text"/>
          <w:rFonts w:asciiTheme="minorHAnsi" w:hAnsiTheme="minorHAnsi" w:cstheme="minorHAnsi"/>
          <w:i/>
          <w:color w:val="548DD4" w:themeColor="text2" w:themeTint="99"/>
          <w:sz w:val="20"/>
          <w:szCs w:val="20"/>
          <w:lang w:eastAsia="en-US"/>
        </w:rPr>
        <w:t>Přírodní hodnoty území jsou respektovány. ÚP upřesňuje ÚSES regionální a lokální úrovně. Nejvýznamnější lokalitou, která je předmětem zájmu ochrany přírody a krajiny, je lokalita EVL a národní přírodní rezervace vrch Bořeň, která koncepcí ÚP není dotčena a je chráněna jako zásadní přírodní a urbanistická hodnota širšího území.</w:t>
      </w:r>
    </w:p>
    <w:p w14:paraId="29123344" w14:textId="5083B88D" w:rsidR="003B4895" w:rsidRPr="004D3A1D" w:rsidRDefault="003B4895" w:rsidP="0036250E">
      <w:pPr>
        <w:pStyle w:val="Odstavecseseznamem"/>
        <w:numPr>
          <w:ilvl w:val="0"/>
          <w:numId w:val="22"/>
        </w:numPr>
        <w:shd w:val="clear" w:color="auto" w:fill="FDE9D9" w:themeFill="accent6" w:themeFillTint="33"/>
        <w:spacing w:after="120" w:line="240" w:lineRule="auto"/>
        <w:ind w:left="426" w:hanging="426"/>
        <w:rPr>
          <w:rStyle w:val="NvrhP-text"/>
          <w:rFonts w:asciiTheme="minorHAnsi" w:hAnsiTheme="minorHAnsi" w:cstheme="minorHAnsi"/>
          <w:i/>
          <w:color w:val="548DD4" w:themeColor="text2" w:themeTint="99"/>
          <w:sz w:val="20"/>
          <w:szCs w:val="20"/>
          <w:lang w:eastAsia="en-US"/>
        </w:rPr>
      </w:pPr>
      <w:r w:rsidRPr="004D3A1D">
        <w:rPr>
          <w:rStyle w:val="NvrhP-text"/>
          <w:rFonts w:asciiTheme="minorHAnsi" w:hAnsiTheme="minorHAnsi" w:cstheme="minorHAnsi"/>
          <w:i/>
          <w:color w:val="548DD4" w:themeColor="text2" w:themeTint="99"/>
          <w:sz w:val="20"/>
          <w:szCs w:val="20"/>
          <w:lang w:eastAsia="en-US"/>
        </w:rPr>
        <w:t>Jedním z principů koncepce ÚP je vytvoření podmínek pro realizaci rekultivace území těžby směřující k posílení přírodních hodnot území a k celkovému zlepšení kvality životního prostředí města. Město Bílina disponuje ČOV s dostatečnou kapacitou i pro návrhové období, ÚP vytváří předpoklady pro zvýšení kvality vody stanovením zásady oddílné kanalizace.</w:t>
      </w:r>
    </w:p>
    <w:p w14:paraId="6C0A883E" w14:textId="77777777" w:rsidR="00007C97" w:rsidRPr="00BA13A2" w:rsidRDefault="00007C97" w:rsidP="00305FC7">
      <w:pPr>
        <w:spacing w:after="120" w:line="240" w:lineRule="auto"/>
        <w:rPr>
          <w:rStyle w:val="NvrhP-text"/>
          <w:rFonts w:asciiTheme="minorHAnsi" w:hAnsiTheme="minorHAnsi" w:cstheme="minorHAnsi"/>
          <w:b/>
          <w:i/>
          <w:color w:val="548DD4" w:themeColor="text2" w:themeTint="99"/>
          <w:szCs w:val="20"/>
          <w:lang w:eastAsia="en-US"/>
        </w:rPr>
      </w:pPr>
      <w:r w:rsidRPr="00BA13A2">
        <w:rPr>
          <w:rStyle w:val="NvrhP-text"/>
          <w:rFonts w:asciiTheme="minorHAnsi" w:hAnsiTheme="minorHAnsi" w:cstheme="minorHAnsi"/>
          <w:b/>
          <w:i/>
          <w:color w:val="548DD4" w:themeColor="text2" w:themeTint="99"/>
          <w:szCs w:val="20"/>
          <w:lang w:eastAsia="en-US"/>
        </w:rPr>
        <w:t>Hospodářský rozvoj</w:t>
      </w:r>
    </w:p>
    <w:p w14:paraId="175D3CA3" w14:textId="77777777" w:rsidR="00007C9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(8) Vytvářet územně plánovací podmínky pro transformaci ekonomické struktury, zejména v hospodářsky problémových regionech, charakterizované větší odvětvovou rozmanitostí a zvýšeným podílem progresivních výrob a služeb odpovídající současným ekonomic</w:t>
      </w:r>
      <w:r>
        <w:rPr>
          <w:rStyle w:val="NvrhP-text"/>
          <w:rFonts w:asciiTheme="minorHAnsi" w:hAnsiTheme="minorHAnsi" w:cstheme="minorHAnsi"/>
          <w:color w:val="548DD4" w:themeColor="text2" w:themeTint="99"/>
          <w:sz w:val="20"/>
          <w:szCs w:val="20"/>
          <w:lang w:eastAsia="en-US"/>
        </w:rPr>
        <w:t>kým a technologickým trendům.</w:t>
      </w:r>
    </w:p>
    <w:p w14:paraId="7F27A9C9" w14:textId="77777777" w:rsidR="00007C9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(9) Nepřipustit na území kraje extenzivní jednostranný rozvoj palivoenergetického komplexu a těžkého průmyslu, respektovat územně ekologické limity těžby hnědého uhlí (ÚEL) stanovené usnesením vlády ČR č.331/1991 a č.444/1991, včetně u</w:t>
      </w:r>
      <w:r>
        <w:rPr>
          <w:rStyle w:val="NvrhP-text"/>
          <w:rFonts w:asciiTheme="minorHAnsi" w:hAnsiTheme="minorHAnsi" w:cstheme="minorHAnsi"/>
          <w:color w:val="548DD4" w:themeColor="text2" w:themeTint="99"/>
          <w:sz w:val="20"/>
          <w:szCs w:val="20"/>
          <w:lang w:eastAsia="en-US"/>
        </w:rPr>
        <w:t>snesení vlády ČR č. 827/2015.</w:t>
      </w:r>
    </w:p>
    <w:p w14:paraId="31B0F877" w14:textId="77777777" w:rsidR="00007C9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 xml:space="preserve">(10) Těžbu nerostných surovin v Ústeckém kraji, na jehož území se vyskytují z celostátního hlediska významné palivoenergetické a další surovinové zdroje, podřídit dosahování přijatelné meze únosnosti zatížení krajiny, snižovat celkovou zátěž území a nepřipustit zahájení otvírky více ložisek současně v území s jejich </w:t>
      </w:r>
      <w:proofErr w:type="spellStart"/>
      <w:proofErr w:type="gramStart"/>
      <w:r w:rsidRPr="00007C97">
        <w:rPr>
          <w:rStyle w:val="NvrhP-text"/>
          <w:rFonts w:asciiTheme="minorHAnsi" w:hAnsiTheme="minorHAnsi" w:cstheme="minorHAnsi"/>
          <w:color w:val="548DD4" w:themeColor="text2" w:themeTint="99"/>
          <w:sz w:val="20"/>
          <w:szCs w:val="20"/>
          <w:lang w:eastAsia="en-US"/>
        </w:rPr>
        <w:t>koncentrovaným.výskytem</w:t>
      </w:r>
      <w:proofErr w:type="spellEnd"/>
      <w:proofErr w:type="gramEnd"/>
      <w:r w:rsidRPr="00007C97">
        <w:rPr>
          <w:rStyle w:val="NvrhP-text"/>
          <w:rFonts w:asciiTheme="minorHAnsi" w:hAnsiTheme="minorHAnsi" w:cstheme="minorHAnsi"/>
          <w:color w:val="548DD4" w:themeColor="text2" w:themeTint="99"/>
          <w:sz w:val="20"/>
          <w:szCs w:val="20"/>
          <w:lang w:eastAsia="en-US"/>
        </w:rPr>
        <w:t>. Vymezení skladebných částí ÚSES v ZÚR Ústeckého kraje a v navazujících územně plánovacích dokumentacích obcí a jejich částí není taxativním důvodem pro případné neuskutečnění těžby v ložisku nerostných surovin. Při těžbě musí být v maximálně možné míře respektována funkce ÚSES ve stanoveném rozsahu. V případě omezení funkce ÚSES v důsledku těžby budou v dokumentacích Povolení k hornické činnosti a Plán dobývání navržena rekultivační opatření dle pokynů příslušné</w:t>
      </w:r>
      <w:r>
        <w:rPr>
          <w:rStyle w:val="NvrhP-text"/>
          <w:rFonts w:asciiTheme="minorHAnsi" w:hAnsiTheme="minorHAnsi" w:cstheme="minorHAnsi"/>
          <w:color w:val="548DD4" w:themeColor="text2" w:themeTint="99"/>
          <w:sz w:val="20"/>
          <w:szCs w:val="20"/>
          <w:lang w:eastAsia="en-US"/>
        </w:rPr>
        <w:t>ho orgánu ochrany přírody.</w:t>
      </w:r>
    </w:p>
    <w:p w14:paraId="007A2DFF" w14:textId="77777777" w:rsidR="00007C9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 xml:space="preserve">(11) Podporovat revitalizaci velkého množství nedostatečně využitých nebo zanedbaných areálů a ploch průmyslového, zemědělského, vojenského či jiného původu (typu </w:t>
      </w:r>
      <w:proofErr w:type="spellStart"/>
      <w:r w:rsidRPr="00007C97">
        <w:rPr>
          <w:rStyle w:val="NvrhP-text"/>
          <w:rFonts w:asciiTheme="minorHAnsi" w:hAnsiTheme="minorHAnsi" w:cstheme="minorHAnsi"/>
          <w:color w:val="548DD4" w:themeColor="text2" w:themeTint="99"/>
          <w:sz w:val="20"/>
          <w:szCs w:val="20"/>
          <w:lang w:eastAsia="en-US"/>
        </w:rPr>
        <w:t>brownfield</w:t>
      </w:r>
      <w:proofErr w:type="spellEnd"/>
      <w:r w:rsidRPr="00007C97">
        <w:rPr>
          <w:rStyle w:val="NvrhP-text"/>
          <w:rFonts w:asciiTheme="minorHAnsi" w:hAnsiTheme="minorHAnsi" w:cstheme="minorHAnsi"/>
          <w:color w:val="548DD4" w:themeColor="text2" w:themeTint="99"/>
          <w:sz w:val="20"/>
          <w:szCs w:val="20"/>
          <w:lang w:eastAsia="en-US"/>
        </w:rPr>
        <w:t>), s cílem dodržet funkční a urbanistickou celistvost sídel a šetřit nezastavěné územ</w:t>
      </w:r>
      <w:r>
        <w:rPr>
          <w:rStyle w:val="NvrhP-text"/>
          <w:rFonts w:asciiTheme="minorHAnsi" w:hAnsiTheme="minorHAnsi" w:cstheme="minorHAnsi"/>
          <w:color w:val="548DD4" w:themeColor="text2" w:themeTint="99"/>
          <w:sz w:val="20"/>
          <w:szCs w:val="20"/>
          <w:lang w:eastAsia="en-US"/>
        </w:rPr>
        <w:t>í, kvalitní zemědělskou půdu.</w:t>
      </w:r>
    </w:p>
    <w:p w14:paraId="30E27A04" w14:textId="77777777" w:rsidR="00007C9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(12) Využít pro rozvojové záměry územní rezervy ve stávajících průmyslových zónách a kriticky posuzovat a usměrňovat další rozvojové záměry ekonomických aktivit na volných plochách mimo již zas</w:t>
      </w:r>
      <w:r>
        <w:rPr>
          <w:rStyle w:val="NvrhP-text"/>
          <w:rFonts w:asciiTheme="minorHAnsi" w:hAnsiTheme="minorHAnsi" w:cstheme="minorHAnsi"/>
          <w:color w:val="548DD4" w:themeColor="text2" w:themeTint="99"/>
          <w:sz w:val="20"/>
          <w:szCs w:val="20"/>
          <w:lang w:eastAsia="en-US"/>
        </w:rPr>
        <w:t xml:space="preserve">tavěná území. </w:t>
      </w:r>
    </w:p>
    <w:p w14:paraId="3FCEEDB5" w14:textId="77777777" w:rsidR="00007C9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(13) V souladu s platnými legislativními postupy usilovat o redukci rozsáhlých omezení územního rozvoje kraje vyplývající z vyhlášených dobývacích prostorů (DP) a chráněn</w:t>
      </w:r>
      <w:r>
        <w:rPr>
          <w:rStyle w:val="NvrhP-text"/>
          <w:rFonts w:asciiTheme="minorHAnsi" w:hAnsiTheme="minorHAnsi" w:cstheme="minorHAnsi"/>
          <w:color w:val="548DD4" w:themeColor="text2" w:themeTint="99"/>
          <w:sz w:val="20"/>
          <w:szCs w:val="20"/>
          <w:lang w:eastAsia="en-US"/>
        </w:rPr>
        <w:t>ých ložiskových území (CHLÚ).</w:t>
      </w:r>
    </w:p>
    <w:p w14:paraId="1494119E" w14:textId="51CE2B0B" w:rsidR="00305FC7" w:rsidRDefault="00007C97" w:rsidP="00305FC7">
      <w:pPr>
        <w:spacing w:after="120" w:line="240" w:lineRule="auto"/>
        <w:rPr>
          <w:rStyle w:val="NvrhP-text"/>
          <w:rFonts w:asciiTheme="minorHAnsi" w:hAnsiTheme="minorHAnsi" w:cstheme="minorHAnsi"/>
          <w:color w:val="548DD4" w:themeColor="text2" w:themeTint="99"/>
          <w:sz w:val="20"/>
          <w:szCs w:val="20"/>
          <w:lang w:eastAsia="en-US"/>
        </w:rPr>
      </w:pPr>
      <w:r w:rsidRPr="00007C97">
        <w:rPr>
          <w:rStyle w:val="NvrhP-text"/>
          <w:rFonts w:asciiTheme="minorHAnsi" w:hAnsiTheme="minorHAnsi" w:cstheme="minorHAnsi"/>
          <w:color w:val="548DD4" w:themeColor="text2" w:themeTint="99"/>
          <w:sz w:val="20"/>
          <w:szCs w:val="20"/>
          <w:lang w:eastAsia="en-US"/>
        </w:rPr>
        <w:t xml:space="preserve">(14) Zaměřit pozornost na podmínky využívání zemědělských území při zachování ekologických funkcí krajiny, minimalizovat zábory zejména nejkvalitnějších zemědělských půd, podporovat ozdravná opatření – ochrana proti erozním účinkům vody, větru, přípravu a realizaci ÚSES, zamezit zbytečné fragmentaci zemědělských území, obnovit </w:t>
      </w:r>
      <w:r w:rsidRPr="00007C97">
        <w:rPr>
          <w:rStyle w:val="NvrhP-text"/>
          <w:rFonts w:asciiTheme="minorHAnsi" w:hAnsiTheme="minorHAnsi" w:cstheme="minorHAnsi"/>
          <w:color w:val="548DD4" w:themeColor="text2" w:themeTint="99"/>
          <w:sz w:val="20"/>
          <w:szCs w:val="20"/>
          <w:lang w:eastAsia="en-US"/>
        </w:rPr>
        <w:lastRenderedPageBreak/>
        <w:t>péči o dlouhodobě nevyužívaná území, vymezovat území vhodná pro pěstování biomasy a rychle rostoucích dřevin pro energetické účely aj.</w:t>
      </w:r>
    </w:p>
    <w:p w14:paraId="181988EB" w14:textId="77777777" w:rsidR="00007C97" w:rsidRPr="004D3A1D" w:rsidRDefault="00007C9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ÚP vymezuje nové plochy pro výrobu a pro občanské vybavení, pro doplnění nabídky pracovních příležitostí a zlepšení dostupnosti služeb pro obyvatele města.</w:t>
      </w:r>
    </w:p>
    <w:p w14:paraId="26A65685" w14:textId="77777777" w:rsidR="00007C97" w:rsidRPr="004D3A1D" w:rsidRDefault="00007C9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Stanovené územně ekologické limity jsou územním plánem respektovány, s výjimkou jižní části území, kde byla těžba ukončena a byla realizována rekultivace. </w:t>
      </w:r>
    </w:p>
    <w:p w14:paraId="5651FA2A" w14:textId="77F84FC1" w:rsidR="00007C97" w:rsidRPr="004D3A1D" w:rsidRDefault="00007C9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Koncepce ÚP vytváří podmínky pro postupnou rekultivaci území s bývalou či probíhající těžbou. </w:t>
      </w:r>
    </w:p>
    <w:p w14:paraId="21F712E6" w14:textId="72E66890" w:rsidR="00007C97" w:rsidRPr="004D3A1D" w:rsidRDefault="00007C9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S ohledem na účelné využívání území jsou rozvojové plochy územním plánem přednostně vymezeny uvnitř zastavěného území</w:t>
      </w:r>
      <w:r w:rsidR="001C575C" w:rsidRPr="004D3A1D">
        <w:rPr>
          <w:rStyle w:val="NvrhP-text"/>
          <w:rFonts w:asciiTheme="minorHAnsi" w:hAnsiTheme="minorHAnsi" w:cstheme="minorHAnsi"/>
          <w:i/>
          <w:color w:val="548DD4" w:themeColor="text2" w:themeTint="99"/>
          <w:sz w:val="20"/>
          <w:lang w:eastAsia="en-US"/>
        </w:rPr>
        <w:t xml:space="preserve">. N </w:t>
      </w:r>
      <w:r w:rsidRPr="004D3A1D">
        <w:rPr>
          <w:rStyle w:val="NvrhP-text"/>
          <w:rFonts w:asciiTheme="minorHAnsi" w:hAnsiTheme="minorHAnsi" w:cstheme="minorHAnsi"/>
          <w:i/>
          <w:color w:val="548DD4" w:themeColor="text2" w:themeTint="99"/>
          <w:sz w:val="20"/>
          <w:lang w:eastAsia="en-US"/>
        </w:rPr>
        <w:t>a plochách bez využití či s nevhodným využitím (</w:t>
      </w:r>
      <w:proofErr w:type="spellStart"/>
      <w:r w:rsidRPr="004D3A1D">
        <w:rPr>
          <w:rStyle w:val="NvrhP-text"/>
          <w:rFonts w:asciiTheme="minorHAnsi" w:hAnsiTheme="minorHAnsi" w:cstheme="minorHAnsi"/>
          <w:i/>
          <w:color w:val="548DD4" w:themeColor="text2" w:themeTint="99"/>
          <w:sz w:val="20"/>
          <w:lang w:eastAsia="en-US"/>
        </w:rPr>
        <w:t>brownfields</w:t>
      </w:r>
      <w:proofErr w:type="spellEnd"/>
      <w:r w:rsidRPr="004D3A1D">
        <w:rPr>
          <w:rStyle w:val="NvrhP-text"/>
          <w:rFonts w:asciiTheme="minorHAnsi" w:hAnsiTheme="minorHAnsi" w:cstheme="minorHAnsi"/>
          <w:i/>
          <w:color w:val="548DD4" w:themeColor="text2" w:themeTint="99"/>
          <w:sz w:val="20"/>
          <w:lang w:eastAsia="en-US"/>
        </w:rPr>
        <w:t xml:space="preserve">), </w:t>
      </w:r>
      <w:r w:rsidR="001C575C" w:rsidRPr="004D3A1D">
        <w:rPr>
          <w:rStyle w:val="NvrhP-text"/>
          <w:rFonts w:asciiTheme="minorHAnsi" w:hAnsiTheme="minorHAnsi" w:cstheme="minorHAnsi"/>
          <w:i/>
          <w:color w:val="548DD4" w:themeColor="text2" w:themeTint="99"/>
          <w:sz w:val="20"/>
          <w:lang w:eastAsia="en-US"/>
        </w:rPr>
        <w:t>jsou to</w:t>
      </w:r>
      <w:r w:rsidRPr="004D3A1D">
        <w:rPr>
          <w:rStyle w:val="NvrhP-text"/>
          <w:rFonts w:asciiTheme="minorHAnsi" w:hAnsiTheme="minorHAnsi" w:cstheme="minorHAnsi"/>
          <w:i/>
          <w:color w:val="548DD4" w:themeColor="text2" w:themeTint="99"/>
          <w:sz w:val="20"/>
          <w:lang w:eastAsia="en-US"/>
        </w:rPr>
        <w:t xml:space="preserve"> plochy přestavby. Jedná se zejména o bývalý pivovar (P09),</w:t>
      </w:r>
      <w:r w:rsidR="001C575C" w:rsidRPr="004D3A1D">
        <w:rPr>
          <w:rStyle w:val="NvrhP-text"/>
          <w:rFonts w:asciiTheme="minorHAnsi" w:hAnsiTheme="minorHAnsi" w:cstheme="minorHAnsi"/>
          <w:i/>
          <w:color w:val="548DD4" w:themeColor="text2" w:themeTint="99"/>
          <w:sz w:val="20"/>
          <w:lang w:eastAsia="en-US"/>
        </w:rPr>
        <w:t xml:space="preserve"> č</w:t>
      </w:r>
      <w:r w:rsidRPr="004D3A1D">
        <w:rPr>
          <w:rStyle w:val="NvrhP-text"/>
          <w:rFonts w:asciiTheme="minorHAnsi" w:hAnsiTheme="minorHAnsi" w:cstheme="minorHAnsi"/>
          <w:i/>
          <w:color w:val="548DD4" w:themeColor="text2" w:themeTint="99"/>
          <w:sz w:val="20"/>
          <w:lang w:eastAsia="en-US"/>
        </w:rPr>
        <w:t>i menší plochy výrobních areálů.</w:t>
      </w:r>
    </w:p>
    <w:p w14:paraId="1E9CBBC7" w14:textId="4ABB8966" w:rsidR="00007C97" w:rsidRPr="004D3A1D" w:rsidRDefault="00007C9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Vyhlášené dobývací prostory a chráněná ložisková území zasahují západní část řešeného území (lom Bílina), kde v současné době probíhá těžba. ÚP vymezuje celé území jako plochu rekultivace, která</w:t>
      </w:r>
      <w:r w:rsidR="001C575C" w:rsidRPr="004D3A1D">
        <w:rPr>
          <w:rStyle w:val="NvrhP-text"/>
          <w:rFonts w:asciiTheme="minorHAnsi" w:hAnsiTheme="minorHAnsi" w:cstheme="minorHAnsi"/>
          <w:i/>
          <w:color w:val="548DD4" w:themeColor="text2" w:themeTint="99"/>
          <w:sz w:val="20"/>
          <w:lang w:eastAsia="en-US"/>
        </w:rPr>
        <w:t xml:space="preserve"> by měla být</w:t>
      </w:r>
      <w:r w:rsidRPr="004D3A1D">
        <w:rPr>
          <w:rStyle w:val="NvrhP-text"/>
          <w:rFonts w:asciiTheme="minorHAnsi" w:hAnsiTheme="minorHAnsi" w:cstheme="minorHAnsi"/>
          <w:i/>
          <w:color w:val="548DD4" w:themeColor="text2" w:themeTint="99"/>
          <w:sz w:val="20"/>
          <w:lang w:eastAsia="en-US"/>
        </w:rPr>
        <w:t xml:space="preserve"> realizována po ukončení těžebních aktivit.</w:t>
      </w:r>
      <w:r w:rsidR="001C575C" w:rsidRPr="004D3A1D">
        <w:rPr>
          <w:rStyle w:val="NvrhP-text"/>
          <w:rFonts w:asciiTheme="minorHAnsi" w:hAnsiTheme="minorHAnsi" w:cstheme="minorHAnsi"/>
          <w:i/>
          <w:color w:val="548DD4" w:themeColor="text2" w:themeTint="99"/>
          <w:sz w:val="20"/>
          <w:lang w:eastAsia="en-US"/>
        </w:rPr>
        <w:t xml:space="preserve"> Je tu však požadavek na přidání ploch pro </w:t>
      </w:r>
      <w:proofErr w:type="spellStart"/>
      <w:r w:rsidR="001C575C" w:rsidRPr="004D3A1D">
        <w:rPr>
          <w:rStyle w:val="NvrhP-text"/>
          <w:rFonts w:asciiTheme="minorHAnsi" w:hAnsiTheme="minorHAnsi" w:cstheme="minorHAnsi"/>
          <w:i/>
          <w:color w:val="548DD4" w:themeColor="text2" w:themeTint="99"/>
          <w:sz w:val="20"/>
          <w:lang w:eastAsia="en-US"/>
        </w:rPr>
        <w:t>fotovoltaickou</w:t>
      </w:r>
      <w:proofErr w:type="spellEnd"/>
      <w:r w:rsidR="001C575C" w:rsidRPr="004D3A1D">
        <w:rPr>
          <w:rStyle w:val="NvrhP-text"/>
          <w:rFonts w:asciiTheme="minorHAnsi" w:hAnsiTheme="minorHAnsi" w:cstheme="minorHAnsi"/>
          <w:i/>
          <w:color w:val="548DD4" w:themeColor="text2" w:themeTint="99"/>
          <w:sz w:val="20"/>
          <w:lang w:eastAsia="en-US"/>
        </w:rPr>
        <w:t xml:space="preserve"> elektrárnu.</w:t>
      </w:r>
    </w:p>
    <w:p w14:paraId="6D562EB8" w14:textId="7D875D3A" w:rsidR="00007C97" w:rsidRDefault="00007C97" w:rsidP="00007C97">
      <w:pPr>
        <w:spacing w:after="120" w:line="240" w:lineRule="auto"/>
        <w:rPr>
          <w:rStyle w:val="NvrhP-text"/>
          <w:rFonts w:asciiTheme="minorHAnsi" w:hAnsiTheme="minorHAnsi" w:cstheme="minorHAnsi"/>
          <w:color w:val="548DD4" w:themeColor="text2" w:themeTint="99"/>
          <w:lang w:eastAsia="en-US"/>
        </w:rPr>
      </w:pPr>
      <w:r w:rsidRPr="00007C97">
        <w:rPr>
          <w:rStyle w:val="NvrhP-text"/>
          <w:rFonts w:asciiTheme="minorHAnsi" w:hAnsiTheme="minorHAnsi" w:cstheme="minorHAnsi"/>
          <w:color w:val="548DD4" w:themeColor="text2" w:themeTint="99"/>
          <w:lang w:eastAsia="en-US"/>
        </w:rPr>
        <w:t>Při vymezování rozvojových ploch byl sledován zájem o minimalizaci záboru ZPF a fragmentace volné krajiny. S ohledem na charakter a podmínky území nebyla vymezena specifická plocha pro pěstování biomasy či rychle rostoucích dřevin pro energetické účely.</w:t>
      </w:r>
    </w:p>
    <w:p w14:paraId="292847DF" w14:textId="77777777" w:rsidR="00BA13A2" w:rsidRPr="00BA13A2" w:rsidRDefault="00BA13A2" w:rsidP="00007C97">
      <w:pPr>
        <w:spacing w:after="120" w:line="240" w:lineRule="auto"/>
        <w:rPr>
          <w:rStyle w:val="NvrhP-text"/>
          <w:rFonts w:asciiTheme="minorHAnsi" w:hAnsiTheme="minorHAnsi" w:cstheme="minorHAnsi"/>
          <w:b/>
          <w:i/>
          <w:color w:val="548DD4" w:themeColor="text2" w:themeTint="99"/>
          <w:szCs w:val="20"/>
          <w:lang w:eastAsia="en-US"/>
        </w:rPr>
      </w:pPr>
      <w:r w:rsidRPr="00BA13A2">
        <w:rPr>
          <w:rStyle w:val="NvrhP-text"/>
          <w:rFonts w:asciiTheme="minorHAnsi" w:hAnsiTheme="minorHAnsi" w:cstheme="minorHAnsi"/>
          <w:b/>
          <w:i/>
          <w:color w:val="548DD4" w:themeColor="text2" w:themeTint="99"/>
          <w:szCs w:val="20"/>
          <w:lang w:eastAsia="en-US"/>
        </w:rPr>
        <w:t>Rozvojové oblasti a osy, specifické oblasti</w:t>
      </w:r>
    </w:p>
    <w:p w14:paraId="2A9E205C" w14:textId="77777777" w:rsidR="002579F3" w:rsidRPr="00FD72FF"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FD72FF">
        <w:rPr>
          <w:rStyle w:val="NvrhP-text"/>
          <w:rFonts w:asciiTheme="minorHAnsi" w:hAnsiTheme="minorHAnsi" w:cstheme="minorHAnsi"/>
          <w:color w:val="548DD4" w:themeColor="text2" w:themeTint="99"/>
          <w:sz w:val="20"/>
          <w:szCs w:val="20"/>
          <w:lang w:eastAsia="en-US"/>
        </w:rPr>
        <w:t>(15) Ve vymezených rozvojových oblastech využívat předpoklady pro progresivní vývoj území, zajišťovat územně plánovací přípravu pro odpovídající technickou, dopravní infrastrukturu (s důrazem na rozšiřování sítě hromadné dopravy a integrovaných systémů veřejné dopravy) a občanskou vybavenost. Územní rozvoj hospodářských a sociálních funkcí provázat s ochranou krajinných, přírodních a kulturních hodnot. Využívat rozvojových vlastností těchto území ve prospěch</w:t>
      </w:r>
      <w:r w:rsidR="002579F3" w:rsidRPr="00FD72FF">
        <w:rPr>
          <w:rStyle w:val="NvrhP-text"/>
          <w:rFonts w:asciiTheme="minorHAnsi" w:hAnsiTheme="minorHAnsi" w:cstheme="minorHAnsi"/>
          <w:color w:val="548DD4" w:themeColor="text2" w:themeTint="99"/>
          <w:sz w:val="20"/>
          <w:szCs w:val="20"/>
          <w:lang w:eastAsia="en-US"/>
        </w:rPr>
        <w:t xml:space="preserve"> okolních navazujících území.</w:t>
      </w:r>
    </w:p>
    <w:p w14:paraId="5605FD20" w14:textId="77777777" w:rsidR="002579F3" w:rsidRPr="00FD72FF"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FD72FF">
        <w:rPr>
          <w:rStyle w:val="NvrhP-text"/>
          <w:rFonts w:asciiTheme="minorHAnsi" w:hAnsiTheme="minorHAnsi" w:cstheme="minorHAnsi"/>
          <w:color w:val="548DD4" w:themeColor="text2" w:themeTint="99"/>
          <w:sz w:val="20"/>
          <w:szCs w:val="20"/>
          <w:lang w:eastAsia="en-US"/>
        </w:rPr>
        <w:t>(16) Ve vymezených rozvojových osách kraje využívat předpokladů pro územní rozvoj těchto koridorů, založených zejména na jejich výhodné dopravní dostupnosti. Rozvojových vlastností těchto území využít pro šíření progresivního vývoje na území celého kraje. Současně koncentrací aktivit do těchto koridorů šetřit nezast</w:t>
      </w:r>
      <w:r w:rsidR="002579F3" w:rsidRPr="00FD72FF">
        <w:rPr>
          <w:rStyle w:val="NvrhP-text"/>
          <w:rFonts w:asciiTheme="minorHAnsi" w:hAnsiTheme="minorHAnsi" w:cstheme="minorHAnsi"/>
          <w:color w:val="548DD4" w:themeColor="text2" w:themeTint="99"/>
          <w:sz w:val="20"/>
          <w:szCs w:val="20"/>
          <w:lang w:eastAsia="en-US"/>
        </w:rPr>
        <w:t>avěné území ve volné krajině.</w:t>
      </w:r>
    </w:p>
    <w:p w14:paraId="3E4ABDA2" w14:textId="77777777" w:rsidR="002579F3" w:rsidRPr="00FD72FF"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FD72FF">
        <w:rPr>
          <w:rStyle w:val="NvrhP-text"/>
          <w:rFonts w:asciiTheme="minorHAnsi" w:hAnsiTheme="minorHAnsi" w:cstheme="minorHAnsi"/>
          <w:color w:val="548DD4" w:themeColor="text2" w:themeTint="99"/>
          <w:sz w:val="20"/>
          <w:szCs w:val="20"/>
          <w:lang w:eastAsia="en-US"/>
        </w:rPr>
        <w:t>(17) Ve stanovených specifických oblastech kraje podporovat řešení jejich územních problémů, prosazovat formy územního, hospodářského a sociální rozvoje vyhovující potřebám těchto území, zvláštní pozornost při tom věnovat ochraně a revitalizaci přírodních, kraji</w:t>
      </w:r>
      <w:r w:rsidR="002579F3" w:rsidRPr="00FD72FF">
        <w:rPr>
          <w:rStyle w:val="NvrhP-text"/>
          <w:rFonts w:asciiTheme="minorHAnsi" w:hAnsiTheme="minorHAnsi" w:cstheme="minorHAnsi"/>
          <w:color w:val="548DD4" w:themeColor="text2" w:themeTint="99"/>
          <w:sz w:val="20"/>
          <w:szCs w:val="20"/>
          <w:lang w:eastAsia="en-US"/>
        </w:rPr>
        <w:t>nářských a kulturních hodnot.</w:t>
      </w:r>
    </w:p>
    <w:p w14:paraId="29C86B7F" w14:textId="068E0EF7" w:rsidR="006874E7" w:rsidRPr="00FD72FF"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FD72FF">
        <w:rPr>
          <w:rStyle w:val="NvrhP-text"/>
          <w:rFonts w:asciiTheme="minorHAnsi" w:hAnsiTheme="minorHAnsi" w:cstheme="minorHAnsi"/>
          <w:color w:val="548DD4" w:themeColor="text2" w:themeTint="99"/>
          <w:sz w:val="20"/>
          <w:szCs w:val="20"/>
          <w:lang w:eastAsia="en-US"/>
        </w:rPr>
        <w:t xml:space="preserve">(18) Trvale vyhodnocovat míru rovnováhy socioekonomického a demografického vývoje v dílčích územích kraje, předcházet prohlubování nežádoucích regionálních rozdílů a </w:t>
      </w:r>
      <w:proofErr w:type="spellStart"/>
      <w:r w:rsidRPr="00FD72FF">
        <w:rPr>
          <w:rStyle w:val="NvrhP-text"/>
          <w:rFonts w:asciiTheme="minorHAnsi" w:hAnsiTheme="minorHAnsi" w:cstheme="minorHAnsi"/>
          <w:color w:val="548DD4" w:themeColor="text2" w:themeTint="99"/>
          <w:sz w:val="20"/>
          <w:szCs w:val="20"/>
          <w:lang w:eastAsia="en-US"/>
        </w:rPr>
        <w:t>eventuelnímu</w:t>
      </w:r>
      <w:proofErr w:type="spellEnd"/>
      <w:r w:rsidRPr="00FD72FF">
        <w:rPr>
          <w:rStyle w:val="NvrhP-text"/>
          <w:rFonts w:asciiTheme="minorHAnsi" w:hAnsiTheme="minorHAnsi" w:cstheme="minorHAnsi"/>
          <w:color w:val="548DD4" w:themeColor="text2" w:themeTint="99"/>
          <w:sz w:val="20"/>
          <w:szCs w:val="20"/>
          <w:lang w:eastAsia="en-US"/>
        </w:rPr>
        <w:t xml:space="preserve"> vzniku dalších problémových částí kraje, vyhledávat a uplatňovat územně plánovací nástroje na podporu rozvoje těchto území, předcházet vzniku prostorově sociální segregace s negativními v</w:t>
      </w:r>
      <w:r w:rsidR="006874E7" w:rsidRPr="00FD72FF">
        <w:rPr>
          <w:rStyle w:val="NvrhP-text"/>
          <w:rFonts w:asciiTheme="minorHAnsi" w:hAnsiTheme="minorHAnsi" w:cstheme="minorHAnsi"/>
          <w:color w:val="548DD4" w:themeColor="text2" w:themeTint="99"/>
          <w:sz w:val="20"/>
          <w:szCs w:val="20"/>
          <w:lang w:eastAsia="en-US"/>
        </w:rPr>
        <w:t xml:space="preserve">livy na sociální soudržnost. </w:t>
      </w:r>
    </w:p>
    <w:p w14:paraId="3DE0614F" w14:textId="77777777" w:rsidR="006B44D7" w:rsidRPr="004D3A1D" w:rsidRDefault="006B44D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Území řešené ÚP není součástí žádné rozvojové oblasti vymezené ZÚR ÚK.</w:t>
      </w:r>
    </w:p>
    <w:p w14:paraId="6401D856" w14:textId="129961DB" w:rsidR="006B44D7" w:rsidRPr="004D3A1D" w:rsidRDefault="006B44D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Navrhovaná koncepce ÚP je v souladu s prioritou ZÚR. ÚP stabilizuje centrum osídlení a vymezuje plochy změn pro jeho další rozvoj. Rozvojové plochy jsou umisťovány přednostně do zastavěného území, případně ve vazbě na jeho hranici.</w:t>
      </w:r>
    </w:p>
    <w:p w14:paraId="35D53468" w14:textId="15D98ED5" w:rsidR="006B44D7" w:rsidRPr="004D3A1D" w:rsidRDefault="0033028C"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Nejvýznamnější problém</w:t>
      </w:r>
      <w:r w:rsidR="006B44D7" w:rsidRPr="004D3A1D">
        <w:rPr>
          <w:rStyle w:val="NvrhP-text"/>
          <w:rFonts w:asciiTheme="minorHAnsi" w:hAnsiTheme="minorHAnsi" w:cstheme="minorHAnsi"/>
          <w:i/>
          <w:color w:val="548DD4" w:themeColor="text2" w:themeTint="99"/>
          <w:sz w:val="20"/>
          <w:lang w:eastAsia="en-US"/>
        </w:rPr>
        <w:t xml:space="preserve"> je dlouholetá těžba, která vedla ke znehodnocení životního prostředí a ztrátě historických dopravních (a sociálních) vazeb na okolní obce. ÚP vymezuje plochy rekultivace a navrhuje nová dopravní propojení na okolní obce, přes </w:t>
      </w:r>
      <w:proofErr w:type="spellStart"/>
      <w:r w:rsidR="006B44D7" w:rsidRPr="004D3A1D">
        <w:rPr>
          <w:rStyle w:val="NvrhP-text"/>
          <w:rFonts w:asciiTheme="minorHAnsi" w:hAnsiTheme="minorHAnsi" w:cstheme="minorHAnsi"/>
          <w:i/>
          <w:color w:val="548DD4" w:themeColor="text2" w:themeTint="99"/>
          <w:sz w:val="20"/>
          <w:lang w:eastAsia="en-US"/>
        </w:rPr>
        <w:t>Radovesickou</w:t>
      </w:r>
      <w:proofErr w:type="spellEnd"/>
      <w:r w:rsidR="006B44D7" w:rsidRPr="004D3A1D">
        <w:rPr>
          <w:rStyle w:val="NvrhP-text"/>
          <w:rFonts w:asciiTheme="minorHAnsi" w:hAnsiTheme="minorHAnsi" w:cstheme="minorHAnsi"/>
          <w:i/>
          <w:color w:val="548DD4" w:themeColor="text2" w:themeTint="99"/>
          <w:sz w:val="20"/>
          <w:lang w:eastAsia="en-US"/>
        </w:rPr>
        <w:t xml:space="preserve"> výsypku, kde jsou rekultivace </w:t>
      </w:r>
      <w:r w:rsidRPr="004D3A1D">
        <w:rPr>
          <w:rStyle w:val="NvrhP-text"/>
          <w:rFonts w:asciiTheme="minorHAnsi" w:hAnsiTheme="minorHAnsi" w:cstheme="minorHAnsi"/>
          <w:i/>
          <w:color w:val="548DD4" w:themeColor="text2" w:themeTint="99"/>
          <w:sz w:val="20"/>
          <w:lang w:eastAsia="en-US"/>
        </w:rPr>
        <w:t>skoro</w:t>
      </w:r>
      <w:r w:rsidR="006B44D7" w:rsidRPr="004D3A1D">
        <w:rPr>
          <w:rStyle w:val="NvrhP-text"/>
          <w:rFonts w:asciiTheme="minorHAnsi" w:hAnsiTheme="minorHAnsi" w:cstheme="minorHAnsi"/>
          <w:i/>
          <w:color w:val="548DD4" w:themeColor="text2" w:themeTint="99"/>
          <w:sz w:val="20"/>
          <w:lang w:eastAsia="en-US"/>
        </w:rPr>
        <w:t xml:space="preserve"> realizovány.</w:t>
      </w:r>
    </w:p>
    <w:p w14:paraId="12E0BD66" w14:textId="4F485977" w:rsidR="006B44D7" w:rsidRPr="004D3A1D" w:rsidRDefault="006B44D7" w:rsidP="0036250E">
      <w:pPr>
        <w:pStyle w:val="Odstavecseseznamem"/>
        <w:numPr>
          <w:ilvl w:val="0"/>
          <w:numId w:val="23"/>
        </w:numPr>
        <w:shd w:val="clear" w:color="auto" w:fill="FDE9D9" w:themeFill="accent6" w:themeFillTint="33"/>
        <w:overflowPunct w:val="0"/>
        <w:autoSpaceDE w:val="0"/>
        <w:autoSpaceDN w:val="0"/>
        <w:adjustRightInd w:val="0"/>
        <w:spacing w:line="240" w:lineRule="auto"/>
        <w:ind w:left="426" w:hanging="426"/>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Koncepce ÚP sleduje vyvážený rozvoj území, zohledňuje demografické trendy vývoje a identifikované potřeby území</w:t>
      </w:r>
    </w:p>
    <w:p w14:paraId="3A429E34" w14:textId="08832252" w:rsidR="006874E7" w:rsidRPr="002579F3" w:rsidRDefault="00BA13A2" w:rsidP="00007C97">
      <w:pPr>
        <w:spacing w:after="120" w:line="240" w:lineRule="auto"/>
        <w:rPr>
          <w:rStyle w:val="NvrhP-text"/>
          <w:rFonts w:asciiTheme="minorHAnsi" w:hAnsiTheme="minorHAnsi" w:cstheme="minorHAnsi"/>
          <w:b/>
          <w:i/>
          <w:color w:val="548DD4" w:themeColor="text2" w:themeTint="99"/>
          <w:szCs w:val="20"/>
          <w:lang w:eastAsia="en-US"/>
        </w:rPr>
      </w:pPr>
      <w:r w:rsidRPr="002579F3">
        <w:rPr>
          <w:rStyle w:val="NvrhP-text"/>
          <w:rFonts w:asciiTheme="minorHAnsi" w:hAnsiTheme="minorHAnsi" w:cstheme="minorHAnsi"/>
          <w:b/>
          <w:i/>
          <w:color w:val="548DD4" w:themeColor="text2" w:themeTint="99"/>
          <w:szCs w:val="20"/>
          <w:lang w:eastAsia="en-US"/>
        </w:rPr>
        <w:t>Dopr</w:t>
      </w:r>
      <w:r w:rsidR="006874E7" w:rsidRPr="002579F3">
        <w:rPr>
          <w:rStyle w:val="NvrhP-text"/>
          <w:rFonts w:asciiTheme="minorHAnsi" w:hAnsiTheme="minorHAnsi" w:cstheme="minorHAnsi"/>
          <w:b/>
          <w:i/>
          <w:color w:val="548DD4" w:themeColor="text2" w:themeTint="99"/>
          <w:szCs w:val="20"/>
          <w:lang w:eastAsia="en-US"/>
        </w:rPr>
        <w:t>avní a technická infrastruktura</w:t>
      </w:r>
    </w:p>
    <w:p w14:paraId="3EFDF2D2"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(19) Zajistit na úseku dopravní infrastruktury podmínky pro zlepšení vnitřní provázanosti a funkčnosti soustavy osídlení Ústeckého kraje (zejména dostavbou dálnic D6 a D7, úseků silnice I/13, přestavbou silnice I/27, modernizací a optimalizací hlavních železničních tratí, vymezením koridoru Labské vodní cest</w:t>
      </w:r>
      <w:r w:rsidR="002579F3" w:rsidRPr="00D32BEB">
        <w:rPr>
          <w:rStyle w:val="NvrhP-text"/>
          <w:rFonts w:asciiTheme="minorHAnsi" w:hAnsiTheme="minorHAnsi" w:cstheme="minorHAnsi"/>
          <w:color w:val="548DD4" w:themeColor="text2" w:themeTint="99"/>
          <w:sz w:val="20"/>
          <w:szCs w:val="20"/>
          <w:lang w:eastAsia="en-US"/>
        </w:rPr>
        <w:t>y mezinárodního významu aj.).</w:t>
      </w:r>
    </w:p>
    <w:p w14:paraId="63F373A3"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(19a) Vytvářet územní podmínky pro zmírnění negativních účinků tranzitní silniční a železniční dopravy na obyvatelstvo kraje vymezováním vhodného plošného a prostorového uspořádání území, zejména návrhem ploch pro bydlení v dostatečném odstupu od dopravně zatížených silnic a železnic, návrhem obchvatů a přeložek mimo intenzivně obydlená území anebo návrhem dalších vhodných stavebně technických, provozních či organizačních opatření. Obchvaty a přeložky budou zároveň řešeny takovým způsobem, aby byl účinným způsobem minimalizován vliv na přírodní prostředí a krajinu, a to zejména v</w:t>
      </w:r>
      <w:r w:rsidR="002579F3" w:rsidRPr="00D32BEB">
        <w:rPr>
          <w:rStyle w:val="NvrhP-text"/>
          <w:rFonts w:asciiTheme="minorHAnsi" w:hAnsiTheme="minorHAnsi" w:cstheme="minorHAnsi"/>
          <w:color w:val="548DD4" w:themeColor="text2" w:themeTint="99"/>
          <w:sz w:val="20"/>
          <w:szCs w:val="20"/>
          <w:lang w:eastAsia="en-US"/>
        </w:rPr>
        <w:t>e zvláště chráněných územích.</w:t>
      </w:r>
    </w:p>
    <w:p w14:paraId="377E1F7E"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(20) Zlepšovat dostupnost krajského města Ústí nad Labem ze všech částí kraje při zdůraz</w:t>
      </w:r>
      <w:r w:rsidR="002579F3" w:rsidRPr="00D32BEB">
        <w:rPr>
          <w:rStyle w:val="NvrhP-text"/>
          <w:rFonts w:asciiTheme="minorHAnsi" w:hAnsiTheme="minorHAnsi" w:cstheme="minorHAnsi"/>
          <w:color w:val="548DD4" w:themeColor="text2" w:themeTint="99"/>
          <w:sz w:val="20"/>
          <w:szCs w:val="20"/>
          <w:lang w:eastAsia="en-US"/>
        </w:rPr>
        <w:t>nění významu veřejné dopravy.</w:t>
      </w:r>
    </w:p>
    <w:p w14:paraId="3560F6F2"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 xml:space="preserve">(21) Zajistit modernizaci a dostavbu dopravní infrastruktury pro kvalitní napojení okrajových částí kraje (zejména oblasti Krušných hor, </w:t>
      </w:r>
      <w:proofErr w:type="spellStart"/>
      <w:r w:rsidRPr="00D32BEB">
        <w:rPr>
          <w:rStyle w:val="NvrhP-text"/>
          <w:rFonts w:asciiTheme="minorHAnsi" w:hAnsiTheme="minorHAnsi" w:cstheme="minorHAnsi"/>
          <w:color w:val="548DD4" w:themeColor="text2" w:themeTint="99"/>
          <w:sz w:val="20"/>
          <w:szCs w:val="20"/>
          <w:lang w:eastAsia="en-US"/>
        </w:rPr>
        <w:t>Šluknovska</w:t>
      </w:r>
      <w:proofErr w:type="spellEnd"/>
      <w:r w:rsidRPr="00D32BEB">
        <w:rPr>
          <w:rStyle w:val="NvrhP-text"/>
          <w:rFonts w:asciiTheme="minorHAnsi" w:hAnsiTheme="minorHAnsi" w:cstheme="minorHAnsi"/>
          <w:color w:val="548DD4" w:themeColor="text2" w:themeTint="99"/>
          <w:sz w:val="20"/>
          <w:szCs w:val="20"/>
          <w:lang w:eastAsia="en-US"/>
        </w:rPr>
        <w:t xml:space="preserve"> a podhůří Doupovských hor). </w:t>
      </w:r>
    </w:p>
    <w:p w14:paraId="125712EA"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lastRenderedPageBreak/>
        <w:t xml:space="preserve">(22) Zkvalitnit vazby Ústeckého kraje k okolním krajům na úseku dopravy a technické infrastruktury (zejména ve vztazích oblastí Děčínsko – Liberecko, </w:t>
      </w:r>
      <w:proofErr w:type="spellStart"/>
      <w:r w:rsidRPr="00D32BEB">
        <w:rPr>
          <w:rStyle w:val="NvrhP-text"/>
          <w:rFonts w:asciiTheme="minorHAnsi" w:hAnsiTheme="minorHAnsi" w:cstheme="minorHAnsi"/>
          <w:color w:val="548DD4" w:themeColor="text2" w:themeTint="99"/>
          <w:sz w:val="20"/>
          <w:szCs w:val="20"/>
          <w:lang w:eastAsia="en-US"/>
        </w:rPr>
        <w:t>Šluknovsko</w:t>
      </w:r>
      <w:proofErr w:type="spellEnd"/>
      <w:r w:rsidRPr="00D32BEB">
        <w:rPr>
          <w:rStyle w:val="NvrhP-text"/>
          <w:rFonts w:asciiTheme="minorHAnsi" w:hAnsiTheme="minorHAnsi" w:cstheme="minorHAnsi"/>
          <w:color w:val="548DD4" w:themeColor="text2" w:themeTint="99"/>
          <w:sz w:val="20"/>
          <w:szCs w:val="20"/>
          <w:lang w:eastAsia="en-US"/>
        </w:rPr>
        <w:t xml:space="preserve"> – Liberecko, Chomutovsko – Karlovarsko, Podbořa</w:t>
      </w:r>
      <w:r w:rsidR="002579F3" w:rsidRPr="00D32BEB">
        <w:rPr>
          <w:rStyle w:val="NvrhP-text"/>
          <w:rFonts w:asciiTheme="minorHAnsi" w:hAnsiTheme="minorHAnsi" w:cstheme="minorHAnsi"/>
          <w:color w:val="548DD4" w:themeColor="text2" w:themeTint="99"/>
          <w:sz w:val="20"/>
          <w:szCs w:val="20"/>
          <w:lang w:eastAsia="en-US"/>
        </w:rPr>
        <w:t>nsko – severní Plzeňsko).</w:t>
      </w:r>
    </w:p>
    <w:p w14:paraId="2041842B"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 xml:space="preserve">(23) Zlepšit přeshraniční vazby Ústeckého kraje se SRN na úseku dopravy, technické infrastruktury (v příhraničních oblastech Krušných hor, Labských pískovců, Šluknovského výběžku a v aglomeračních vztazích Teplice, Ústí nad Labem – </w:t>
      </w:r>
      <w:proofErr w:type="spellStart"/>
      <w:r w:rsidRPr="00D32BEB">
        <w:rPr>
          <w:rStyle w:val="NvrhP-text"/>
          <w:rFonts w:asciiTheme="minorHAnsi" w:hAnsiTheme="minorHAnsi" w:cstheme="minorHAnsi"/>
          <w:color w:val="548DD4" w:themeColor="text2" w:themeTint="99"/>
          <w:sz w:val="20"/>
          <w:szCs w:val="20"/>
          <w:lang w:eastAsia="en-US"/>
        </w:rPr>
        <w:t>Dresden</w:t>
      </w:r>
      <w:proofErr w:type="spellEnd"/>
      <w:r w:rsidRPr="00D32BEB">
        <w:rPr>
          <w:rStyle w:val="NvrhP-text"/>
          <w:rFonts w:asciiTheme="minorHAnsi" w:hAnsiTheme="minorHAnsi" w:cstheme="minorHAnsi"/>
          <w:color w:val="548DD4" w:themeColor="text2" w:themeTint="99"/>
          <w:sz w:val="20"/>
          <w:szCs w:val="20"/>
          <w:lang w:eastAsia="en-US"/>
        </w:rPr>
        <w:t xml:space="preserve"> a Chomuto</w:t>
      </w:r>
      <w:r w:rsidR="002579F3" w:rsidRPr="00D32BEB">
        <w:rPr>
          <w:rStyle w:val="NvrhP-text"/>
          <w:rFonts w:asciiTheme="minorHAnsi" w:hAnsiTheme="minorHAnsi" w:cstheme="minorHAnsi"/>
          <w:color w:val="548DD4" w:themeColor="text2" w:themeTint="99"/>
          <w:sz w:val="20"/>
          <w:szCs w:val="20"/>
          <w:lang w:eastAsia="en-US"/>
        </w:rPr>
        <w:t xml:space="preserve">v, Most – Chemnitz, </w:t>
      </w:r>
      <w:proofErr w:type="spellStart"/>
      <w:r w:rsidR="002579F3" w:rsidRPr="00D32BEB">
        <w:rPr>
          <w:rStyle w:val="NvrhP-text"/>
          <w:rFonts w:asciiTheme="minorHAnsi" w:hAnsiTheme="minorHAnsi" w:cstheme="minorHAnsi"/>
          <w:color w:val="548DD4" w:themeColor="text2" w:themeTint="99"/>
          <w:sz w:val="20"/>
          <w:szCs w:val="20"/>
          <w:lang w:eastAsia="en-US"/>
        </w:rPr>
        <w:t>Zwickau</w:t>
      </w:r>
      <w:proofErr w:type="spellEnd"/>
      <w:r w:rsidR="002579F3" w:rsidRPr="00D32BEB">
        <w:rPr>
          <w:rStyle w:val="NvrhP-text"/>
          <w:rFonts w:asciiTheme="minorHAnsi" w:hAnsiTheme="minorHAnsi" w:cstheme="minorHAnsi"/>
          <w:color w:val="548DD4" w:themeColor="text2" w:themeTint="99"/>
          <w:sz w:val="20"/>
          <w:szCs w:val="20"/>
          <w:lang w:eastAsia="en-US"/>
        </w:rPr>
        <w:t>).</w:t>
      </w:r>
    </w:p>
    <w:p w14:paraId="7226E473"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(24) Podporovat záměr na vybudování zařízení typu – Veřejný terminál a přístav s vazbou na logistické centrum (VTP) na území měst Děčín, Lovosice, Ústí nad Labem a přilehlých obcí, který zahrnuje rozvoj dopravního terminálu a veřejného přístavu s propojením dálniční, silniční, železniční a vodní dopravy. Vybudování veřejného terminálu a přístavu s vazbou na logistické centrum (VTP) na území měst Děčín, Lovosice, Ústí nad Labem a přilehlých obcí je nezbytné podmínit minimalizováním vlivů na soustavu lokalit Natura 2000, přírodní složky prostředí vázané na tok a údolní nivu La</w:t>
      </w:r>
      <w:r w:rsidR="002579F3" w:rsidRPr="00D32BEB">
        <w:rPr>
          <w:rStyle w:val="NvrhP-text"/>
          <w:rFonts w:asciiTheme="minorHAnsi" w:hAnsiTheme="minorHAnsi" w:cstheme="minorHAnsi"/>
          <w:color w:val="548DD4" w:themeColor="text2" w:themeTint="99"/>
          <w:sz w:val="20"/>
          <w:szCs w:val="20"/>
          <w:lang w:eastAsia="en-US"/>
        </w:rPr>
        <w:t>be a krajinný ráz údolí Labe.</w:t>
      </w:r>
    </w:p>
    <w:p w14:paraId="09BD3622"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(25) Respektovat rozvojové záměry na modernizaci a dostavbu tepelných elektráren na území kraje, bez překročení jejich souhrnné</w:t>
      </w:r>
      <w:r w:rsidR="002579F3" w:rsidRPr="00D32BEB">
        <w:rPr>
          <w:rStyle w:val="NvrhP-text"/>
          <w:rFonts w:asciiTheme="minorHAnsi" w:hAnsiTheme="minorHAnsi" w:cstheme="minorHAnsi"/>
          <w:color w:val="548DD4" w:themeColor="text2" w:themeTint="99"/>
          <w:sz w:val="20"/>
          <w:szCs w:val="20"/>
          <w:lang w:eastAsia="en-US"/>
        </w:rPr>
        <w:t xml:space="preserve"> stávající výkonové kapacity.</w:t>
      </w:r>
    </w:p>
    <w:p w14:paraId="654EB39C"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(26) Podpořit kombinovanou výrobu elektřiny a tepla ve stávajících a nových zdrojích, stabilizovat provozované systémy centrálního zásobování teplem a podpoř</w:t>
      </w:r>
      <w:r w:rsidR="002579F3" w:rsidRPr="00D32BEB">
        <w:rPr>
          <w:rStyle w:val="NvrhP-text"/>
          <w:rFonts w:asciiTheme="minorHAnsi" w:hAnsiTheme="minorHAnsi" w:cstheme="minorHAnsi"/>
          <w:color w:val="548DD4" w:themeColor="text2" w:themeTint="99"/>
          <w:sz w:val="20"/>
          <w:szCs w:val="20"/>
          <w:lang w:eastAsia="en-US"/>
        </w:rPr>
        <w:t>it jejich účelné rozšiřování.</w:t>
      </w:r>
    </w:p>
    <w:p w14:paraId="2AAA06B7"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 xml:space="preserve">(27) Zajistit cestou modernizace a v nezbytném rozsahu i dostavbou přenosové energetické soustavy a produktovodů spolehlivost a dostatečnou </w:t>
      </w:r>
      <w:proofErr w:type="spellStart"/>
      <w:r w:rsidRPr="00D32BEB">
        <w:rPr>
          <w:rStyle w:val="NvrhP-text"/>
          <w:rFonts w:asciiTheme="minorHAnsi" w:hAnsiTheme="minorHAnsi" w:cstheme="minorHAnsi"/>
          <w:color w:val="548DD4" w:themeColor="text2" w:themeTint="99"/>
          <w:sz w:val="20"/>
          <w:szCs w:val="20"/>
          <w:lang w:eastAsia="en-US"/>
        </w:rPr>
        <w:t>kapacitnost</w:t>
      </w:r>
      <w:proofErr w:type="spellEnd"/>
      <w:r w:rsidRPr="00D32BEB">
        <w:rPr>
          <w:rStyle w:val="NvrhP-text"/>
          <w:rFonts w:asciiTheme="minorHAnsi" w:hAnsiTheme="minorHAnsi" w:cstheme="minorHAnsi"/>
          <w:color w:val="548DD4" w:themeColor="text2" w:themeTint="99"/>
          <w:sz w:val="20"/>
          <w:szCs w:val="20"/>
          <w:lang w:eastAsia="en-US"/>
        </w:rPr>
        <w:t xml:space="preserve"> energetických dodávek v rámci kraje, </w:t>
      </w:r>
      <w:r w:rsidR="002579F3" w:rsidRPr="00D32BEB">
        <w:rPr>
          <w:rStyle w:val="NvrhP-text"/>
          <w:rFonts w:asciiTheme="minorHAnsi" w:hAnsiTheme="minorHAnsi" w:cstheme="minorHAnsi"/>
          <w:color w:val="548DD4" w:themeColor="text2" w:themeTint="99"/>
          <w:sz w:val="20"/>
          <w:szCs w:val="20"/>
          <w:lang w:eastAsia="en-US"/>
        </w:rPr>
        <w:t>zprostředkovaně i v rámci ČR.</w:t>
      </w:r>
    </w:p>
    <w:p w14:paraId="72BF5DC3"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(28) Vytvořit územně plánovací předpoklady pro zajištění bezpečné a dostatečné dodávky elektrického výkonu do p</w:t>
      </w:r>
      <w:r w:rsidR="002579F3" w:rsidRPr="00D32BEB">
        <w:rPr>
          <w:rStyle w:val="NvrhP-text"/>
          <w:rFonts w:asciiTheme="minorHAnsi" w:hAnsiTheme="minorHAnsi" w:cstheme="minorHAnsi"/>
          <w:color w:val="548DD4" w:themeColor="text2" w:themeTint="99"/>
          <w:sz w:val="20"/>
          <w:szCs w:val="20"/>
          <w:lang w:eastAsia="en-US"/>
        </w:rPr>
        <w:t>rostoru Šluknovského výběžku.</w:t>
      </w:r>
    </w:p>
    <w:p w14:paraId="64A0C0B6"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 xml:space="preserve">(29) Podpořit racionální a udržitelný rozvoj obnovitelných energetických zdrojů, územně regulovat záměry na výstavbu velkých větrných elektráren s ohledem na eliminaci rizik poškození krajinného rázu a ohrožení rozvoje jiných žádoucích forem využití území (zejména oblast Krušných hor).  (30) V dílčích zejména některých venkovských částech kraje bez dostatečných místních zdrojů vody (Lounsko, </w:t>
      </w:r>
      <w:proofErr w:type="spellStart"/>
      <w:r w:rsidRPr="00D32BEB">
        <w:rPr>
          <w:rStyle w:val="NvrhP-text"/>
          <w:rFonts w:asciiTheme="minorHAnsi" w:hAnsiTheme="minorHAnsi" w:cstheme="minorHAnsi"/>
          <w:color w:val="548DD4" w:themeColor="text2" w:themeTint="99"/>
          <w:sz w:val="20"/>
          <w:szCs w:val="20"/>
          <w:lang w:eastAsia="en-US"/>
        </w:rPr>
        <w:t>Šluknovsko</w:t>
      </w:r>
      <w:proofErr w:type="spellEnd"/>
      <w:r w:rsidRPr="00D32BEB">
        <w:rPr>
          <w:rStyle w:val="NvrhP-text"/>
          <w:rFonts w:asciiTheme="minorHAnsi" w:hAnsiTheme="minorHAnsi" w:cstheme="minorHAnsi"/>
          <w:color w:val="548DD4" w:themeColor="text2" w:themeTint="99"/>
          <w:sz w:val="20"/>
          <w:szCs w:val="20"/>
          <w:lang w:eastAsia="en-US"/>
        </w:rPr>
        <w:t>, horské části kraje), řešit problémy zásobování vodou napojením na vodárenskou sous</w:t>
      </w:r>
      <w:r w:rsidR="002579F3" w:rsidRPr="00D32BEB">
        <w:rPr>
          <w:rStyle w:val="NvrhP-text"/>
          <w:rFonts w:asciiTheme="minorHAnsi" w:hAnsiTheme="minorHAnsi" w:cstheme="minorHAnsi"/>
          <w:color w:val="548DD4" w:themeColor="text2" w:themeTint="99"/>
          <w:sz w:val="20"/>
          <w:szCs w:val="20"/>
          <w:lang w:eastAsia="en-US"/>
        </w:rPr>
        <w:t>tavu zásobování pitnou vodou.</w:t>
      </w:r>
    </w:p>
    <w:p w14:paraId="22A3FB27"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(31) Územně plánovacími nástroji vytvářet předpoklady pro modernizaci stávajících systémů odvádění a čištění odpadních vod a pro dořešení této problematiky v menších sídlech (do 200</w:t>
      </w:r>
      <w:r w:rsidR="002579F3" w:rsidRPr="00D32BEB">
        <w:rPr>
          <w:rStyle w:val="NvrhP-text"/>
          <w:rFonts w:asciiTheme="minorHAnsi" w:hAnsiTheme="minorHAnsi" w:cstheme="minorHAnsi"/>
          <w:color w:val="548DD4" w:themeColor="text2" w:themeTint="99"/>
          <w:sz w:val="20"/>
          <w:szCs w:val="20"/>
          <w:lang w:eastAsia="en-US"/>
        </w:rPr>
        <w:t>0 EO) ve venkovském prostoru.</w:t>
      </w:r>
    </w:p>
    <w:p w14:paraId="340F30EC" w14:textId="77777777" w:rsidR="002579F3" w:rsidRPr="00D32BEB"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(32) Vytvářet podmínky pro dostupnost služeb spojů a telekomunikací podle pot</w:t>
      </w:r>
      <w:r w:rsidR="002579F3" w:rsidRPr="00D32BEB">
        <w:rPr>
          <w:rStyle w:val="NvrhP-text"/>
          <w:rFonts w:asciiTheme="minorHAnsi" w:hAnsiTheme="minorHAnsi" w:cstheme="minorHAnsi"/>
          <w:color w:val="548DD4" w:themeColor="text2" w:themeTint="99"/>
          <w:sz w:val="20"/>
          <w:szCs w:val="20"/>
          <w:lang w:eastAsia="en-US"/>
        </w:rPr>
        <w:t>řeb jednotlivých částí kraje.</w:t>
      </w:r>
    </w:p>
    <w:p w14:paraId="7E101B32" w14:textId="2BACD2B3" w:rsidR="002579F3"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D32BEB">
        <w:rPr>
          <w:rStyle w:val="NvrhP-text"/>
          <w:rFonts w:asciiTheme="minorHAnsi" w:hAnsiTheme="minorHAnsi" w:cstheme="minorHAnsi"/>
          <w:color w:val="548DD4" w:themeColor="text2" w:themeTint="99"/>
          <w:sz w:val="20"/>
          <w:szCs w:val="20"/>
          <w:lang w:eastAsia="en-US"/>
        </w:rPr>
        <w:t xml:space="preserve">(33) Ve všech výše uvedených bodech (19 až 32) musí být územně technické řešení návrhů na rozvoj dopravní a technické infrastruktury provázáno s citlivostí řešení vůči přírodě, snahou zachovávat přírodní biodiversitu a s ochranou hodnotné zemědělské půdy. Řešením jednotlivých záměrů a jejich územní koordinací je třeba zamezovat zbytečné fragmentaci krajiny. V případě existence variant nebo alternativ řešení a změn pokládat za </w:t>
      </w:r>
      <w:proofErr w:type="spellStart"/>
      <w:r w:rsidRPr="00D32BEB">
        <w:rPr>
          <w:rStyle w:val="NvrhP-text"/>
          <w:rFonts w:asciiTheme="minorHAnsi" w:hAnsiTheme="minorHAnsi" w:cstheme="minorHAnsi"/>
          <w:color w:val="548DD4" w:themeColor="text2" w:themeTint="99"/>
          <w:sz w:val="20"/>
          <w:szCs w:val="20"/>
          <w:lang w:eastAsia="en-US"/>
        </w:rPr>
        <w:t>kriteria</w:t>
      </w:r>
      <w:proofErr w:type="spellEnd"/>
      <w:r w:rsidRPr="00D32BEB">
        <w:rPr>
          <w:rStyle w:val="NvrhP-text"/>
          <w:rFonts w:asciiTheme="minorHAnsi" w:hAnsiTheme="minorHAnsi" w:cstheme="minorHAnsi"/>
          <w:color w:val="548DD4" w:themeColor="text2" w:themeTint="99"/>
          <w:sz w:val="20"/>
          <w:szCs w:val="20"/>
          <w:lang w:eastAsia="en-US"/>
        </w:rPr>
        <w:t xml:space="preserve"> vhodného výběru: dopravní a technickou účinnost záměrů, míru 13 citlivosti řešení vůči ochraně životního prostředí, přírodních, kulturních a civilizačních územních hodnot a respektování cílových charakteristik v</w:t>
      </w:r>
      <w:r w:rsidR="002579F3" w:rsidRPr="00D32BEB">
        <w:rPr>
          <w:rStyle w:val="NvrhP-text"/>
          <w:rFonts w:asciiTheme="minorHAnsi" w:hAnsiTheme="minorHAnsi" w:cstheme="minorHAnsi"/>
          <w:color w:val="548DD4" w:themeColor="text2" w:themeTint="99"/>
          <w:sz w:val="20"/>
          <w:szCs w:val="20"/>
          <w:lang w:eastAsia="en-US"/>
        </w:rPr>
        <w:t>ymezených krajinných celků.</w:t>
      </w:r>
    </w:p>
    <w:p w14:paraId="6AF1A080" w14:textId="3466EF18"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ÚP respektuje. </w:t>
      </w:r>
    </w:p>
    <w:p w14:paraId="6647A9E6" w14:textId="40BED354"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Priority (23), (24), (28) a (30) se nevztahují k řešenému území ÚP Bílina.</w:t>
      </w:r>
    </w:p>
    <w:p w14:paraId="7C4B1C50" w14:textId="79B068DA"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Systém zásobování teplem je napojen na tepelnou elektrárnu Ledvice, která spaluje hnědé uhlí z dolů Bílina. </w:t>
      </w:r>
    </w:p>
    <w:p w14:paraId="023C5695" w14:textId="77777777"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ÚP stanovuje podmínku dvoucestného energetického zásobování – el. energie a plyn, případně el. energie a centrální zdroj tepla.</w:t>
      </w:r>
    </w:p>
    <w:p w14:paraId="4B83AF0B" w14:textId="77777777"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ÚP respektuje realizovanou modernizaci a rozšíření elektrárny Ledvice, která bude využívána pro zásobování města teplem.</w:t>
      </w:r>
    </w:p>
    <w:p w14:paraId="7C4AB6B5" w14:textId="6478D4E5"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Byl realizován záměr na výstavbu </w:t>
      </w:r>
      <w:proofErr w:type="spellStart"/>
      <w:r w:rsidRPr="004D3A1D">
        <w:rPr>
          <w:rStyle w:val="NvrhP-text"/>
          <w:rFonts w:asciiTheme="minorHAnsi" w:hAnsiTheme="minorHAnsi" w:cstheme="minorHAnsi"/>
          <w:i/>
          <w:color w:val="548DD4" w:themeColor="text2" w:themeTint="99"/>
          <w:sz w:val="20"/>
          <w:lang w:eastAsia="en-US"/>
        </w:rPr>
        <w:t>fotovoltaické</w:t>
      </w:r>
      <w:proofErr w:type="spellEnd"/>
      <w:r w:rsidRPr="004D3A1D">
        <w:rPr>
          <w:rStyle w:val="NvrhP-text"/>
          <w:rFonts w:asciiTheme="minorHAnsi" w:hAnsiTheme="minorHAnsi" w:cstheme="minorHAnsi"/>
          <w:i/>
          <w:color w:val="548DD4" w:themeColor="text2" w:themeTint="99"/>
          <w:sz w:val="20"/>
          <w:lang w:eastAsia="en-US"/>
        </w:rPr>
        <w:t xml:space="preserve"> </w:t>
      </w:r>
      <w:proofErr w:type="spellStart"/>
      <w:r w:rsidRPr="004D3A1D">
        <w:rPr>
          <w:rStyle w:val="NvrhP-text"/>
          <w:rFonts w:asciiTheme="minorHAnsi" w:hAnsiTheme="minorHAnsi" w:cstheme="minorHAnsi"/>
          <w:i/>
          <w:color w:val="548DD4" w:themeColor="text2" w:themeTint="99"/>
          <w:sz w:val="20"/>
          <w:lang w:eastAsia="en-US"/>
        </w:rPr>
        <w:t>elektrány</w:t>
      </w:r>
      <w:proofErr w:type="spellEnd"/>
      <w:r w:rsidRPr="004D3A1D">
        <w:rPr>
          <w:rStyle w:val="NvrhP-text"/>
          <w:rFonts w:asciiTheme="minorHAnsi" w:hAnsiTheme="minorHAnsi" w:cstheme="minorHAnsi"/>
          <w:i/>
          <w:color w:val="548DD4" w:themeColor="text2" w:themeTint="99"/>
          <w:sz w:val="20"/>
          <w:lang w:eastAsia="en-US"/>
        </w:rPr>
        <w:t xml:space="preserve"> západně od města Bílina. Další plochy pro umístění obnovitelných energetických zdrojů mohou být vymezeny s ohledem na potřeby a charakter </w:t>
      </w:r>
      <w:proofErr w:type="gramStart"/>
      <w:r w:rsidRPr="004D3A1D">
        <w:rPr>
          <w:rStyle w:val="NvrhP-text"/>
          <w:rFonts w:asciiTheme="minorHAnsi" w:hAnsiTheme="minorHAnsi" w:cstheme="minorHAnsi"/>
          <w:i/>
          <w:color w:val="548DD4" w:themeColor="text2" w:themeTint="99"/>
          <w:sz w:val="20"/>
          <w:lang w:eastAsia="en-US"/>
        </w:rPr>
        <w:t>území .</w:t>
      </w:r>
      <w:proofErr w:type="gramEnd"/>
    </w:p>
    <w:p w14:paraId="6A7CD857" w14:textId="77777777"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Pro nové rozvojové plochy je stanovena zásada oddílné kanalizace. Splaškové vody jsou odváděny na centrální ČOV, která má dostatečnou kapacitu pro současné i budoucí potřeby sídla.</w:t>
      </w:r>
    </w:p>
    <w:p w14:paraId="201BEE67" w14:textId="5F3CCFE7" w:rsidR="00D32BEB" w:rsidRPr="004D3A1D" w:rsidRDefault="00D32B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Koncepce dopravní</w:t>
      </w:r>
      <w:r w:rsidR="006B1D55" w:rsidRPr="004D3A1D">
        <w:rPr>
          <w:rStyle w:val="NvrhP-text"/>
          <w:rFonts w:asciiTheme="minorHAnsi" w:hAnsiTheme="minorHAnsi" w:cstheme="minorHAnsi"/>
          <w:i/>
          <w:color w:val="548DD4" w:themeColor="text2" w:themeTint="99"/>
          <w:sz w:val="20"/>
          <w:lang w:eastAsia="en-US"/>
        </w:rPr>
        <w:t xml:space="preserve"> (tunel)</w:t>
      </w:r>
      <w:r w:rsidRPr="004D3A1D">
        <w:rPr>
          <w:rStyle w:val="NvrhP-text"/>
          <w:rFonts w:asciiTheme="minorHAnsi" w:hAnsiTheme="minorHAnsi" w:cstheme="minorHAnsi"/>
          <w:i/>
          <w:color w:val="548DD4" w:themeColor="text2" w:themeTint="99"/>
          <w:sz w:val="20"/>
          <w:lang w:eastAsia="en-US"/>
        </w:rPr>
        <w:t xml:space="preserve"> a technické infrastruktury v ÚP je navržena s ohledem na ochranu přírodních a krajinných hodnot území a na účelné využívání území (fragmentace krajiny).</w:t>
      </w:r>
    </w:p>
    <w:p w14:paraId="4A4DD3B4" w14:textId="647E517B" w:rsidR="00BD4B35" w:rsidRPr="00D32BEB" w:rsidRDefault="00BD4B35" w:rsidP="00007C97">
      <w:pPr>
        <w:spacing w:after="120" w:line="240" w:lineRule="auto"/>
        <w:rPr>
          <w:rStyle w:val="NvrhP-text"/>
          <w:rFonts w:asciiTheme="minorHAnsi" w:hAnsiTheme="minorHAnsi" w:cstheme="minorHAnsi"/>
          <w:color w:val="548DD4" w:themeColor="text2" w:themeTint="99"/>
          <w:sz w:val="20"/>
          <w:szCs w:val="20"/>
          <w:lang w:eastAsia="en-US"/>
        </w:rPr>
      </w:pPr>
    </w:p>
    <w:p w14:paraId="5F92E761" w14:textId="77777777" w:rsidR="002579F3" w:rsidRPr="002579F3" w:rsidRDefault="002579F3" w:rsidP="00007C97">
      <w:pPr>
        <w:spacing w:after="120" w:line="240" w:lineRule="auto"/>
        <w:rPr>
          <w:rStyle w:val="NvrhP-text"/>
          <w:rFonts w:asciiTheme="minorHAnsi" w:hAnsiTheme="minorHAnsi" w:cstheme="minorHAnsi"/>
          <w:b/>
          <w:i/>
          <w:color w:val="548DD4" w:themeColor="text2" w:themeTint="99"/>
          <w:szCs w:val="20"/>
          <w:lang w:eastAsia="en-US"/>
        </w:rPr>
      </w:pPr>
      <w:r w:rsidRPr="002579F3">
        <w:rPr>
          <w:rStyle w:val="NvrhP-text"/>
          <w:rFonts w:asciiTheme="minorHAnsi" w:hAnsiTheme="minorHAnsi" w:cstheme="minorHAnsi"/>
          <w:b/>
          <w:i/>
          <w:color w:val="548DD4" w:themeColor="text2" w:themeTint="99"/>
          <w:szCs w:val="20"/>
          <w:lang w:eastAsia="en-US"/>
        </w:rPr>
        <w:t>Sídelní soustava a rekreace</w:t>
      </w:r>
    </w:p>
    <w:p w14:paraId="415C8484" w14:textId="77777777"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t>(34) Podporovat polycentrický rozvoj sídelní soustavy, pro kraj typické kooperativní vztahy mezi jednotlivými sídly a racionální střediskové uspořádání sídelní soustavy, současně respektovat a kultivovat specifickou tvářnost každého sídla včetně zřetele k zachování prostorové oddělenosti sídel s ohledem na zajištění přístupnosti a prostupnosti krajiny. Vytvářet předpoklady pro posílení partnerství mezi urbá</w:t>
      </w:r>
      <w:r w:rsidR="002579F3" w:rsidRPr="003757F2">
        <w:rPr>
          <w:rStyle w:val="NvrhP-text"/>
          <w:rFonts w:asciiTheme="minorHAnsi" w:hAnsiTheme="minorHAnsi" w:cstheme="minorHAnsi"/>
          <w:color w:val="548DD4" w:themeColor="text2" w:themeTint="99"/>
          <w:sz w:val="20"/>
          <w:szCs w:val="20"/>
          <w:lang w:eastAsia="en-US"/>
        </w:rPr>
        <w:t>nními a venkovskými oblastmi.</w:t>
      </w:r>
    </w:p>
    <w:p w14:paraId="4EE24B7A" w14:textId="77777777"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lastRenderedPageBreak/>
        <w:t>(34a) Vytvářet územní podmínky pro prostorově, provozně, funkčně a časově koordinovaný rozvoj území kraje, zejména využitím nástrojů stanovení pořadí změn v území a podmíněnosti rozvoje území realizací veřejné infastruktury</w:t>
      </w:r>
      <w:r w:rsidR="002579F3" w:rsidRPr="003757F2">
        <w:rPr>
          <w:rStyle w:val="NvrhP-text"/>
          <w:rFonts w:asciiTheme="minorHAnsi" w:hAnsiTheme="minorHAnsi" w:cstheme="minorHAnsi"/>
          <w:color w:val="548DD4" w:themeColor="text2" w:themeTint="99"/>
          <w:sz w:val="20"/>
          <w:szCs w:val="20"/>
          <w:lang w:eastAsia="en-US"/>
        </w:rPr>
        <w:t xml:space="preserve"> pro zajištění obsluhy území.</w:t>
      </w:r>
    </w:p>
    <w:p w14:paraId="061347D9" w14:textId="77777777"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t xml:space="preserve">(35) V příhraničních prostorech ČR/SRN podporovat vzájemně výhodnou kooperaci a provázanost sídelních </w:t>
      </w:r>
      <w:r w:rsidR="002579F3" w:rsidRPr="003757F2">
        <w:rPr>
          <w:rStyle w:val="NvrhP-text"/>
          <w:rFonts w:asciiTheme="minorHAnsi" w:hAnsiTheme="minorHAnsi" w:cstheme="minorHAnsi"/>
          <w:color w:val="548DD4" w:themeColor="text2" w:themeTint="99"/>
          <w:sz w:val="20"/>
          <w:szCs w:val="20"/>
          <w:lang w:eastAsia="en-US"/>
        </w:rPr>
        <w:t>soustav a rekreačních areálů.</w:t>
      </w:r>
    </w:p>
    <w:p w14:paraId="5A36F4A8" w14:textId="77777777"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t>(36) Podporovat rychlý a efektivní postup rekultivace a revitalizace území s ukončenou těžbou hnědého uhlí, se zaměřením na vznik plnohodnotné polyfunkční příměstské krajiny se zdůrazněním složky rekreace, odpovídající specifickým vlastnostem a předpokladům konkrét</w:t>
      </w:r>
      <w:r w:rsidR="002579F3" w:rsidRPr="003757F2">
        <w:rPr>
          <w:rStyle w:val="NvrhP-text"/>
          <w:rFonts w:asciiTheme="minorHAnsi" w:hAnsiTheme="minorHAnsi" w:cstheme="minorHAnsi"/>
          <w:color w:val="548DD4" w:themeColor="text2" w:themeTint="99"/>
          <w:sz w:val="20"/>
          <w:szCs w:val="20"/>
          <w:lang w:eastAsia="en-US"/>
        </w:rPr>
        <w:t>ních území.</w:t>
      </w:r>
    </w:p>
    <w:p w14:paraId="3F3F362A" w14:textId="77777777"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t>(37) Podporovat významné projekty cestovního ruchu, rekreace a lázeňství v souladu s možnostmi a limity konkrétních území, podporovat rozvoj těchto zařízení v málo vyu</w:t>
      </w:r>
      <w:r w:rsidR="002579F3" w:rsidRPr="003757F2">
        <w:rPr>
          <w:rStyle w:val="NvrhP-text"/>
          <w:rFonts w:asciiTheme="minorHAnsi" w:hAnsiTheme="minorHAnsi" w:cstheme="minorHAnsi"/>
          <w:color w:val="548DD4" w:themeColor="text2" w:themeTint="99"/>
          <w:sz w:val="20"/>
          <w:szCs w:val="20"/>
          <w:lang w:eastAsia="en-US"/>
        </w:rPr>
        <w:t>žívaných vhodných lokalitách.</w:t>
      </w:r>
    </w:p>
    <w:p w14:paraId="23C46E84" w14:textId="77777777"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t>(38) Podporovat vybudování propojené a hierarchizované sítě cyklostezek a turistických cest s vhodným doplněním doprovodné zeleně na území kraje s návazností na vznikající republikovou a e</w:t>
      </w:r>
      <w:r w:rsidR="002579F3" w:rsidRPr="003757F2">
        <w:rPr>
          <w:rStyle w:val="NvrhP-text"/>
          <w:rFonts w:asciiTheme="minorHAnsi" w:hAnsiTheme="minorHAnsi" w:cstheme="minorHAnsi"/>
          <w:color w:val="548DD4" w:themeColor="text2" w:themeTint="99"/>
          <w:sz w:val="20"/>
          <w:szCs w:val="20"/>
          <w:lang w:eastAsia="en-US"/>
        </w:rPr>
        <w:t>vropskou síť těchto zařízení.</w:t>
      </w:r>
    </w:p>
    <w:p w14:paraId="5B34DF1B" w14:textId="09DA522C" w:rsidR="002579F3" w:rsidRPr="003757F2" w:rsidRDefault="00BA13A2" w:rsidP="00007C97">
      <w:pPr>
        <w:spacing w:after="120" w:line="240" w:lineRule="auto"/>
        <w:rPr>
          <w:rStyle w:val="NvrhP-text"/>
          <w:rFonts w:asciiTheme="minorHAnsi" w:hAnsiTheme="minorHAnsi" w:cstheme="minorHAnsi"/>
          <w:color w:val="548DD4" w:themeColor="text2" w:themeTint="99"/>
          <w:sz w:val="20"/>
          <w:szCs w:val="20"/>
          <w:lang w:eastAsia="en-US"/>
        </w:rPr>
      </w:pPr>
      <w:r w:rsidRPr="003757F2">
        <w:rPr>
          <w:rStyle w:val="NvrhP-text"/>
          <w:rFonts w:asciiTheme="minorHAnsi" w:hAnsiTheme="minorHAnsi" w:cstheme="minorHAnsi"/>
          <w:color w:val="548DD4" w:themeColor="text2" w:themeTint="99"/>
          <w:sz w:val="20"/>
          <w:szCs w:val="20"/>
          <w:lang w:eastAsia="en-US"/>
        </w:rPr>
        <w:t xml:space="preserve">(38a) Chránit území Krušných hor jako území s významným potenciálem pro rozvoj rekreace a cestovního ruchu a minimalizovat rozsah činností, které by mohly jeho </w:t>
      </w:r>
      <w:r w:rsidR="002579F3" w:rsidRPr="003757F2">
        <w:rPr>
          <w:rStyle w:val="NvrhP-text"/>
          <w:rFonts w:asciiTheme="minorHAnsi" w:hAnsiTheme="minorHAnsi" w:cstheme="minorHAnsi"/>
          <w:color w:val="548DD4" w:themeColor="text2" w:themeTint="99"/>
          <w:sz w:val="20"/>
          <w:szCs w:val="20"/>
          <w:lang w:eastAsia="en-US"/>
        </w:rPr>
        <w:t>rekreační charakter narušit.</w:t>
      </w:r>
    </w:p>
    <w:p w14:paraId="7FF7FB29" w14:textId="77777777" w:rsidR="003757F2" w:rsidRPr="004D3A1D" w:rsidRDefault="003757F2"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Koncepce ÚP sleduje posílení vazeb na okolní obce, zejména v oblasti dopravní infrastruktury, kde jsou navržena nová dopravní napojení přes území </w:t>
      </w:r>
      <w:proofErr w:type="spellStart"/>
      <w:r w:rsidRPr="004D3A1D">
        <w:rPr>
          <w:rStyle w:val="NvrhP-text"/>
          <w:rFonts w:asciiTheme="minorHAnsi" w:hAnsiTheme="minorHAnsi" w:cstheme="minorHAnsi"/>
          <w:i/>
          <w:color w:val="548DD4" w:themeColor="text2" w:themeTint="99"/>
          <w:sz w:val="20"/>
          <w:lang w:eastAsia="en-US"/>
        </w:rPr>
        <w:t>Radovesické</w:t>
      </w:r>
      <w:proofErr w:type="spellEnd"/>
      <w:r w:rsidRPr="004D3A1D">
        <w:rPr>
          <w:rStyle w:val="NvrhP-text"/>
          <w:rFonts w:asciiTheme="minorHAnsi" w:hAnsiTheme="minorHAnsi" w:cstheme="minorHAnsi"/>
          <w:i/>
          <w:color w:val="548DD4" w:themeColor="text2" w:themeTint="99"/>
          <w:sz w:val="20"/>
          <w:lang w:eastAsia="en-US"/>
        </w:rPr>
        <w:t xml:space="preserve"> výsypky a nové cyklotrasy a cyklostezky, s napojením do nadřazené sítě.</w:t>
      </w:r>
    </w:p>
    <w:p w14:paraId="676B402A" w14:textId="77777777" w:rsidR="003757F2" w:rsidRPr="004D3A1D" w:rsidRDefault="003757F2"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Priorita (35) se nevztahuje k území řešenému ÚP Bílina. </w:t>
      </w:r>
    </w:p>
    <w:p w14:paraId="1889773B" w14:textId="193E67F0" w:rsidR="003757F2" w:rsidRPr="004D3A1D" w:rsidRDefault="003757F2"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Na území </w:t>
      </w:r>
      <w:proofErr w:type="spellStart"/>
      <w:r w:rsidRPr="004D3A1D">
        <w:rPr>
          <w:rStyle w:val="NvrhP-text"/>
          <w:rFonts w:asciiTheme="minorHAnsi" w:hAnsiTheme="minorHAnsi" w:cstheme="minorHAnsi"/>
          <w:i/>
          <w:color w:val="548DD4" w:themeColor="text2" w:themeTint="99"/>
          <w:sz w:val="20"/>
          <w:lang w:eastAsia="en-US"/>
        </w:rPr>
        <w:t>Radovesické</w:t>
      </w:r>
      <w:proofErr w:type="spellEnd"/>
      <w:r w:rsidRPr="004D3A1D">
        <w:rPr>
          <w:rStyle w:val="NvrhP-text"/>
          <w:rFonts w:asciiTheme="minorHAnsi" w:hAnsiTheme="minorHAnsi" w:cstheme="minorHAnsi"/>
          <w:i/>
          <w:color w:val="548DD4" w:themeColor="text2" w:themeTint="99"/>
          <w:sz w:val="20"/>
          <w:lang w:eastAsia="en-US"/>
        </w:rPr>
        <w:t xml:space="preserve"> výsypky byla realizována rekultivace. Rekultivace vytváří předpoklady pro obnovu původního krajinného prostředí s možností rekreačního využívání.   ÚP toto území vymezuje jako plochy rekultivace, s vymezením tras navrhovaných cyklostezek a cyklistických tras k propojení sousedních obcí, v severní části původní </w:t>
      </w:r>
      <w:proofErr w:type="spellStart"/>
      <w:r w:rsidRPr="004D3A1D">
        <w:rPr>
          <w:rStyle w:val="NvrhP-text"/>
          <w:rFonts w:asciiTheme="minorHAnsi" w:hAnsiTheme="minorHAnsi" w:cstheme="minorHAnsi"/>
          <w:i/>
          <w:color w:val="548DD4" w:themeColor="text2" w:themeTint="99"/>
          <w:sz w:val="20"/>
          <w:lang w:eastAsia="en-US"/>
        </w:rPr>
        <w:t>Radovesické</w:t>
      </w:r>
      <w:proofErr w:type="spellEnd"/>
      <w:r w:rsidRPr="004D3A1D">
        <w:rPr>
          <w:rStyle w:val="NvrhP-text"/>
          <w:rFonts w:asciiTheme="minorHAnsi" w:hAnsiTheme="minorHAnsi" w:cstheme="minorHAnsi"/>
          <w:i/>
          <w:color w:val="548DD4" w:themeColor="text2" w:themeTint="99"/>
          <w:sz w:val="20"/>
          <w:lang w:eastAsia="en-US"/>
        </w:rPr>
        <w:t xml:space="preserve"> výsypky vymezuje plochu územní rezervy pro rekreaci na plochách přírodního charakteru.</w:t>
      </w:r>
    </w:p>
    <w:p w14:paraId="6CAFE274" w14:textId="597EB824" w:rsidR="003757F2" w:rsidRPr="004D3A1D" w:rsidRDefault="00726E1A"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Pro podporu</w:t>
      </w:r>
      <w:r w:rsidR="003757F2" w:rsidRPr="004D3A1D">
        <w:rPr>
          <w:rStyle w:val="NvrhP-text"/>
          <w:rFonts w:asciiTheme="minorHAnsi" w:hAnsiTheme="minorHAnsi" w:cstheme="minorHAnsi"/>
          <w:i/>
          <w:color w:val="548DD4" w:themeColor="text2" w:themeTint="99"/>
          <w:sz w:val="20"/>
          <w:lang w:eastAsia="en-US"/>
        </w:rPr>
        <w:t xml:space="preserve"> cestovního ruchu je v souladu s ÚP obnova lázeňského provozu. V sou</w:t>
      </w:r>
      <w:r w:rsidRPr="004D3A1D">
        <w:rPr>
          <w:rStyle w:val="NvrhP-text"/>
          <w:rFonts w:asciiTheme="minorHAnsi" w:hAnsiTheme="minorHAnsi" w:cstheme="minorHAnsi"/>
          <w:i/>
          <w:color w:val="548DD4" w:themeColor="text2" w:themeTint="99"/>
          <w:sz w:val="20"/>
          <w:lang w:eastAsia="en-US"/>
        </w:rPr>
        <w:t xml:space="preserve">vislosti s využitím lázní, </w:t>
      </w:r>
      <w:r w:rsidR="003757F2" w:rsidRPr="004D3A1D">
        <w:rPr>
          <w:rStyle w:val="NvrhP-text"/>
          <w:rFonts w:asciiTheme="minorHAnsi" w:hAnsiTheme="minorHAnsi" w:cstheme="minorHAnsi"/>
          <w:i/>
          <w:color w:val="548DD4" w:themeColor="text2" w:themeTint="99"/>
          <w:sz w:val="20"/>
          <w:lang w:eastAsia="en-US"/>
        </w:rPr>
        <w:t>ÚP navrhuje rozšíření lázeňského lesoparku Kyselka.</w:t>
      </w:r>
    </w:p>
    <w:p w14:paraId="328F7C0B" w14:textId="77777777" w:rsidR="003757F2" w:rsidRPr="004D3A1D" w:rsidRDefault="003757F2"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Ochrana přírodních hodnot je zajištěna vlastním respektováním těchto území, jejich stabilizací v rámci ÚP a vytvořením podmínek pro jejich rozšíření (plochy zeleně, ÚSES). Zásadní přírodní a krajinnou hodnotou je vrch Bořeň.</w:t>
      </w:r>
    </w:p>
    <w:p w14:paraId="178F0AE6" w14:textId="45968E3C" w:rsidR="003757F2" w:rsidRPr="004D3A1D" w:rsidRDefault="003757F2"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Územní plán vytváří podmínky pro vybudování regionální sítě pěších a </w:t>
      </w:r>
      <w:proofErr w:type="spellStart"/>
      <w:r w:rsidRPr="004D3A1D">
        <w:rPr>
          <w:rStyle w:val="NvrhP-text"/>
          <w:rFonts w:asciiTheme="minorHAnsi" w:hAnsiTheme="minorHAnsi" w:cstheme="minorHAnsi"/>
          <w:i/>
          <w:color w:val="548DD4" w:themeColor="text2" w:themeTint="99"/>
          <w:sz w:val="20"/>
          <w:lang w:eastAsia="en-US"/>
        </w:rPr>
        <w:t>cyklo</w:t>
      </w:r>
      <w:proofErr w:type="spellEnd"/>
      <w:r w:rsidRPr="004D3A1D">
        <w:rPr>
          <w:rStyle w:val="NvrhP-text"/>
          <w:rFonts w:asciiTheme="minorHAnsi" w:hAnsiTheme="minorHAnsi" w:cstheme="minorHAnsi"/>
          <w:i/>
          <w:color w:val="548DD4" w:themeColor="text2" w:themeTint="99"/>
          <w:sz w:val="20"/>
          <w:lang w:eastAsia="en-US"/>
        </w:rPr>
        <w:t xml:space="preserve"> turistických cest s vazbami na republikovou a evropskou síť těchto zařízení.</w:t>
      </w:r>
    </w:p>
    <w:p w14:paraId="47737086" w14:textId="77777777" w:rsidR="004C33EB" w:rsidRDefault="004C33EB" w:rsidP="00007C97">
      <w:pPr>
        <w:spacing w:after="120" w:line="240" w:lineRule="auto"/>
        <w:rPr>
          <w:rStyle w:val="NvrhP-text"/>
          <w:rFonts w:asciiTheme="minorHAnsi" w:hAnsiTheme="minorHAnsi" w:cstheme="minorHAnsi"/>
          <w:b/>
          <w:i/>
          <w:color w:val="548DD4" w:themeColor="text2" w:themeTint="99"/>
          <w:szCs w:val="20"/>
          <w:lang w:eastAsia="en-US"/>
        </w:rPr>
      </w:pPr>
    </w:p>
    <w:p w14:paraId="46D1FBEF" w14:textId="120791DC" w:rsidR="002579F3" w:rsidRPr="004C33EB" w:rsidRDefault="002579F3" w:rsidP="00007C97">
      <w:pPr>
        <w:spacing w:after="120" w:line="240" w:lineRule="auto"/>
        <w:rPr>
          <w:rStyle w:val="NvrhP-text"/>
          <w:rFonts w:asciiTheme="minorHAnsi" w:hAnsiTheme="minorHAnsi" w:cstheme="minorHAnsi"/>
          <w:b/>
          <w:i/>
          <w:color w:val="548DD4" w:themeColor="text2" w:themeTint="99"/>
          <w:szCs w:val="20"/>
          <w:lang w:eastAsia="en-US"/>
        </w:rPr>
      </w:pPr>
      <w:r w:rsidRPr="004C33EB">
        <w:rPr>
          <w:rStyle w:val="NvrhP-text"/>
          <w:rFonts w:asciiTheme="minorHAnsi" w:hAnsiTheme="minorHAnsi" w:cstheme="minorHAnsi"/>
          <w:b/>
          <w:i/>
          <w:color w:val="548DD4" w:themeColor="text2" w:themeTint="99"/>
          <w:szCs w:val="20"/>
          <w:lang w:eastAsia="en-US"/>
        </w:rPr>
        <w:t>Sociální soudržnost obyvatel</w:t>
      </w:r>
    </w:p>
    <w:p w14:paraId="288CC55D"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 xml:space="preserve">(39) Územně plánovacími nástroji podpořit rozvoj a kultivaci lidských zdrojů, rozvoj vzdělanosti obyvatel kraje, posilovat předpoklady k udržení a získávání kvalifikovaných pracovních sil s orientací na </w:t>
      </w:r>
      <w:r w:rsidR="001255C4" w:rsidRPr="004C33EB">
        <w:rPr>
          <w:rStyle w:val="NvrhP-text"/>
          <w:rFonts w:asciiTheme="minorHAnsi" w:hAnsiTheme="minorHAnsi" w:cstheme="minorHAnsi"/>
          <w:color w:val="548DD4" w:themeColor="text2" w:themeTint="99"/>
          <w:sz w:val="20"/>
          <w:szCs w:val="20"/>
          <w:lang w:eastAsia="en-US"/>
        </w:rPr>
        <w:t xml:space="preserve">perspektivní obory ekonomiky. </w:t>
      </w:r>
    </w:p>
    <w:p w14:paraId="100CCC90"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(40) Přispět vytvářením územně plánovacích předpokladů k řešení problematiky zhoršených sociálních podmínek kraje, zhoršených parametrů zdravotního stavu obyvatel, vysoké míry nezaměstnanosti, problematiky skupin obyvatel sociálně slabých, ohrože</w:t>
      </w:r>
      <w:r w:rsidR="001255C4" w:rsidRPr="004C33EB">
        <w:rPr>
          <w:rStyle w:val="NvrhP-text"/>
          <w:rFonts w:asciiTheme="minorHAnsi" w:hAnsiTheme="minorHAnsi" w:cstheme="minorHAnsi"/>
          <w:color w:val="548DD4" w:themeColor="text2" w:themeTint="99"/>
          <w:sz w:val="20"/>
          <w:szCs w:val="20"/>
          <w:lang w:eastAsia="en-US"/>
        </w:rPr>
        <w:t>ných společenským vyloučením.</w:t>
      </w:r>
    </w:p>
    <w:p w14:paraId="78179185"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 xml:space="preserve">(41) Podporovat péči o typické či výjimečné přírodní, kulturní a civilizační hodnoty na území kraje, které vytvářejí charakteristické znaky území, přispívají k jeho snadné identifikaci a posilují sociální soudržnost </w:t>
      </w:r>
      <w:r w:rsidR="001255C4" w:rsidRPr="004C33EB">
        <w:rPr>
          <w:rStyle w:val="NvrhP-text"/>
          <w:rFonts w:asciiTheme="minorHAnsi" w:hAnsiTheme="minorHAnsi" w:cstheme="minorHAnsi"/>
          <w:color w:val="548DD4" w:themeColor="text2" w:themeTint="99"/>
          <w:sz w:val="20"/>
          <w:szCs w:val="20"/>
          <w:lang w:eastAsia="en-US"/>
        </w:rPr>
        <w:t>obyvatel kraje a prestiž kraje.</w:t>
      </w:r>
    </w:p>
    <w:p w14:paraId="2B062D77"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(42) Věnovat pozornost důsledkům změn věkové struktury obyvatel kraje, které se promítnou do měnících se nároků na technickou a dopravní infrastrukturu, občanskou vy</w:t>
      </w:r>
      <w:r w:rsidR="001255C4" w:rsidRPr="004C33EB">
        <w:rPr>
          <w:rStyle w:val="NvrhP-text"/>
          <w:rFonts w:asciiTheme="minorHAnsi" w:hAnsiTheme="minorHAnsi" w:cstheme="minorHAnsi"/>
          <w:color w:val="548DD4" w:themeColor="text2" w:themeTint="99"/>
          <w:sz w:val="20"/>
          <w:szCs w:val="20"/>
          <w:lang w:eastAsia="en-US"/>
        </w:rPr>
        <w:t>bavenost nadmístního významu.</w:t>
      </w:r>
    </w:p>
    <w:p w14:paraId="141DC4B0" w14:textId="7C75C88E" w:rsid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 xml:space="preserve">(43) Při stanovování územních rozvojových koncepcí dbát na dostatečnou míru spolupráce s obyvateli a dalšími uživateli území, touto cestou dosahovat vyšší míry vyváženosti řešení mezi hospodářským rozvojem, ochranou přírody a hledisky ovlivňujícími sociální soudržnost obyvatel. </w:t>
      </w:r>
    </w:p>
    <w:p w14:paraId="1B135F58" w14:textId="5464856F" w:rsidR="004C33EB" w:rsidRPr="004D3A1D" w:rsidRDefault="004C33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Přínosem pro celkové zlepšení podmínek pro život obyvatel je vymezení nových rozvojových ploch, občanského vybavení (obchod, služby), ploch výroby, a jejich lokalizace. Ke zvýšení kvality životního prostředí jsou vymezeny plochy sídelní zeleně, pro možnost krátkodobé rekreace.</w:t>
      </w:r>
    </w:p>
    <w:p w14:paraId="4D9BE85F" w14:textId="513D7F18" w:rsidR="004C33EB" w:rsidRPr="004D3A1D" w:rsidRDefault="004C33EB" w:rsidP="0036250E">
      <w:pPr>
        <w:pStyle w:val="Odstavecseseznamem"/>
        <w:numPr>
          <w:ilvl w:val="0"/>
          <w:numId w:val="24"/>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18"/>
          <w:lang w:eastAsia="en-US"/>
        </w:rPr>
      </w:pPr>
      <w:r w:rsidRPr="004D3A1D">
        <w:rPr>
          <w:rStyle w:val="NvrhP-text"/>
          <w:rFonts w:asciiTheme="minorHAnsi" w:hAnsiTheme="minorHAnsi" w:cstheme="minorHAnsi"/>
          <w:i/>
          <w:color w:val="548DD4" w:themeColor="text2" w:themeTint="99"/>
          <w:sz w:val="20"/>
          <w:lang w:eastAsia="en-US"/>
        </w:rPr>
        <w:t>Přírodní, kulturní a civilizační hodnoty jsou územním plánem respektovány, jako prostředek pro stabilizaci sídla a pro podporu jeho atraktivity a rozvojového potenciálu.</w:t>
      </w:r>
    </w:p>
    <w:p w14:paraId="3498BF8F" w14:textId="3DCB857F" w:rsidR="00BD4B35" w:rsidRDefault="00BD4B35" w:rsidP="002579F3">
      <w:pPr>
        <w:spacing w:after="120" w:line="240" w:lineRule="auto"/>
        <w:rPr>
          <w:rStyle w:val="NvrhP-text"/>
          <w:rFonts w:asciiTheme="minorHAnsi" w:hAnsiTheme="minorHAnsi" w:cstheme="minorHAnsi"/>
          <w:b/>
          <w:i/>
          <w:color w:val="548DD4" w:themeColor="text2" w:themeTint="99"/>
          <w:szCs w:val="20"/>
          <w:lang w:eastAsia="en-US"/>
        </w:rPr>
      </w:pPr>
    </w:p>
    <w:p w14:paraId="43CD3706" w14:textId="77777777" w:rsidR="00315DAF" w:rsidRDefault="00315DAF" w:rsidP="002579F3">
      <w:pPr>
        <w:spacing w:after="120" w:line="240" w:lineRule="auto"/>
        <w:rPr>
          <w:rStyle w:val="NvrhP-text"/>
          <w:rFonts w:asciiTheme="minorHAnsi" w:hAnsiTheme="minorHAnsi" w:cstheme="minorHAnsi"/>
          <w:b/>
          <w:i/>
          <w:color w:val="548DD4" w:themeColor="text2" w:themeTint="99"/>
          <w:szCs w:val="20"/>
          <w:lang w:eastAsia="en-US"/>
        </w:rPr>
      </w:pPr>
    </w:p>
    <w:p w14:paraId="341BC117" w14:textId="5D843958" w:rsidR="001255C4" w:rsidRPr="004C33EB" w:rsidRDefault="00BA13A2" w:rsidP="002579F3">
      <w:pPr>
        <w:spacing w:after="120" w:line="240" w:lineRule="auto"/>
        <w:rPr>
          <w:rStyle w:val="NvrhP-text"/>
          <w:rFonts w:asciiTheme="minorHAnsi" w:hAnsiTheme="minorHAnsi" w:cstheme="minorHAnsi"/>
          <w:b/>
          <w:i/>
          <w:color w:val="548DD4" w:themeColor="text2" w:themeTint="99"/>
          <w:szCs w:val="20"/>
          <w:lang w:eastAsia="en-US"/>
        </w:rPr>
      </w:pPr>
      <w:r w:rsidRPr="004C33EB">
        <w:rPr>
          <w:rStyle w:val="NvrhP-text"/>
          <w:rFonts w:asciiTheme="minorHAnsi" w:hAnsiTheme="minorHAnsi" w:cstheme="minorHAnsi"/>
          <w:b/>
          <w:i/>
          <w:color w:val="548DD4" w:themeColor="text2" w:themeTint="99"/>
          <w:szCs w:val="20"/>
          <w:lang w:eastAsia="en-US"/>
        </w:rPr>
        <w:lastRenderedPageBreak/>
        <w:t>Ochrana území před potenciálními riz</w:t>
      </w:r>
      <w:r w:rsidR="001255C4" w:rsidRPr="004C33EB">
        <w:rPr>
          <w:rStyle w:val="NvrhP-text"/>
          <w:rFonts w:asciiTheme="minorHAnsi" w:hAnsiTheme="minorHAnsi" w:cstheme="minorHAnsi"/>
          <w:b/>
          <w:i/>
          <w:color w:val="548DD4" w:themeColor="text2" w:themeTint="99"/>
          <w:szCs w:val="20"/>
          <w:lang w:eastAsia="en-US"/>
        </w:rPr>
        <w:t xml:space="preserve">iky a přírodními katastrofami </w:t>
      </w:r>
    </w:p>
    <w:p w14:paraId="7A2F8A37"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(44) Respektovat na území kraje zájmy obrany státu a civilní oc</w:t>
      </w:r>
      <w:r w:rsidR="001255C4" w:rsidRPr="004C33EB">
        <w:rPr>
          <w:rStyle w:val="NvrhP-text"/>
          <w:rFonts w:asciiTheme="minorHAnsi" w:hAnsiTheme="minorHAnsi" w:cstheme="minorHAnsi"/>
          <w:color w:val="548DD4" w:themeColor="text2" w:themeTint="99"/>
          <w:sz w:val="20"/>
          <w:szCs w:val="20"/>
          <w:lang w:eastAsia="en-US"/>
        </w:rPr>
        <w:t>hrany obyvatelstva a majetku.</w:t>
      </w:r>
    </w:p>
    <w:p w14:paraId="111D6805"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(45) Územně plánovacími nástroji realizovat opatření pro minimalizaci rozsahu možných materiálních škod a ohrožení obyvatel z působení přírodních sil (záplavy, sesuvy půdy, eroze, sucho atd.) v území a havarijních situací vyplývajících z provozu dopravní a technické infras</w:t>
      </w:r>
      <w:r w:rsidR="001255C4" w:rsidRPr="004C33EB">
        <w:rPr>
          <w:rStyle w:val="NvrhP-text"/>
          <w:rFonts w:asciiTheme="minorHAnsi" w:hAnsiTheme="minorHAnsi" w:cstheme="minorHAnsi"/>
          <w:color w:val="548DD4" w:themeColor="text2" w:themeTint="99"/>
          <w:sz w:val="20"/>
          <w:szCs w:val="20"/>
          <w:lang w:eastAsia="en-US"/>
        </w:rPr>
        <w:t>truktury a průmyslové výroby.</w:t>
      </w:r>
    </w:p>
    <w:p w14:paraId="62B3CA25" w14:textId="77777777" w:rsidR="001255C4" w:rsidRPr="004C33EB"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(45a) Vytvářet územní podmínky pro využívání, zadržování a vsakování dešťových vod jako zdroje vody přímo v místě jejich spadu i pro zajištění retence povrchových vod v území pro případná období sucha. Prioritně budou vytvářeny územní podmínky pro přírodě blízká opatření, a to zejména v</w:t>
      </w:r>
      <w:r w:rsidR="001255C4" w:rsidRPr="004C33EB">
        <w:rPr>
          <w:rStyle w:val="NvrhP-text"/>
          <w:rFonts w:asciiTheme="minorHAnsi" w:hAnsiTheme="minorHAnsi" w:cstheme="minorHAnsi"/>
          <w:color w:val="548DD4" w:themeColor="text2" w:themeTint="99"/>
          <w:sz w:val="20"/>
          <w:szCs w:val="20"/>
          <w:lang w:eastAsia="en-US"/>
        </w:rPr>
        <w:t>e zvláště chráněných územích.</w:t>
      </w:r>
    </w:p>
    <w:p w14:paraId="69EC28B6" w14:textId="3E7598A8" w:rsidR="00127E3A" w:rsidRDefault="00BA13A2" w:rsidP="002579F3">
      <w:pPr>
        <w:spacing w:after="120" w:line="240" w:lineRule="auto"/>
        <w:rPr>
          <w:rStyle w:val="NvrhP-text"/>
          <w:rFonts w:asciiTheme="minorHAnsi" w:hAnsiTheme="minorHAnsi" w:cstheme="minorHAnsi"/>
          <w:color w:val="548DD4" w:themeColor="text2" w:themeTint="99"/>
          <w:sz w:val="20"/>
          <w:szCs w:val="20"/>
          <w:lang w:eastAsia="en-US"/>
        </w:rPr>
      </w:pPr>
      <w:r w:rsidRPr="004C33EB">
        <w:rPr>
          <w:rStyle w:val="NvrhP-text"/>
          <w:rFonts w:asciiTheme="minorHAnsi" w:hAnsiTheme="minorHAnsi" w:cstheme="minorHAnsi"/>
          <w:color w:val="548DD4" w:themeColor="text2" w:themeTint="99"/>
          <w:sz w:val="20"/>
          <w:szCs w:val="20"/>
          <w:lang w:eastAsia="en-US"/>
        </w:rPr>
        <w:t xml:space="preserve">(46) Zajistit územní ochranu ploch a koridorů potřebných pro umísťování protipovodňových opatření. Vymezovat zastavitelné plochy v záplavových územích jen ve výjimečných případech a zvlášť zdůvodněných případech. Vymezovat a chránit zastavitelné plochy pro přemístění zástavby z území s vysokou mírou rizika vzniku povodňových škod. Při vymezování nových zastavitelných ploch a ploch potřebných k vymístění stávající zástavby mimo záplavové území využívat mapy povodňového nebezpečí a povodňového rizika a vycházet z podmínek stanovených pro jednotlivé úrovně ohrožení. </w:t>
      </w:r>
    </w:p>
    <w:p w14:paraId="44F25034" w14:textId="2292F48F" w:rsidR="00127E3A" w:rsidRPr="004D3A1D" w:rsidRDefault="00127E3A" w:rsidP="00602095">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Zájmy obrany státu a civilní ochrany jsou sledovány a vymezeny jako limity využití území (objekty civilní ochrany, objekty požární ochrany, objekty Policie ČR, zóna havarijního plánování). Záměry stanovené ÚP nezasahují do území, které</w:t>
      </w:r>
      <w:r w:rsidR="0036250E" w:rsidRPr="004D3A1D">
        <w:rPr>
          <w:rStyle w:val="NvrhP-text"/>
          <w:rFonts w:asciiTheme="minorHAnsi" w:hAnsiTheme="minorHAnsi" w:cstheme="minorHAnsi"/>
          <w:i/>
          <w:color w:val="548DD4" w:themeColor="text2" w:themeTint="99"/>
          <w:sz w:val="20"/>
          <w:lang w:eastAsia="en-US"/>
        </w:rPr>
        <w:t xml:space="preserve"> je</w:t>
      </w:r>
      <w:r w:rsidRPr="004D3A1D">
        <w:rPr>
          <w:rStyle w:val="NvrhP-text"/>
          <w:rFonts w:asciiTheme="minorHAnsi" w:hAnsiTheme="minorHAnsi" w:cstheme="minorHAnsi"/>
          <w:i/>
          <w:color w:val="548DD4" w:themeColor="text2" w:themeTint="99"/>
          <w:sz w:val="20"/>
          <w:lang w:eastAsia="en-US"/>
        </w:rPr>
        <w:t xml:space="preserve"> předmětem těchto zájmů.</w:t>
      </w:r>
    </w:p>
    <w:p w14:paraId="406E496F" w14:textId="7E68F82D" w:rsidR="00127E3A" w:rsidRPr="004D3A1D" w:rsidRDefault="00127E3A" w:rsidP="00602095">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D3A1D">
        <w:rPr>
          <w:rStyle w:val="NvrhP-text"/>
          <w:rFonts w:asciiTheme="minorHAnsi" w:hAnsiTheme="minorHAnsi" w:cstheme="minorHAnsi"/>
          <w:i/>
          <w:color w:val="548DD4" w:themeColor="text2" w:themeTint="99"/>
          <w:sz w:val="20"/>
          <w:lang w:eastAsia="en-US"/>
        </w:rPr>
        <w:t xml:space="preserve">ÚP vymezuje plochy pro realizaci protipovodňových opatření (suchý </w:t>
      </w:r>
      <w:proofErr w:type="spellStart"/>
      <w:r w:rsidRPr="004D3A1D">
        <w:rPr>
          <w:rStyle w:val="NvrhP-text"/>
          <w:rFonts w:asciiTheme="minorHAnsi" w:hAnsiTheme="minorHAnsi" w:cstheme="minorHAnsi"/>
          <w:i/>
          <w:color w:val="548DD4" w:themeColor="text2" w:themeTint="99"/>
          <w:sz w:val="20"/>
          <w:lang w:eastAsia="en-US"/>
        </w:rPr>
        <w:t>polder</w:t>
      </w:r>
      <w:proofErr w:type="spellEnd"/>
      <w:r w:rsidRPr="004D3A1D">
        <w:rPr>
          <w:rStyle w:val="NvrhP-text"/>
          <w:rFonts w:asciiTheme="minorHAnsi" w:hAnsiTheme="minorHAnsi" w:cstheme="minorHAnsi"/>
          <w:i/>
          <w:color w:val="548DD4" w:themeColor="text2" w:themeTint="99"/>
          <w:sz w:val="20"/>
          <w:lang w:eastAsia="en-US"/>
        </w:rPr>
        <w:t xml:space="preserve"> v Žižkově údolí, odvodňovací kanály a nádrž pod </w:t>
      </w:r>
      <w:proofErr w:type="spellStart"/>
      <w:r w:rsidRPr="004D3A1D">
        <w:rPr>
          <w:rStyle w:val="NvrhP-text"/>
          <w:rFonts w:asciiTheme="minorHAnsi" w:hAnsiTheme="minorHAnsi" w:cstheme="minorHAnsi"/>
          <w:i/>
          <w:color w:val="548DD4" w:themeColor="text2" w:themeTint="99"/>
          <w:sz w:val="20"/>
          <w:lang w:eastAsia="en-US"/>
        </w:rPr>
        <w:t>Radovesickou</w:t>
      </w:r>
      <w:proofErr w:type="spellEnd"/>
      <w:r w:rsidRPr="004D3A1D">
        <w:rPr>
          <w:rStyle w:val="NvrhP-text"/>
          <w:rFonts w:asciiTheme="minorHAnsi" w:hAnsiTheme="minorHAnsi" w:cstheme="minorHAnsi"/>
          <w:i/>
          <w:color w:val="548DD4" w:themeColor="text2" w:themeTint="99"/>
          <w:sz w:val="20"/>
          <w:lang w:eastAsia="en-US"/>
        </w:rPr>
        <w:t xml:space="preserve"> výsypkou). V rámci rekultivačních opatření je navržena obnova původního vodního režimu, zahrnující výstavbu retenčních nádrží, vodních ploch a vodních toků.</w:t>
      </w:r>
    </w:p>
    <w:p w14:paraId="1C05D774" w14:textId="77777777" w:rsidR="00127E3A" w:rsidRPr="00127E3A" w:rsidRDefault="00127E3A" w:rsidP="00127E3A">
      <w:pPr>
        <w:pStyle w:val="Odstavecseseznamem"/>
        <w:overflowPunct w:val="0"/>
        <w:autoSpaceDE w:val="0"/>
        <w:autoSpaceDN w:val="0"/>
        <w:adjustRightInd w:val="0"/>
        <w:spacing w:line="240" w:lineRule="auto"/>
        <w:ind w:left="567"/>
        <w:textAlignment w:val="baseline"/>
        <w:rPr>
          <w:rStyle w:val="NvrhP-text"/>
          <w:rFonts w:asciiTheme="minorHAnsi" w:hAnsiTheme="minorHAnsi" w:cstheme="minorHAnsi"/>
          <w:color w:val="548DD4" w:themeColor="text2" w:themeTint="99"/>
          <w:sz w:val="20"/>
          <w:lang w:eastAsia="en-US"/>
        </w:rPr>
      </w:pPr>
    </w:p>
    <w:p w14:paraId="63F06DB1" w14:textId="622AF798" w:rsidR="001255C4" w:rsidRPr="00127E3A" w:rsidRDefault="00BA13A2" w:rsidP="002579F3">
      <w:pPr>
        <w:spacing w:after="120" w:line="240" w:lineRule="auto"/>
        <w:rPr>
          <w:rStyle w:val="NvrhP-text"/>
          <w:rFonts w:asciiTheme="minorHAnsi" w:hAnsiTheme="minorHAnsi" w:cstheme="minorHAnsi"/>
          <w:b/>
          <w:i/>
          <w:color w:val="548DD4" w:themeColor="text2" w:themeTint="99"/>
          <w:szCs w:val="20"/>
          <w:lang w:eastAsia="en-US"/>
        </w:rPr>
      </w:pPr>
      <w:r w:rsidRPr="00127E3A">
        <w:rPr>
          <w:rStyle w:val="NvrhP-text"/>
          <w:rFonts w:asciiTheme="minorHAnsi" w:hAnsiTheme="minorHAnsi" w:cstheme="minorHAnsi"/>
          <w:b/>
          <w:i/>
          <w:color w:val="548DD4" w:themeColor="text2" w:themeTint="99"/>
          <w:szCs w:val="20"/>
          <w:lang w:eastAsia="en-US"/>
        </w:rPr>
        <w:t>Pokry</w:t>
      </w:r>
      <w:r w:rsidR="001255C4" w:rsidRPr="00127E3A">
        <w:rPr>
          <w:rStyle w:val="NvrhP-text"/>
          <w:rFonts w:asciiTheme="minorHAnsi" w:hAnsiTheme="minorHAnsi" w:cstheme="minorHAnsi"/>
          <w:b/>
          <w:i/>
          <w:color w:val="548DD4" w:themeColor="text2" w:themeTint="99"/>
          <w:szCs w:val="20"/>
          <w:lang w:eastAsia="en-US"/>
        </w:rPr>
        <w:t>tí území kraje územními plány</w:t>
      </w:r>
    </w:p>
    <w:p w14:paraId="71A4B95E" w14:textId="17382E24" w:rsidR="00860F02" w:rsidRDefault="00BA13A2" w:rsidP="002579F3">
      <w:pPr>
        <w:spacing w:after="120" w:line="240" w:lineRule="auto"/>
      </w:pPr>
      <w:r w:rsidRPr="004C33EB">
        <w:rPr>
          <w:rStyle w:val="NvrhP-text"/>
          <w:rFonts w:asciiTheme="minorHAnsi" w:hAnsiTheme="minorHAnsi" w:cstheme="minorHAnsi"/>
          <w:color w:val="548DD4" w:themeColor="text2" w:themeTint="99"/>
          <w:sz w:val="20"/>
          <w:szCs w:val="20"/>
          <w:lang w:eastAsia="en-US"/>
        </w:rPr>
        <w:t>(47) Zajišťovat pokrytí území kraje platnou územně plánovací dokumentací obcí, zejména v rozvojových oblastech a osách a ve specifických oblastech, v souladu s územními limity a rozvojovými potřebami těchto území</w:t>
      </w:r>
      <w:bookmarkStart w:id="111" w:name="_Toc110944153"/>
      <w:r w:rsidR="002579F3">
        <w:t xml:space="preserve"> </w:t>
      </w:r>
      <w:bookmarkEnd w:id="111"/>
    </w:p>
    <w:p w14:paraId="614EE661" w14:textId="2A834FC5" w:rsidR="00C83D1E" w:rsidRPr="004D3A1D" w:rsidRDefault="00C83D1E" w:rsidP="00C83D1E">
      <w:pPr>
        <w:pStyle w:val="Odstavecseseznamem"/>
        <w:numPr>
          <w:ilvl w:val="0"/>
          <w:numId w:val="26"/>
        </w:numPr>
        <w:shd w:val="clear" w:color="auto" w:fill="FDE9D9" w:themeFill="accent6" w:themeFillTint="33"/>
        <w:spacing w:after="120" w:line="240" w:lineRule="auto"/>
        <w:ind w:left="567" w:hanging="567"/>
        <w:rPr>
          <w:rStyle w:val="NvrhP-text"/>
          <w:rFonts w:asciiTheme="minorHAnsi" w:hAnsiTheme="minorHAnsi" w:cstheme="minorHAnsi"/>
          <w:i/>
          <w:color w:val="548DD4" w:themeColor="text2" w:themeTint="99"/>
          <w:sz w:val="18"/>
          <w:lang w:eastAsia="en-US"/>
        </w:rPr>
      </w:pPr>
      <w:r w:rsidRPr="004D3A1D">
        <w:rPr>
          <w:rStyle w:val="NvrhP-text"/>
          <w:rFonts w:asciiTheme="minorHAnsi" w:hAnsiTheme="minorHAnsi" w:cstheme="minorHAnsi"/>
          <w:i/>
          <w:color w:val="548DD4" w:themeColor="text2" w:themeTint="99"/>
          <w:sz w:val="20"/>
          <w:lang w:eastAsia="en-US"/>
        </w:rPr>
        <w:t>Vlastní pořízení a zpracování ÚP Bílina dokládá splnění této priority</w:t>
      </w:r>
    </w:p>
    <w:p w14:paraId="1DD60B97" w14:textId="33393186" w:rsidR="00DF3679" w:rsidRDefault="00DF3679" w:rsidP="00F34768">
      <w:pPr>
        <w:spacing w:after="120" w:line="240" w:lineRule="auto"/>
        <w:rPr>
          <w:rFonts w:asciiTheme="minorHAnsi" w:hAnsiTheme="minorHAnsi" w:cstheme="minorHAnsi"/>
          <w:noProof/>
          <w:sz w:val="20"/>
          <w:szCs w:val="20"/>
        </w:rPr>
      </w:pPr>
    </w:p>
    <w:p w14:paraId="40312A3D" w14:textId="2CA44F1E" w:rsidR="00315DAF" w:rsidRDefault="00315DAF" w:rsidP="00315DAF">
      <w:pPr>
        <w:pStyle w:val="Nadpis3"/>
        <w:spacing w:after="120"/>
        <w:rPr>
          <w:color w:val="548DD4" w:themeColor="text2" w:themeTint="99"/>
        </w:rPr>
      </w:pPr>
      <w:r w:rsidRPr="00315DAF">
        <w:rPr>
          <w:color w:val="548DD4" w:themeColor="text2" w:themeTint="99"/>
        </w:rPr>
        <w:t xml:space="preserve"> Vyhodnocení souladu ÚP Bílina ve vztahu k úkolům územního plánování, které vyplývají ze zařazení do rozvojové osy OS7:</w:t>
      </w:r>
    </w:p>
    <w:p w14:paraId="4719F3D9"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 xml:space="preserve">(1) Podporovat pokrytí rozvojové oblasti územními plány, ověřovat a zpřesňovat řešení problémů a využití rozvojových příležitostí územními </w:t>
      </w:r>
      <w:r>
        <w:rPr>
          <w:rStyle w:val="NvrhP-text"/>
          <w:rFonts w:asciiTheme="minorHAnsi" w:hAnsiTheme="minorHAnsi" w:cstheme="minorHAnsi"/>
          <w:color w:val="548DD4" w:themeColor="text2" w:themeTint="99"/>
          <w:sz w:val="20"/>
          <w:szCs w:val="20"/>
          <w:lang w:eastAsia="en-US"/>
        </w:rPr>
        <w:t>studiemi a regulačními plány.</w:t>
      </w:r>
    </w:p>
    <w:p w14:paraId="0F0A141A"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(2) Podporovat dotvoření ucelených plně funkčních silničních a železničních dopravních systémů (zejména přestavba a dostavba silnice I/13 v úsecích – obchvat Klášterce nad Ohří, Klášterec nad Ohří – Chomutov, Třebušice – Most, Bílina, Kladrubská spojka, modernizace a optimalizace železn</w:t>
      </w:r>
      <w:r>
        <w:rPr>
          <w:rStyle w:val="NvrhP-text"/>
          <w:rFonts w:asciiTheme="minorHAnsi" w:hAnsiTheme="minorHAnsi" w:cstheme="minorHAnsi"/>
          <w:color w:val="548DD4" w:themeColor="text2" w:themeTint="99"/>
          <w:sz w:val="20"/>
          <w:szCs w:val="20"/>
          <w:lang w:eastAsia="en-US"/>
        </w:rPr>
        <w:t>ičních tratí č. 130 a č.131).</w:t>
      </w:r>
    </w:p>
    <w:p w14:paraId="21E0FAED"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 xml:space="preserve">(3) Podporovat revitalizaci nedostatečně využitých nebo zanedbaných areálů a ploch typu </w:t>
      </w:r>
      <w:proofErr w:type="spellStart"/>
      <w:r w:rsidRPr="00315DAF">
        <w:rPr>
          <w:rStyle w:val="NvrhP-text"/>
          <w:rFonts w:asciiTheme="minorHAnsi" w:hAnsiTheme="minorHAnsi" w:cstheme="minorHAnsi"/>
          <w:color w:val="548DD4" w:themeColor="text2" w:themeTint="99"/>
          <w:sz w:val="20"/>
          <w:szCs w:val="20"/>
          <w:lang w:eastAsia="en-US"/>
        </w:rPr>
        <w:t>brownfield</w:t>
      </w:r>
      <w:proofErr w:type="spellEnd"/>
      <w:r w:rsidRPr="00315DAF">
        <w:rPr>
          <w:rStyle w:val="NvrhP-text"/>
          <w:rFonts w:asciiTheme="minorHAnsi" w:hAnsiTheme="minorHAnsi" w:cstheme="minorHAnsi"/>
          <w:color w:val="548DD4" w:themeColor="text2" w:themeTint="99"/>
          <w:sz w:val="20"/>
          <w:szCs w:val="20"/>
          <w:lang w:eastAsia="en-US"/>
        </w:rPr>
        <w:t>, využít územní rezervy ve stávajících průmyslovýc</w:t>
      </w:r>
      <w:r>
        <w:rPr>
          <w:rStyle w:val="NvrhP-text"/>
          <w:rFonts w:asciiTheme="minorHAnsi" w:hAnsiTheme="minorHAnsi" w:cstheme="minorHAnsi"/>
          <w:color w:val="548DD4" w:themeColor="text2" w:themeTint="99"/>
          <w:sz w:val="20"/>
          <w:szCs w:val="20"/>
          <w:lang w:eastAsia="en-US"/>
        </w:rPr>
        <w:t>h zónách nadmístního významu.</w:t>
      </w:r>
    </w:p>
    <w:p w14:paraId="22E91F38"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(4) Řešit územní souvislosti těžby hnědého uhlí při respektování ÚEL stanovených usnesením vlády ČR č.331/1991 a č.444/1991, včetně usnesení vlády ČR č. 827/2015 (tj. asanace, rekultivace, revitalizace území, obnova historické dopravní sít</w:t>
      </w:r>
      <w:r>
        <w:rPr>
          <w:rStyle w:val="NvrhP-text"/>
          <w:rFonts w:asciiTheme="minorHAnsi" w:hAnsiTheme="minorHAnsi" w:cstheme="minorHAnsi"/>
          <w:color w:val="548DD4" w:themeColor="text2" w:themeTint="99"/>
          <w:sz w:val="20"/>
          <w:szCs w:val="20"/>
          <w:lang w:eastAsia="en-US"/>
        </w:rPr>
        <w:t>ě, lokálně i osídlení a pod).</w:t>
      </w:r>
    </w:p>
    <w:p w14:paraId="371BF8CA"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 xml:space="preserve">(5) Zlepšovat územní podmínky pro příznivé životní prostředí zejména v úsecích v kontaktu s provozy těžby uhlí, energetiky a těžkého průmyslu, dosáhnout zřetelného ÚPLNÉ ZNĚNÍ ZÚR ÚSTECKÉHO KRAJE PO VYDÁNÍ 1., 2. a 3. AKTUALIZACE 22 zlepšení životního prostředí a krajiny (rekultivace krajiny postižené těžbou lomů </w:t>
      </w:r>
      <w:proofErr w:type="spellStart"/>
      <w:r w:rsidRPr="00315DAF">
        <w:rPr>
          <w:rStyle w:val="NvrhP-text"/>
          <w:rFonts w:asciiTheme="minorHAnsi" w:hAnsiTheme="minorHAnsi" w:cstheme="minorHAnsi"/>
          <w:color w:val="548DD4" w:themeColor="text2" w:themeTint="99"/>
          <w:sz w:val="20"/>
          <w:szCs w:val="20"/>
          <w:lang w:eastAsia="en-US"/>
        </w:rPr>
        <w:t>Libouš</w:t>
      </w:r>
      <w:proofErr w:type="spellEnd"/>
      <w:r w:rsidRPr="00315DAF">
        <w:rPr>
          <w:rStyle w:val="NvrhP-text"/>
          <w:rFonts w:asciiTheme="minorHAnsi" w:hAnsiTheme="minorHAnsi" w:cstheme="minorHAnsi"/>
          <w:color w:val="548DD4" w:themeColor="text2" w:themeTint="99"/>
          <w:sz w:val="20"/>
          <w:szCs w:val="20"/>
          <w:lang w:eastAsia="en-US"/>
        </w:rPr>
        <w:t>, ČSA, Vršany, Bílina, revitalizace toku Bíliny, revitalizace opuště</w:t>
      </w:r>
      <w:r>
        <w:rPr>
          <w:rStyle w:val="NvrhP-text"/>
          <w:rFonts w:asciiTheme="minorHAnsi" w:hAnsiTheme="minorHAnsi" w:cstheme="minorHAnsi"/>
          <w:color w:val="548DD4" w:themeColor="text2" w:themeTint="99"/>
          <w:sz w:val="20"/>
          <w:szCs w:val="20"/>
          <w:lang w:eastAsia="en-US"/>
        </w:rPr>
        <w:t xml:space="preserve">ných areálů typu </w:t>
      </w:r>
      <w:proofErr w:type="spellStart"/>
      <w:r>
        <w:rPr>
          <w:rStyle w:val="NvrhP-text"/>
          <w:rFonts w:asciiTheme="minorHAnsi" w:hAnsiTheme="minorHAnsi" w:cstheme="minorHAnsi"/>
          <w:color w:val="548DD4" w:themeColor="text2" w:themeTint="99"/>
          <w:sz w:val="20"/>
          <w:szCs w:val="20"/>
          <w:lang w:eastAsia="en-US"/>
        </w:rPr>
        <w:t>brownfield</w:t>
      </w:r>
      <w:proofErr w:type="spellEnd"/>
      <w:r>
        <w:rPr>
          <w:rStyle w:val="NvrhP-text"/>
          <w:rFonts w:asciiTheme="minorHAnsi" w:hAnsiTheme="minorHAnsi" w:cstheme="minorHAnsi"/>
          <w:color w:val="548DD4" w:themeColor="text2" w:themeTint="99"/>
          <w:sz w:val="20"/>
          <w:szCs w:val="20"/>
          <w:lang w:eastAsia="en-US"/>
        </w:rPr>
        <w:t>).</w:t>
      </w:r>
    </w:p>
    <w:p w14:paraId="5E47A2E7"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 xml:space="preserve">(6) Chránit a kultivovat typické či výjimečné přírodní a kulturní hodnoty na území rozvojové osy, které vytvářejí </w:t>
      </w:r>
      <w:r>
        <w:rPr>
          <w:rStyle w:val="NvrhP-text"/>
          <w:rFonts w:asciiTheme="minorHAnsi" w:hAnsiTheme="minorHAnsi" w:cstheme="minorHAnsi"/>
          <w:color w:val="548DD4" w:themeColor="text2" w:themeTint="99"/>
          <w:sz w:val="20"/>
          <w:szCs w:val="20"/>
          <w:lang w:eastAsia="en-US"/>
        </w:rPr>
        <w:t>charakteristické znaky území.</w:t>
      </w:r>
    </w:p>
    <w:p w14:paraId="30466B7E" w14:textId="77777777" w:rsidR="00315DAF" w:rsidRDefault="00315DAF" w:rsidP="00315DAF">
      <w:pPr>
        <w:spacing w:after="120" w:line="240" w:lineRule="auto"/>
        <w:rPr>
          <w:rStyle w:val="NvrhP-text"/>
          <w:rFonts w:asciiTheme="minorHAnsi" w:hAnsiTheme="minorHAnsi" w:cstheme="minorHAnsi"/>
          <w:color w:val="548DD4" w:themeColor="text2" w:themeTint="99"/>
          <w:sz w:val="20"/>
          <w:szCs w:val="20"/>
          <w:lang w:eastAsia="en-US"/>
        </w:rPr>
      </w:pPr>
      <w:r w:rsidRPr="00315DAF">
        <w:rPr>
          <w:rStyle w:val="NvrhP-text"/>
          <w:rFonts w:asciiTheme="minorHAnsi" w:hAnsiTheme="minorHAnsi" w:cstheme="minorHAnsi"/>
          <w:color w:val="548DD4" w:themeColor="text2" w:themeTint="99"/>
          <w:sz w:val="20"/>
          <w:szCs w:val="20"/>
          <w:lang w:eastAsia="en-US"/>
        </w:rPr>
        <w:t>(7) Vytvořit územní předpoklady pro obnov</w:t>
      </w:r>
      <w:r>
        <w:rPr>
          <w:rStyle w:val="NvrhP-text"/>
          <w:rFonts w:asciiTheme="minorHAnsi" w:hAnsiTheme="minorHAnsi" w:cstheme="minorHAnsi"/>
          <w:color w:val="548DD4" w:themeColor="text2" w:themeTint="99"/>
          <w:sz w:val="20"/>
          <w:szCs w:val="20"/>
          <w:lang w:eastAsia="en-US"/>
        </w:rPr>
        <w:t>u lázeňských funkcí v Bílině.</w:t>
      </w:r>
    </w:p>
    <w:p w14:paraId="6E76899F" w14:textId="512D0420" w:rsidR="004E4F49" w:rsidRPr="004E4F49" w:rsidRDefault="004E4F49" w:rsidP="004E4F4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E4F49">
        <w:rPr>
          <w:rStyle w:val="NvrhP-text"/>
          <w:rFonts w:asciiTheme="minorHAnsi" w:hAnsiTheme="minorHAnsi" w:cstheme="minorHAnsi"/>
          <w:i/>
          <w:color w:val="548DD4" w:themeColor="text2" w:themeTint="99"/>
          <w:sz w:val="20"/>
          <w:lang w:eastAsia="en-US"/>
        </w:rPr>
        <w:t>Úkol je splněn vlastním zpracováním ÚP Bílina.</w:t>
      </w:r>
    </w:p>
    <w:p w14:paraId="548A9AFC" w14:textId="46B373B7" w:rsidR="004E4F49" w:rsidRPr="004E4F49" w:rsidRDefault="004E4F49" w:rsidP="004E4F4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Pr>
          <w:rStyle w:val="NvrhP-text"/>
          <w:rFonts w:asciiTheme="minorHAnsi" w:hAnsiTheme="minorHAnsi" w:cstheme="minorHAnsi"/>
          <w:i/>
          <w:color w:val="548DD4" w:themeColor="text2" w:themeTint="99"/>
          <w:sz w:val="20"/>
          <w:lang w:eastAsia="en-US"/>
        </w:rPr>
        <w:t>Tunel místo obchvatu</w:t>
      </w:r>
      <w:r w:rsidRPr="004E4F49">
        <w:rPr>
          <w:rStyle w:val="NvrhP-text"/>
          <w:rFonts w:asciiTheme="minorHAnsi" w:hAnsiTheme="minorHAnsi" w:cstheme="minorHAnsi"/>
          <w:i/>
          <w:color w:val="548DD4" w:themeColor="text2" w:themeTint="99"/>
          <w:sz w:val="20"/>
          <w:lang w:eastAsia="en-US"/>
        </w:rPr>
        <w:t xml:space="preserve"> silnice I/13 a záměr na optimalizaci železniční trati č. 130 Ústí nad Labem – Chomutov zajistí </w:t>
      </w:r>
      <w:proofErr w:type="gramStart"/>
      <w:r>
        <w:rPr>
          <w:rStyle w:val="NvrhP-text"/>
          <w:rFonts w:asciiTheme="minorHAnsi" w:hAnsiTheme="minorHAnsi" w:cstheme="minorHAnsi"/>
          <w:i/>
          <w:color w:val="548DD4" w:themeColor="text2" w:themeTint="99"/>
          <w:sz w:val="20"/>
          <w:lang w:eastAsia="en-US"/>
        </w:rPr>
        <w:t>lepší  funkci</w:t>
      </w:r>
      <w:proofErr w:type="gramEnd"/>
      <w:r w:rsidRPr="004E4F49">
        <w:rPr>
          <w:rStyle w:val="NvrhP-text"/>
          <w:rFonts w:asciiTheme="minorHAnsi" w:hAnsiTheme="minorHAnsi" w:cstheme="minorHAnsi"/>
          <w:i/>
          <w:color w:val="548DD4" w:themeColor="text2" w:themeTint="99"/>
          <w:sz w:val="20"/>
          <w:lang w:eastAsia="en-US"/>
        </w:rPr>
        <w:t xml:space="preserve"> silničních a železničních dopravních systémů.</w:t>
      </w:r>
    </w:p>
    <w:p w14:paraId="6468AA0F" w14:textId="7B74F4C5" w:rsidR="004E4F49" w:rsidRPr="004E4F49" w:rsidRDefault="004E4F49" w:rsidP="004E4F4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Pr>
          <w:rStyle w:val="NvrhP-text"/>
          <w:rFonts w:asciiTheme="minorHAnsi" w:hAnsiTheme="minorHAnsi" w:cstheme="minorHAnsi"/>
          <w:i/>
          <w:color w:val="548DD4" w:themeColor="text2" w:themeTint="99"/>
          <w:sz w:val="20"/>
          <w:lang w:eastAsia="en-US"/>
        </w:rPr>
        <w:t>Plochy nedostatečně využité</w:t>
      </w:r>
      <w:r w:rsidRPr="004E4F49">
        <w:rPr>
          <w:rStyle w:val="NvrhP-text"/>
          <w:rFonts w:asciiTheme="minorHAnsi" w:hAnsiTheme="minorHAnsi" w:cstheme="minorHAnsi"/>
          <w:i/>
          <w:color w:val="548DD4" w:themeColor="text2" w:themeTint="99"/>
          <w:sz w:val="20"/>
          <w:lang w:eastAsia="en-US"/>
        </w:rPr>
        <w:t xml:space="preserve"> nebo zanedbané jsou v ÚP vymezeny jako plochy přestavby.</w:t>
      </w:r>
    </w:p>
    <w:p w14:paraId="1E50EC99" w14:textId="574EF5BE" w:rsidR="004E4F49" w:rsidRPr="004E4F49" w:rsidRDefault="004E4F49" w:rsidP="004E4F4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E4F49">
        <w:rPr>
          <w:rStyle w:val="NvrhP-text"/>
          <w:rFonts w:asciiTheme="minorHAnsi" w:hAnsiTheme="minorHAnsi" w:cstheme="minorHAnsi"/>
          <w:i/>
          <w:color w:val="548DD4" w:themeColor="text2" w:themeTint="99"/>
          <w:sz w:val="20"/>
          <w:lang w:eastAsia="en-US"/>
        </w:rPr>
        <w:lastRenderedPageBreak/>
        <w:t xml:space="preserve">V rozsahu území dřívější či současné těžby jsou vymezeny plochy rekultivace. V prostoru lomu Bílina je vymezena hranice těžby, v souladu s ÚEL6, včetně vymezení plochy pro asanaci (dle ZÚR – ASA6), ve východní části území v prostoru </w:t>
      </w:r>
      <w:proofErr w:type="spellStart"/>
      <w:r w:rsidRPr="004E4F49">
        <w:rPr>
          <w:rStyle w:val="NvrhP-text"/>
          <w:rFonts w:asciiTheme="minorHAnsi" w:hAnsiTheme="minorHAnsi" w:cstheme="minorHAnsi"/>
          <w:i/>
          <w:color w:val="548DD4" w:themeColor="text2" w:themeTint="99"/>
          <w:sz w:val="20"/>
          <w:lang w:eastAsia="en-US"/>
        </w:rPr>
        <w:t>Radovesické</w:t>
      </w:r>
      <w:proofErr w:type="spellEnd"/>
      <w:r w:rsidRPr="004E4F49">
        <w:rPr>
          <w:rStyle w:val="NvrhP-text"/>
          <w:rFonts w:asciiTheme="minorHAnsi" w:hAnsiTheme="minorHAnsi" w:cstheme="minorHAnsi"/>
          <w:i/>
          <w:color w:val="548DD4" w:themeColor="text2" w:themeTint="99"/>
          <w:sz w:val="20"/>
          <w:lang w:eastAsia="en-US"/>
        </w:rPr>
        <w:t xml:space="preserve"> výsypky hranice těžby (ÚEL7) ani plocha asanace (A</w:t>
      </w:r>
      <w:r>
        <w:rPr>
          <w:rStyle w:val="NvrhP-text"/>
          <w:rFonts w:asciiTheme="minorHAnsi" w:hAnsiTheme="minorHAnsi" w:cstheme="minorHAnsi"/>
          <w:i/>
          <w:color w:val="548DD4" w:themeColor="text2" w:themeTint="99"/>
          <w:sz w:val="20"/>
          <w:lang w:eastAsia="en-US"/>
        </w:rPr>
        <w:t>SA8) nebyla</w:t>
      </w:r>
      <w:r w:rsidRPr="004E4F49">
        <w:rPr>
          <w:rStyle w:val="NvrhP-text"/>
          <w:rFonts w:asciiTheme="minorHAnsi" w:hAnsiTheme="minorHAnsi" w:cstheme="minorHAnsi"/>
          <w:i/>
          <w:color w:val="548DD4" w:themeColor="text2" w:themeTint="99"/>
          <w:sz w:val="20"/>
          <w:lang w:eastAsia="en-US"/>
        </w:rPr>
        <w:t xml:space="preserve"> s ohledem na již ukončenou těžbu a realizovanou rekultivaci vymezena.</w:t>
      </w:r>
    </w:p>
    <w:p w14:paraId="219179AF" w14:textId="77777777" w:rsidR="004E4F49" w:rsidRPr="004E4F49" w:rsidRDefault="004E4F49" w:rsidP="004E4F4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E4F49">
        <w:rPr>
          <w:rStyle w:val="NvrhP-text"/>
          <w:rFonts w:asciiTheme="minorHAnsi" w:hAnsiTheme="minorHAnsi" w:cstheme="minorHAnsi"/>
          <w:i/>
          <w:color w:val="548DD4" w:themeColor="text2" w:themeTint="99"/>
          <w:sz w:val="20"/>
          <w:lang w:eastAsia="en-US"/>
        </w:rPr>
        <w:t>Přírodní a kulturní hodnoty jsou územním plánem respektovány jako charakteristické znaky území. Jedná se zejména o území MPZ, nemovité kulturní památky, urbanisticky hodnotné celky, NPR Bořeň (lokalita EVL), významné krajinné prvky, pohledové osy a dominanty, souvislé plochy zeleně, plochy lesa a ZPF nejvyšší třídy ochrany.</w:t>
      </w:r>
    </w:p>
    <w:p w14:paraId="64F5E8B7" w14:textId="77777777" w:rsidR="004E4F49" w:rsidRPr="004E4F49" w:rsidRDefault="004E4F49" w:rsidP="004E4F4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4E4F49">
        <w:rPr>
          <w:rStyle w:val="NvrhP-text"/>
          <w:rFonts w:asciiTheme="minorHAnsi" w:hAnsiTheme="minorHAnsi" w:cstheme="minorHAnsi"/>
          <w:i/>
          <w:color w:val="548DD4" w:themeColor="text2" w:themeTint="99"/>
          <w:sz w:val="20"/>
          <w:lang w:eastAsia="en-US"/>
        </w:rPr>
        <w:t>ÚP předpokládá obnovu lázeňského provozu v lázních Kyselka. Tato plocha je v rámci ÚP vymezena jako plocha občanského vybavení se specifickým využitím, pro kterou jsou stanoveny zvláštní podmínky využití zajišťující ochranu kulturních hodnot lázeňského areálu a stávající prostorové kompozice.</w:t>
      </w:r>
    </w:p>
    <w:p w14:paraId="3A1A0CF2" w14:textId="22CDBCF0" w:rsidR="00CA0617" w:rsidRPr="00CA0617" w:rsidRDefault="004E4F49" w:rsidP="00CA0617">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Fonts w:asciiTheme="minorHAnsi" w:hAnsiTheme="minorHAnsi"/>
          <w:i/>
          <w:color w:val="548DD4" w:themeColor="text2" w:themeTint="99"/>
          <w:sz w:val="20"/>
          <w:lang w:eastAsia="en-US"/>
        </w:rPr>
      </w:pPr>
      <w:r w:rsidRPr="004E4F49">
        <w:rPr>
          <w:rStyle w:val="NvrhP-text"/>
          <w:rFonts w:asciiTheme="minorHAnsi" w:hAnsiTheme="minorHAnsi" w:cstheme="minorHAnsi"/>
          <w:i/>
          <w:color w:val="548DD4" w:themeColor="text2" w:themeTint="99"/>
          <w:sz w:val="20"/>
          <w:lang w:eastAsia="en-US"/>
        </w:rPr>
        <w:t xml:space="preserve">Rozvoj lázeňské funkce je podpořen vymezením </w:t>
      </w:r>
      <w:r>
        <w:rPr>
          <w:rStyle w:val="NvrhP-text"/>
          <w:rFonts w:asciiTheme="minorHAnsi" w:hAnsiTheme="minorHAnsi" w:cstheme="minorHAnsi"/>
          <w:i/>
          <w:color w:val="548DD4" w:themeColor="text2" w:themeTint="99"/>
          <w:sz w:val="20"/>
          <w:lang w:eastAsia="en-US"/>
        </w:rPr>
        <w:t>a obnovou</w:t>
      </w:r>
      <w:r w:rsidRPr="004E4F49">
        <w:rPr>
          <w:rStyle w:val="NvrhP-text"/>
          <w:rFonts w:asciiTheme="minorHAnsi" w:hAnsiTheme="minorHAnsi" w:cstheme="minorHAnsi"/>
          <w:i/>
          <w:color w:val="548DD4" w:themeColor="text2" w:themeTint="99"/>
          <w:sz w:val="20"/>
          <w:lang w:eastAsia="en-US"/>
        </w:rPr>
        <w:t xml:space="preserve"> lázeňského lesoparku Kyselka.</w:t>
      </w:r>
    </w:p>
    <w:p w14:paraId="4DC2B222" w14:textId="3A07A58E" w:rsidR="00CA0617" w:rsidRDefault="00261804" w:rsidP="00CA0617">
      <w:pPr>
        <w:pStyle w:val="Nadpis3"/>
        <w:spacing w:before="240"/>
        <w:rPr>
          <w:color w:val="548DD4" w:themeColor="text2" w:themeTint="99"/>
        </w:rPr>
      </w:pPr>
      <w:r>
        <w:rPr>
          <w:color w:val="548DD4" w:themeColor="text2" w:themeTint="99"/>
        </w:rPr>
        <w:t xml:space="preserve">  </w:t>
      </w:r>
      <w:r w:rsidR="00CA0617" w:rsidRPr="00CA0617">
        <w:rPr>
          <w:color w:val="548DD4" w:themeColor="text2" w:themeTint="99"/>
        </w:rPr>
        <w:t>Vyhodnocení souladu ÚP Bílina ve vztahu k úkolům územního plánování, které vyplývají ze zařazení do specifické oblasti SOB5:</w:t>
      </w:r>
    </w:p>
    <w:p w14:paraId="6769D590"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(1) Posilovat všechny tři pilíře udržitelného rozvoje – hospodářský rozvoj, sociální</w:t>
      </w:r>
      <w:r>
        <w:rPr>
          <w:rStyle w:val="NvrhP-text"/>
          <w:rFonts w:asciiTheme="minorHAnsi" w:hAnsiTheme="minorHAnsi" w:cstheme="minorHAnsi"/>
          <w:color w:val="548DD4" w:themeColor="text2" w:themeTint="99"/>
          <w:sz w:val="20"/>
          <w:szCs w:val="20"/>
          <w:lang w:eastAsia="en-US"/>
        </w:rPr>
        <w:t xml:space="preserve"> soudržnost, životní prostředí.</w:t>
      </w:r>
    </w:p>
    <w:p w14:paraId="4290C87F"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 xml:space="preserve">(2) Zajistit pokrytí území specifické oblasti územními plány, ověřovat a zpřesňovat řešení problémů územními </w:t>
      </w:r>
      <w:r>
        <w:rPr>
          <w:rStyle w:val="NvrhP-text"/>
          <w:rFonts w:asciiTheme="minorHAnsi" w:hAnsiTheme="minorHAnsi" w:cstheme="minorHAnsi"/>
          <w:color w:val="548DD4" w:themeColor="text2" w:themeTint="99"/>
          <w:sz w:val="20"/>
          <w:szCs w:val="20"/>
          <w:lang w:eastAsia="en-US"/>
        </w:rPr>
        <w:t>studiemi a regulačními plány.</w:t>
      </w:r>
    </w:p>
    <w:p w14:paraId="47651C94"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 xml:space="preserve">(3) Stanovovat a dodržovat limity rozvoje pro všechny činnosti, které by mohly přesahovat meze únosnosti území – podmínky udržitelného rozvoje, způsobovat jeho poškození, </w:t>
      </w:r>
      <w:proofErr w:type="gramStart"/>
      <w:r w:rsidRPr="00CA0617">
        <w:rPr>
          <w:rStyle w:val="NvrhP-text"/>
          <w:rFonts w:asciiTheme="minorHAnsi" w:hAnsiTheme="minorHAnsi" w:cstheme="minorHAnsi"/>
          <w:color w:val="548DD4" w:themeColor="text2" w:themeTint="99"/>
          <w:sz w:val="20"/>
          <w:szCs w:val="20"/>
          <w:lang w:eastAsia="en-US"/>
        </w:rPr>
        <w:t>a nebo</w:t>
      </w:r>
      <w:proofErr w:type="gramEnd"/>
      <w:r w:rsidRPr="00CA0617">
        <w:rPr>
          <w:rStyle w:val="NvrhP-text"/>
          <w:rFonts w:asciiTheme="minorHAnsi" w:hAnsiTheme="minorHAnsi" w:cstheme="minorHAnsi"/>
          <w:color w:val="548DD4" w:themeColor="text2" w:themeTint="99"/>
          <w:sz w:val="20"/>
          <w:szCs w:val="20"/>
          <w:lang w:eastAsia="en-US"/>
        </w:rPr>
        <w:t xml:space="preserve"> bránit rozvoji jiných ž</w:t>
      </w:r>
      <w:r>
        <w:rPr>
          <w:rStyle w:val="NvrhP-text"/>
          <w:rFonts w:asciiTheme="minorHAnsi" w:hAnsiTheme="minorHAnsi" w:cstheme="minorHAnsi"/>
          <w:color w:val="548DD4" w:themeColor="text2" w:themeTint="99"/>
          <w:sz w:val="20"/>
          <w:szCs w:val="20"/>
          <w:lang w:eastAsia="en-US"/>
        </w:rPr>
        <w:t xml:space="preserve">ádoucích forem využití území. </w:t>
      </w:r>
    </w:p>
    <w:p w14:paraId="29233DF5"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(4) Řešit územní souvislosti těžby hnědého uhlí při respektování ÚEL stanovených usnesením vlády ČR č.331/1991 a č.444/1991, včetně usnesení vlády ČR č. 827/2015 (tj. asanace, rekultivace, revitalizace území, obnova historické dopravní sí</w:t>
      </w:r>
      <w:r>
        <w:rPr>
          <w:rStyle w:val="NvrhP-text"/>
          <w:rFonts w:asciiTheme="minorHAnsi" w:hAnsiTheme="minorHAnsi" w:cstheme="minorHAnsi"/>
          <w:color w:val="548DD4" w:themeColor="text2" w:themeTint="99"/>
          <w:sz w:val="20"/>
          <w:szCs w:val="20"/>
          <w:lang w:eastAsia="en-US"/>
        </w:rPr>
        <w:t xml:space="preserve">tě, lokálně i osídlení </w:t>
      </w:r>
      <w:proofErr w:type="spellStart"/>
      <w:r>
        <w:rPr>
          <w:rStyle w:val="NvrhP-text"/>
          <w:rFonts w:asciiTheme="minorHAnsi" w:hAnsiTheme="minorHAnsi" w:cstheme="minorHAnsi"/>
          <w:color w:val="548DD4" w:themeColor="text2" w:themeTint="99"/>
          <w:sz w:val="20"/>
          <w:szCs w:val="20"/>
          <w:lang w:eastAsia="en-US"/>
        </w:rPr>
        <w:t>apod</w:t>
      </w:r>
      <w:proofErr w:type="spellEnd"/>
      <w:r>
        <w:rPr>
          <w:rStyle w:val="NvrhP-text"/>
          <w:rFonts w:asciiTheme="minorHAnsi" w:hAnsiTheme="minorHAnsi" w:cstheme="minorHAnsi"/>
          <w:color w:val="548DD4" w:themeColor="text2" w:themeTint="99"/>
          <w:sz w:val="20"/>
          <w:szCs w:val="20"/>
          <w:lang w:eastAsia="en-US"/>
        </w:rPr>
        <w:t>).</w:t>
      </w:r>
    </w:p>
    <w:p w14:paraId="51C26BE3"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(5) Vytvářet územní předpoklady pro průběžnou rekultivaci a revitalizaci krajiny poškozené těžbou hnědého uhlí a průmyslovou výrobou, dosáhnout v dohledném časovém horizontu zásadního ozdravění a markantně viditelného zlepšení krajiny, zahrnující vznik souvislých ploch zeleně s rekreační funkcí, včetně ploch vyčleněných pro och</w:t>
      </w:r>
      <w:r>
        <w:rPr>
          <w:rStyle w:val="NvrhP-text"/>
          <w:rFonts w:asciiTheme="minorHAnsi" w:hAnsiTheme="minorHAnsi" w:cstheme="minorHAnsi"/>
          <w:color w:val="548DD4" w:themeColor="text2" w:themeTint="99"/>
          <w:sz w:val="20"/>
          <w:szCs w:val="20"/>
          <w:lang w:eastAsia="en-US"/>
        </w:rPr>
        <w:t>ranu a zachování biodiverzity.</w:t>
      </w:r>
    </w:p>
    <w:p w14:paraId="0C799D12"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(6) Vytvářet územní podmínky pro obnovu vodního režimu krajiny poškozené těžbou hnědého uhlí a průmyslovou výrobou, obnovu jejího dopravního systému a pro polyfunkční využití území (vodní hospodářství, zemědělství, les, rekreace, sport, bydlení apod.) s ohledem na specifick</w:t>
      </w:r>
      <w:r>
        <w:rPr>
          <w:rStyle w:val="NvrhP-text"/>
          <w:rFonts w:asciiTheme="minorHAnsi" w:hAnsiTheme="minorHAnsi" w:cstheme="minorHAnsi"/>
          <w:color w:val="548DD4" w:themeColor="text2" w:themeTint="99"/>
          <w:sz w:val="20"/>
          <w:szCs w:val="20"/>
          <w:lang w:eastAsia="en-US"/>
        </w:rPr>
        <w:t>é podmínky jednotlivých území.</w:t>
      </w:r>
    </w:p>
    <w:p w14:paraId="12B74A02"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(7) S cílem obnovy kulturní krajiny a polyfunkčního využití území poškozeného těžbou hnědého uhlí a průmyslovou výrobou vytvářet územní podmínky pro vznik jezer ve zbytkových jamách povrchových uhelných lomů, velkých souvislých ploch zeleně s rekreační funkcí i specifických zemědělských ploch</w:t>
      </w:r>
    </w:p>
    <w:p w14:paraId="46012A95"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(8) Vymezit a chránit před zastavěním plochy nezbytné pro vytvoření souvislých veřejně přístupných zelených pásů, vhodných pro nenáročné formy krátkodobé rekreace a dále pro vznik a rozvoj lesních porostů a za</w:t>
      </w:r>
      <w:r>
        <w:rPr>
          <w:rStyle w:val="NvrhP-text"/>
          <w:rFonts w:asciiTheme="minorHAnsi" w:hAnsiTheme="minorHAnsi" w:cstheme="minorHAnsi"/>
          <w:color w:val="548DD4" w:themeColor="text2" w:themeTint="99"/>
          <w:sz w:val="20"/>
          <w:szCs w:val="20"/>
          <w:lang w:eastAsia="en-US"/>
        </w:rPr>
        <w:t>chování prostupnosti krajiny.</w:t>
      </w:r>
    </w:p>
    <w:p w14:paraId="6C6A8FBB"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 xml:space="preserve">(9) Obnovit přirozený tok řeky Bíliny v </w:t>
      </w:r>
      <w:proofErr w:type="spellStart"/>
      <w:r w:rsidRPr="00CA0617">
        <w:rPr>
          <w:rStyle w:val="NvrhP-text"/>
          <w:rFonts w:asciiTheme="minorHAnsi" w:hAnsiTheme="minorHAnsi" w:cstheme="minorHAnsi"/>
          <w:color w:val="548DD4" w:themeColor="text2" w:themeTint="99"/>
          <w:sz w:val="20"/>
          <w:szCs w:val="20"/>
          <w:lang w:eastAsia="en-US"/>
        </w:rPr>
        <w:t>zatrubněném</w:t>
      </w:r>
      <w:proofErr w:type="spellEnd"/>
      <w:r w:rsidRPr="00CA0617">
        <w:rPr>
          <w:rStyle w:val="NvrhP-text"/>
          <w:rFonts w:asciiTheme="minorHAnsi" w:hAnsiTheme="minorHAnsi" w:cstheme="minorHAnsi"/>
          <w:color w:val="548DD4" w:themeColor="text2" w:themeTint="99"/>
          <w:sz w:val="20"/>
          <w:szCs w:val="20"/>
          <w:lang w:eastAsia="en-US"/>
        </w:rPr>
        <w:t xml:space="preserve"> úseku při </w:t>
      </w:r>
      <w:proofErr w:type="spellStart"/>
      <w:r w:rsidRPr="00CA0617">
        <w:rPr>
          <w:rStyle w:val="NvrhP-text"/>
          <w:rFonts w:asciiTheme="minorHAnsi" w:hAnsiTheme="minorHAnsi" w:cstheme="minorHAnsi"/>
          <w:color w:val="548DD4" w:themeColor="text2" w:themeTint="99"/>
          <w:sz w:val="20"/>
          <w:szCs w:val="20"/>
          <w:lang w:eastAsia="en-US"/>
        </w:rPr>
        <w:t>Ervěnickém</w:t>
      </w:r>
      <w:proofErr w:type="spellEnd"/>
      <w:r w:rsidRPr="00CA0617">
        <w:rPr>
          <w:rStyle w:val="NvrhP-text"/>
          <w:rFonts w:asciiTheme="minorHAnsi" w:hAnsiTheme="minorHAnsi" w:cstheme="minorHAnsi"/>
          <w:color w:val="548DD4" w:themeColor="text2" w:themeTint="99"/>
          <w:sz w:val="20"/>
          <w:szCs w:val="20"/>
          <w:lang w:eastAsia="en-US"/>
        </w:rPr>
        <w:t xml:space="preserve"> koridoru a další úseky vodních toků, které byly v minulosti v souvislosti s těžbou uhlí, rozvojem výroby, nebo urbanizačním</w:t>
      </w:r>
      <w:r>
        <w:rPr>
          <w:rStyle w:val="NvrhP-text"/>
          <w:rFonts w:asciiTheme="minorHAnsi" w:hAnsiTheme="minorHAnsi" w:cstheme="minorHAnsi"/>
          <w:color w:val="548DD4" w:themeColor="text2" w:themeTint="99"/>
          <w:sz w:val="20"/>
          <w:szCs w:val="20"/>
          <w:lang w:eastAsia="en-US"/>
        </w:rPr>
        <w:t xml:space="preserve"> procesem necitlivě upravené.</w:t>
      </w:r>
    </w:p>
    <w:p w14:paraId="7320A5B2"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(10) Chránit a kultivovat krajinářské, urbanistické a architektonické hodnoty specifické oblasti, rozvíjet pozitivní znaky území, zvýšit prestiž specifick</w:t>
      </w:r>
      <w:r>
        <w:rPr>
          <w:rStyle w:val="NvrhP-text"/>
          <w:rFonts w:asciiTheme="minorHAnsi" w:hAnsiTheme="minorHAnsi" w:cstheme="minorHAnsi"/>
          <w:color w:val="548DD4" w:themeColor="text2" w:themeTint="99"/>
          <w:sz w:val="20"/>
          <w:szCs w:val="20"/>
          <w:lang w:eastAsia="en-US"/>
        </w:rPr>
        <w:t>é oblasti.</w:t>
      </w:r>
    </w:p>
    <w:p w14:paraId="065797E5"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 xml:space="preserve">(11) Podpořit opatření na ochranu životního prostředí v obcích v kontaktu s činnými lomy na hnědé uhlí: Horní Jiřetín – vč. části Černice, západní část Litvínova (lom ČSA), Braňany, Mariánské Radčice, Lom u Litvínova, Duchcov, Ledvice, Bílina (lom Bílina), Malé Březno </w:t>
      </w:r>
      <w:r>
        <w:rPr>
          <w:rStyle w:val="NvrhP-text"/>
          <w:rFonts w:asciiTheme="minorHAnsi" w:hAnsiTheme="minorHAnsi" w:cstheme="minorHAnsi"/>
          <w:color w:val="548DD4" w:themeColor="text2" w:themeTint="99"/>
          <w:sz w:val="20"/>
          <w:szCs w:val="20"/>
          <w:lang w:eastAsia="en-US"/>
        </w:rPr>
        <w:t>– Vysoké Březno (lom Vršany).</w:t>
      </w:r>
    </w:p>
    <w:p w14:paraId="2B3806F2"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(12) Zamezit extenzivnímu rozvoji palivoenergetického komplexu a těžkého průmyslu, podporovat transformaci ekonomické struktury s odvětvovou rozmanitostí a zvýšeným podílem progresivních výrob a slu</w:t>
      </w:r>
      <w:r>
        <w:rPr>
          <w:rStyle w:val="NvrhP-text"/>
          <w:rFonts w:asciiTheme="minorHAnsi" w:hAnsiTheme="minorHAnsi" w:cstheme="minorHAnsi"/>
          <w:color w:val="548DD4" w:themeColor="text2" w:themeTint="99"/>
          <w:sz w:val="20"/>
          <w:szCs w:val="20"/>
          <w:lang w:eastAsia="en-US"/>
        </w:rPr>
        <w:t>žeb.</w:t>
      </w:r>
    </w:p>
    <w:p w14:paraId="6EAD5DD2"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 xml:space="preserve">(13) Zaměřit se na revitalizaci opuštěných nebo nedostatečně využitých ploch a areálů průmyslového, zemědělského, vojenského či jiného původu (typ </w:t>
      </w:r>
      <w:proofErr w:type="spellStart"/>
      <w:r w:rsidRPr="00CA0617">
        <w:rPr>
          <w:rStyle w:val="NvrhP-text"/>
          <w:rFonts w:asciiTheme="minorHAnsi" w:hAnsiTheme="minorHAnsi" w:cstheme="minorHAnsi"/>
          <w:color w:val="548DD4" w:themeColor="text2" w:themeTint="99"/>
          <w:sz w:val="20"/>
          <w:szCs w:val="20"/>
          <w:lang w:eastAsia="en-US"/>
        </w:rPr>
        <w:t>brownfield</w:t>
      </w:r>
      <w:proofErr w:type="spellEnd"/>
      <w:r w:rsidRPr="00CA0617">
        <w:rPr>
          <w:rStyle w:val="NvrhP-text"/>
          <w:rFonts w:asciiTheme="minorHAnsi" w:hAnsiTheme="minorHAnsi" w:cstheme="minorHAnsi"/>
          <w:color w:val="548DD4" w:themeColor="text2" w:themeTint="99"/>
          <w:sz w:val="20"/>
          <w:szCs w:val="20"/>
          <w:lang w:eastAsia="en-US"/>
        </w:rPr>
        <w:t xml:space="preserve">) a upřednostnit využívání území </w:t>
      </w:r>
      <w:proofErr w:type="spellStart"/>
      <w:r w:rsidRPr="00CA0617">
        <w:rPr>
          <w:rStyle w:val="NvrhP-text"/>
          <w:rFonts w:asciiTheme="minorHAnsi" w:hAnsiTheme="minorHAnsi" w:cstheme="minorHAnsi"/>
          <w:color w:val="548DD4" w:themeColor="text2" w:themeTint="99"/>
          <w:sz w:val="20"/>
          <w:szCs w:val="20"/>
          <w:lang w:eastAsia="en-US"/>
        </w:rPr>
        <w:t>brownfield</w:t>
      </w:r>
      <w:proofErr w:type="spellEnd"/>
      <w:r w:rsidRPr="00CA0617">
        <w:rPr>
          <w:rStyle w:val="NvrhP-text"/>
          <w:rFonts w:asciiTheme="minorHAnsi" w:hAnsiTheme="minorHAnsi" w:cstheme="minorHAnsi"/>
          <w:color w:val="548DD4" w:themeColor="text2" w:themeTint="99"/>
          <w:sz w:val="20"/>
          <w:szCs w:val="20"/>
          <w:lang w:eastAsia="en-US"/>
        </w:rPr>
        <w:t xml:space="preserve"> před v</w:t>
      </w:r>
      <w:r>
        <w:rPr>
          <w:rStyle w:val="NvrhP-text"/>
          <w:rFonts w:asciiTheme="minorHAnsi" w:hAnsiTheme="minorHAnsi" w:cstheme="minorHAnsi"/>
          <w:color w:val="548DD4" w:themeColor="text2" w:themeTint="99"/>
          <w:sz w:val="20"/>
          <w:szCs w:val="20"/>
          <w:lang w:eastAsia="en-US"/>
        </w:rPr>
        <w:t>ýstavbou na volných plochách.</w:t>
      </w:r>
    </w:p>
    <w:p w14:paraId="790D7318"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(14) Vytvářet územní předpoklady pro obnovu provoz</w:t>
      </w:r>
      <w:r>
        <w:rPr>
          <w:rStyle w:val="NvrhP-text"/>
          <w:rFonts w:asciiTheme="minorHAnsi" w:hAnsiTheme="minorHAnsi" w:cstheme="minorHAnsi"/>
          <w:color w:val="548DD4" w:themeColor="text2" w:themeTint="99"/>
          <w:sz w:val="20"/>
          <w:szCs w:val="20"/>
          <w:lang w:eastAsia="en-US"/>
        </w:rPr>
        <w:t>u a atraktivity lázní Bílina.</w:t>
      </w:r>
    </w:p>
    <w:p w14:paraId="10D7C258"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lastRenderedPageBreak/>
        <w:t>(15) V souladu s platnými legislativními postupy usilovat o redukci rozsáhlých omezení územního rozvoje ve specifické oblasti vyplývající z vyhlášených dobývacích prostorů (DP) a chráněn</w:t>
      </w:r>
      <w:r>
        <w:rPr>
          <w:rStyle w:val="NvrhP-text"/>
          <w:rFonts w:asciiTheme="minorHAnsi" w:hAnsiTheme="minorHAnsi" w:cstheme="minorHAnsi"/>
          <w:color w:val="548DD4" w:themeColor="text2" w:themeTint="99"/>
          <w:sz w:val="20"/>
          <w:szCs w:val="20"/>
          <w:lang w:eastAsia="en-US"/>
        </w:rPr>
        <w:t>ých ložiskových území (CHLÚ).</w:t>
      </w:r>
    </w:p>
    <w:p w14:paraId="42FCAF9D" w14:textId="77777777"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(16) Zajistit zlepšení vnitřních a vnějších silničních i železničních dopravních vztahů oblasti zejména s důrazem na dosažitelnost Teplic, Ústí nad Labem, Chomutova s</w:t>
      </w:r>
      <w:r>
        <w:rPr>
          <w:rStyle w:val="NvrhP-text"/>
          <w:rFonts w:asciiTheme="minorHAnsi" w:hAnsiTheme="minorHAnsi" w:cstheme="minorHAnsi"/>
          <w:color w:val="548DD4" w:themeColor="text2" w:themeTint="99"/>
          <w:sz w:val="20"/>
          <w:szCs w:val="20"/>
          <w:lang w:eastAsia="en-US"/>
        </w:rPr>
        <w:t xml:space="preserve"> pokračováním na území Saska.</w:t>
      </w:r>
    </w:p>
    <w:p w14:paraId="001BAFE2" w14:textId="573AD33B" w:rsidR="00CA0617" w:rsidRDefault="00CA0617" w:rsidP="00CA0617">
      <w:pPr>
        <w:spacing w:after="120"/>
        <w:rPr>
          <w:rStyle w:val="NvrhP-text"/>
          <w:rFonts w:asciiTheme="minorHAnsi" w:hAnsiTheme="minorHAnsi" w:cstheme="minorHAnsi"/>
          <w:color w:val="548DD4" w:themeColor="text2" w:themeTint="99"/>
          <w:sz w:val="20"/>
          <w:szCs w:val="20"/>
          <w:lang w:eastAsia="en-US"/>
        </w:rPr>
      </w:pPr>
      <w:r w:rsidRPr="00CA0617">
        <w:rPr>
          <w:rStyle w:val="NvrhP-text"/>
          <w:rFonts w:asciiTheme="minorHAnsi" w:hAnsiTheme="minorHAnsi" w:cstheme="minorHAnsi"/>
          <w:color w:val="548DD4" w:themeColor="text2" w:themeTint="99"/>
          <w:sz w:val="20"/>
          <w:szCs w:val="20"/>
          <w:lang w:eastAsia="en-US"/>
        </w:rPr>
        <w:t>(17) Územně chránit vybranou variantu vedení koridoru silnice I/13 na území města Bílina.</w:t>
      </w:r>
    </w:p>
    <w:p w14:paraId="06C65CFF" w14:textId="697A142B" w:rsidR="00261804" w:rsidRDefault="00261804" w:rsidP="00261804">
      <w:pPr>
        <w:spacing w:after="120"/>
        <w:rPr>
          <w:rStyle w:val="NvrhP-text"/>
          <w:rFonts w:asciiTheme="minorHAnsi" w:hAnsiTheme="minorHAnsi" w:cstheme="minorHAnsi"/>
          <w:color w:val="548DD4" w:themeColor="text2" w:themeTint="99"/>
          <w:sz w:val="20"/>
          <w:szCs w:val="20"/>
          <w:lang w:eastAsia="en-US"/>
        </w:rPr>
      </w:pPr>
      <w:r w:rsidRPr="00261804">
        <w:rPr>
          <w:rStyle w:val="NvrhP-text"/>
          <w:rFonts w:asciiTheme="minorHAnsi" w:hAnsiTheme="minorHAnsi" w:cstheme="minorHAnsi"/>
          <w:color w:val="548DD4" w:themeColor="text2" w:themeTint="99"/>
          <w:sz w:val="20"/>
          <w:szCs w:val="20"/>
          <w:lang w:eastAsia="en-US"/>
        </w:rPr>
        <w:t xml:space="preserve">(18) Vyhodnocovat vývoj v dílčích částech </w:t>
      </w:r>
      <w:r>
        <w:rPr>
          <w:rStyle w:val="NvrhP-text"/>
          <w:rFonts w:asciiTheme="minorHAnsi" w:hAnsiTheme="minorHAnsi" w:cstheme="minorHAnsi"/>
          <w:color w:val="548DD4" w:themeColor="text2" w:themeTint="99"/>
          <w:sz w:val="20"/>
          <w:szCs w:val="20"/>
          <w:lang w:eastAsia="en-US"/>
        </w:rPr>
        <w:t xml:space="preserve">území a předcházet prohlubování </w:t>
      </w:r>
      <w:r w:rsidRPr="00261804">
        <w:rPr>
          <w:rStyle w:val="NvrhP-text"/>
          <w:rFonts w:asciiTheme="minorHAnsi" w:hAnsiTheme="minorHAnsi" w:cstheme="minorHAnsi"/>
          <w:color w:val="548DD4" w:themeColor="text2" w:themeTint="99"/>
          <w:sz w:val="20"/>
          <w:szCs w:val="20"/>
          <w:lang w:eastAsia="en-US"/>
        </w:rPr>
        <w:t>nežádoucích rozdílů a vzniku problémových území ve specifické oblasti.</w:t>
      </w:r>
    </w:p>
    <w:p w14:paraId="1AE2BDB2"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Koncepce ÚP vytváří podmínky pro zajištění vyváženého rozvoje všech tří pilířů udržitelného rozvoje, zejména vymezením nových rozvojových ploch, optimalizací sítí dopravní a technické infrastruktury a stanovením podmínek pro ochranu a rozvoj identifikovaných hodnot území.</w:t>
      </w:r>
    </w:p>
    <w:p w14:paraId="0794186E"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Úkol pokrytí území územními plány a územními studiemi je splněn vlastním zpracováním ÚP Bílina.</w:t>
      </w:r>
    </w:p>
    <w:p w14:paraId="5779E15E"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ÚP respektuje veškeré zákonem stanovené a vyhlášené limity využití území a stanovuje podmínky pro ochranu identifikovaných hodnot území.</w:t>
      </w:r>
    </w:p>
    <w:p w14:paraId="79C7AFD5"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 xml:space="preserve">Plochy zasažené bývalou či probíhající těžbou jsou v rámci </w:t>
      </w:r>
      <w:proofErr w:type="gramStart"/>
      <w:r w:rsidRPr="00261804">
        <w:rPr>
          <w:rStyle w:val="NvrhP-text"/>
          <w:rFonts w:asciiTheme="minorHAnsi" w:hAnsiTheme="minorHAnsi" w:cstheme="minorHAnsi"/>
          <w:i/>
          <w:color w:val="548DD4" w:themeColor="text2" w:themeTint="99"/>
          <w:sz w:val="20"/>
          <w:szCs w:val="20"/>
          <w:lang w:eastAsia="en-US"/>
        </w:rPr>
        <w:t>ÚP  města</w:t>
      </w:r>
      <w:proofErr w:type="gramEnd"/>
      <w:r w:rsidRPr="00261804">
        <w:rPr>
          <w:rStyle w:val="NvrhP-text"/>
          <w:rFonts w:asciiTheme="minorHAnsi" w:hAnsiTheme="minorHAnsi" w:cstheme="minorHAnsi"/>
          <w:i/>
          <w:color w:val="548DD4" w:themeColor="text2" w:themeTint="99"/>
          <w:sz w:val="20"/>
          <w:szCs w:val="20"/>
          <w:lang w:eastAsia="en-US"/>
        </w:rPr>
        <w:t xml:space="preserve"> Bílina vymezeny jako plochy rekultivace  a předpokladem obnovy původního krajinného prostředí a vytvoření zázemí města pro příměstskou rekreaci. Na plochách rekultivovaného území jsou vymezeny funkční a návrhové skladebné části ÚSES. Tato opatření přispějí ke zvýšení ekologické stability území a posílení jeho biodiverzity.</w:t>
      </w:r>
    </w:p>
    <w:p w14:paraId="7CB172AA" w14:textId="546DA3F2"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 xml:space="preserve">Součástí rekultivačních opatření na lomu Bílina a navazující výsypce Pokrok je také realizace jezera Bílina, v souladu s aktualizovaným Plánem sanace a rekultivace. Jezero bude mít plochu 930,32 ha, bude </w:t>
      </w:r>
      <w:proofErr w:type="gramStart"/>
      <w:r w:rsidRPr="00261804">
        <w:rPr>
          <w:rStyle w:val="NvrhP-text"/>
          <w:rFonts w:asciiTheme="minorHAnsi" w:hAnsiTheme="minorHAnsi" w:cstheme="minorHAnsi"/>
          <w:i/>
          <w:color w:val="548DD4" w:themeColor="text2" w:themeTint="99"/>
          <w:sz w:val="20"/>
          <w:szCs w:val="20"/>
          <w:lang w:eastAsia="en-US"/>
        </w:rPr>
        <w:t>plnit  vodohospodářskou</w:t>
      </w:r>
      <w:proofErr w:type="gramEnd"/>
      <w:r w:rsidRPr="00261804">
        <w:rPr>
          <w:rStyle w:val="NvrhP-text"/>
          <w:rFonts w:asciiTheme="minorHAnsi" w:hAnsiTheme="minorHAnsi" w:cstheme="minorHAnsi"/>
          <w:i/>
          <w:color w:val="548DD4" w:themeColor="text2" w:themeTint="99"/>
          <w:sz w:val="20"/>
          <w:szCs w:val="20"/>
          <w:lang w:eastAsia="en-US"/>
        </w:rPr>
        <w:t>, ekostabilizační a zároveň rekreační funkci. Rozsah plochy nezbytné pro realizaci jezera a úpravu přilehlého území pro rekreační využití bude upřesněn v souladu s postupem těžebních aktivit.</w:t>
      </w:r>
      <w:r w:rsidR="00D52B8B">
        <w:rPr>
          <w:rStyle w:val="NvrhP-text"/>
          <w:rFonts w:asciiTheme="minorHAnsi" w:hAnsiTheme="minorHAnsi" w:cstheme="minorHAnsi"/>
          <w:i/>
          <w:color w:val="548DD4" w:themeColor="text2" w:themeTint="99"/>
          <w:sz w:val="20"/>
          <w:szCs w:val="20"/>
          <w:lang w:eastAsia="en-US"/>
        </w:rPr>
        <w:t xml:space="preserve"> Je také požadavek na přidání plochy pro </w:t>
      </w:r>
      <w:proofErr w:type="spellStart"/>
      <w:r w:rsidR="00D52B8B">
        <w:rPr>
          <w:rStyle w:val="NvrhP-text"/>
          <w:rFonts w:asciiTheme="minorHAnsi" w:hAnsiTheme="minorHAnsi" w:cstheme="minorHAnsi"/>
          <w:i/>
          <w:color w:val="548DD4" w:themeColor="text2" w:themeTint="99"/>
          <w:sz w:val="20"/>
          <w:szCs w:val="20"/>
          <w:lang w:eastAsia="en-US"/>
        </w:rPr>
        <w:t>fotovoltaickou</w:t>
      </w:r>
      <w:proofErr w:type="spellEnd"/>
      <w:r w:rsidR="00D52B8B">
        <w:rPr>
          <w:rStyle w:val="NvrhP-text"/>
          <w:rFonts w:asciiTheme="minorHAnsi" w:hAnsiTheme="minorHAnsi" w:cstheme="minorHAnsi"/>
          <w:i/>
          <w:color w:val="548DD4" w:themeColor="text2" w:themeTint="99"/>
          <w:sz w:val="20"/>
          <w:szCs w:val="20"/>
          <w:lang w:eastAsia="en-US"/>
        </w:rPr>
        <w:t xml:space="preserve"> elektrárnu.</w:t>
      </w:r>
    </w:p>
    <w:p w14:paraId="3E88E05D" w14:textId="1B86938B"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ÚP respektuje stávaj</w:t>
      </w:r>
      <w:r w:rsidR="00D52B8B">
        <w:rPr>
          <w:rStyle w:val="NvrhP-text"/>
          <w:rFonts w:asciiTheme="minorHAnsi" w:hAnsiTheme="minorHAnsi" w:cstheme="minorHAnsi"/>
          <w:i/>
          <w:color w:val="548DD4" w:themeColor="text2" w:themeTint="99"/>
          <w:sz w:val="20"/>
          <w:szCs w:val="20"/>
          <w:lang w:eastAsia="en-US"/>
        </w:rPr>
        <w:t xml:space="preserve">ící plochy sídelní zeleně jako </w:t>
      </w:r>
      <w:r w:rsidRPr="00261804">
        <w:rPr>
          <w:rStyle w:val="NvrhP-text"/>
          <w:rFonts w:asciiTheme="minorHAnsi" w:hAnsiTheme="minorHAnsi" w:cstheme="minorHAnsi"/>
          <w:i/>
          <w:color w:val="548DD4" w:themeColor="text2" w:themeTint="99"/>
          <w:sz w:val="20"/>
          <w:szCs w:val="20"/>
          <w:lang w:eastAsia="en-US"/>
        </w:rPr>
        <w:t>plochy stabilizované a vymezuje návrhové plochy zeleně k jejich doplnění, dotvoření souvislého systému a zajištění prostupnosti území.</w:t>
      </w:r>
    </w:p>
    <w:p w14:paraId="24142C53"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ÚP navrhuje obnovu původního vodního režimu a doporučuje úpravu vymezených úseků vodních toků, resp. revitalizaci Lukovského potoka a revitalizaci koryta Radčického potoka.</w:t>
      </w:r>
    </w:p>
    <w:p w14:paraId="34F52C24"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 xml:space="preserve">Krajinářské, urbanistické a architektonické hodnoty jsou územním plánem respektovány. </w:t>
      </w:r>
    </w:p>
    <w:p w14:paraId="3CAB3F90"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Další plochy výroby, vymezené územním plánem, jsou navrženy zejména pro účely drobné a řemeslné výroby, bez negativních dopadů na životní prostředí.</w:t>
      </w:r>
    </w:p>
    <w:p w14:paraId="10B25307" w14:textId="77777777"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Plochy bez využití či s nevhodným využitím (</w:t>
      </w:r>
      <w:proofErr w:type="spellStart"/>
      <w:r w:rsidRPr="00261804">
        <w:rPr>
          <w:rStyle w:val="NvrhP-text"/>
          <w:rFonts w:asciiTheme="minorHAnsi" w:hAnsiTheme="minorHAnsi" w:cstheme="minorHAnsi"/>
          <w:i/>
          <w:color w:val="548DD4" w:themeColor="text2" w:themeTint="99"/>
          <w:sz w:val="20"/>
          <w:szCs w:val="20"/>
          <w:lang w:eastAsia="en-US"/>
        </w:rPr>
        <w:t>brownfields</w:t>
      </w:r>
      <w:proofErr w:type="spellEnd"/>
      <w:r w:rsidRPr="00261804">
        <w:rPr>
          <w:rStyle w:val="NvrhP-text"/>
          <w:rFonts w:asciiTheme="minorHAnsi" w:hAnsiTheme="minorHAnsi" w:cstheme="minorHAnsi"/>
          <w:i/>
          <w:color w:val="548DD4" w:themeColor="text2" w:themeTint="99"/>
          <w:sz w:val="20"/>
          <w:szCs w:val="20"/>
          <w:lang w:eastAsia="en-US"/>
        </w:rPr>
        <w:t>) jsou územním plánem navrženy k přestavbě.</w:t>
      </w:r>
    </w:p>
    <w:p w14:paraId="2427F39C" w14:textId="3B5B9AF0" w:rsidR="00261804" w:rsidRPr="00261804" w:rsidRDefault="00261804" w:rsidP="00261804">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Posouzení trasy</w:t>
      </w:r>
      <w:r w:rsidR="00D52B8B">
        <w:rPr>
          <w:rStyle w:val="NvrhP-text"/>
          <w:rFonts w:asciiTheme="minorHAnsi" w:hAnsiTheme="minorHAnsi" w:cstheme="minorHAnsi"/>
          <w:i/>
          <w:color w:val="548DD4" w:themeColor="text2" w:themeTint="99"/>
          <w:sz w:val="20"/>
          <w:szCs w:val="20"/>
          <w:lang w:eastAsia="en-US"/>
        </w:rPr>
        <w:t xml:space="preserve"> vedení</w:t>
      </w:r>
      <w:r w:rsidRPr="00261804">
        <w:rPr>
          <w:rStyle w:val="NvrhP-text"/>
          <w:rFonts w:asciiTheme="minorHAnsi" w:hAnsiTheme="minorHAnsi" w:cstheme="minorHAnsi"/>
          <w:i/>
          <w:color w:val="548DD4" w:themeColor="text2" w:themeTint="99"/>
          <w:sz w:val="20"/>
          <w:szCs w:val="20"/>
          <w:lang w:eastAsia="en-US"/>
        </w:rPr>
        <w:t xml:space="preserve"> přeložky silnice I/13 bylo </w:t>
      </w:r>
      <w:r w:rsidR="00D52B8B">
        <w:rPr>
          <w:rStyle w:val="NvrhP-text"/>
          <w:rFonts w:asciiTheme="minorHAnsi" w:hAnsiTheme="minorHAnsi" w:cstheme="minorHAnsi"/>
          <w:i/>
          <w:color w:val="548DD4" w:themeColor="text2" w:themeTint="99"/>
          <w:sz w:val="20"/>
          <w:szCs w:val="20"/>
          <w:lang w:eastAsia="en-US"/>
        </w:rPr>
        <w:t>na podnět ŘSD částečně navrženo tunelovým vedením na jej</w:t>
      </w:r>
      <w:r w:rsidRPr="00261804">
        <w:rPr>
          <w:rStyle w:val="NvrhP-text"/>
          <w:rFonts w:asciiTheme="minorHAnsi" w:hAnsiTheme="minorHAnsi" w:cstheme="minorHAnsi"/>
          <w:i/>
          <w:color w:val="548DD4" w:themeColor="text2" w:themeTint="99"/>
          <w:sz w:val="20"/>
          <w:szCs w:val="20"/>
          <w:lang w:eastAsia="en-US"/>
        </w:rPr>
        <w:t xml:space="preserve">ímž podkladě bylo rozhodnuto o </w:t>
      </w:r>
      <w:r w:rsidR="00D52B8B">
        <w:rPr>
          <w:rStyle w:val="NvrhP-text"/>
          <w:rFonts w:asciiTheme="minorHAnsi" w:hAnsiTheme="minorHAnsi" w:cstheme="minorHAnsi"/>
          <w:i/>
          <w:color w:val="548DD4" w:themeColor="text2" w:themeTint="99"/>
          <w:sz w:val="20"/>
          <w:szCs w:val="20"/>
          <w:lang w:eastAsia="en-US"/>
        </w:rPr>
        <w:t>změně ÚP č.2. Trasa bude</w:t>
      </w:r>
      <w:r w:rsidRPr="00261804">
        <w:rPr>
          <w:rStyle w:val="NvrhP-text"/>
          <w:rFonts w:asciiTheme="minorHAnsi" w:hAnsiTheme="minorHAnsi" w:cstheme="minorHAnsi"/>
          <w:i/>
          <w:color w:val="548DD4" w:themeColor="text2" w:themeTint="99"/>
          <w:sz w:val="20"/>
          <w:szCs w:val="20"/>
          <w:lang w:eastAsia="en-US"/>
        </w:rPr>
        <w:t xml:space="preserve"> v ÚP zpřesněna a vymezena.</w:t>
      </w:r>
    </w:p>
    <w:p w14:paraId="3114D639" w14:textId="2BB966C3" w:rsidR="00261804" w:rsidRPr="00261804" w:rsidRDefault="00261804" w:rsidP="009046FE">
      <w:pPr>
        <w:pStyle w:val="Odstavecseseznamem"/>
        <w:numPr>
          <w:ilvl w:val="0"/>
          <w:numId w:val="25"/>
        </w:numPr>
        <w:shd w:val="clear" w:color="auto" w:fill="FDE9D9" w:themeFill="accent6" w:themeFillTint="33"/>
        <w:overflowPunct w:val="0"/>
        <w:autoSpaceDE w:val="0"/>
        <w:autoSpaceDN w:val="0"/>
        <w:adjustRightInd w:val="0"/>
        <w:spacing w:after="240" w:line="240" w:lineRule="auto"/>
        <w:ind w:left="567" w:hanging="567"/>
        <w:textAlignment w:val="baseline"/>
        <w:rPr>
          <w:rStyle w:val="NvrhP-text"/>
          <w:rFonts w:asciiTheme="minorHAnsi" w:hAnsiTheme="minorHAnsi" w:cstheme="minorHAnsi"/>
          <w:i/>
          <w:color w:val="548DD4" w:themeColor="text2" w:themeTint="99"/>
          <w:sz w:val="20"/>
          <w:szCs w:val="20"/>
          <w:lang w:eastAsia="en-US"/>
        </w:rPr>
      </w:pPr>
      <w:r w:rsidRPr="00261804">
        <w:rPr>
          <w:rStyle w:val="NvrhP-text"/>
          <w:rFonts w:asciiTheme="minorHAnsi" w:hAnsiTheme="minorHAnsi" w:cstheme="minorHAnsi"/>
          <w:i/>
          <w:color w:val="548DD4" w:themeColor="text2" w:themeTint="99"/>
          <w:sz w:val="20"/>
          <w:szCs w:val="20"/>
          <w:lang w:eastAsia="en-US"/>
        </w:rPr>
        <w:t>Na celém území města jsou navrženy nové plochy změn, které přispějí k posílení ekonomické struktury, zlepšení dopravních a sociálních vazeb a zkvalitnění podmínek životního prostředí, čímž jsou vytvořeny podmínky pro prevenci vzniku a prohlubování problémů ve specifických oblastech.</w:t>
      </w:r>
    </w:p>
    <w:p w14:paraId="1D5864B3" w14:textId="203C1153" w:rsidR="009046FE" w:rsidRDefault="009046FE" w:rsidP="009046FE">
      <w:pPr>
        <w:pStyle w:val="Nadpis3"/>
        <w:rPr>
          <w:color w:val="548DD4" w:themeColor="text2" w:themeTint="99"/>
        </w:rPr>
      </w:pPr>
      <w:r w:rsidRPr="009046FE">
        <w:rPr>
          <w:color w:val="548DD4" w:themeColor="text2" w:themeTint="99"/>
        </w:rPr>
        <w:t xml:space="preserve"> Upřesnění územních podmínek koncepce ochrany a rozvoje přírodních, kulturních a civilizačních hodnot území kraje</w:t>
      </w:r>
    </w:p>
    <w:p w14:paraId="3B71526D" w14:textId="0AC2D632" w:rsidR="009046FE" w:rsidRDefault="009046FE" w:rsidP="009046FE"/>
    <w:p w14:paraId="7571C6E6"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 xml:space="preserve">(1) Ochranu, kultivaci a rozvíjení hodnot přírodního a krajinného prostředí na území Ústeckého kraje považovat za prvořadý veřejný zájem. Stanovovat a dodržovat limity rozvoje pro všechny aktivity, které by mohly způsobovat poškození těchto hodnot (zejména se týká těžby hnědého uhlí a ostatních nerostných surovin, energetiky – včetně obnovitelných zdrojů, dále těžké průmyslové výroby, technické a dopravní infrastruktury, ale i rekreace a cestovního ruchu). </w:t>
      </w:r>
    </w:p>
    <w:p w14:paraId="2FEF881E" w14:textId="77777777" w:rsidR="009046FE" w:rsidRDefault="009046FE" w:rsidP="009046FE">
      <w:pPr>
        <w:spacing w:after="120"/>
        <w:rPr>
          <w:rStyle w:val="NvrhP-text"/>
          <w:rFonts w:ascii="Cambria Math" w:hAnsi="Cambria Math" w:cs="Cambria Math"/>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(2) Zohlednit zna</w:t>
      </w:r>
      <w:r w:rsidRPr="009046FE">
        <w:rPr>
          <w:rStyle w:val="NvrhP-text"/>
          <w:rFonts w:ascii="Calibri" w:hAnsi="Calibri" w:cs="Calibri"/>
          <w:color w:val="548DD4" w:themeColor="text2" w:themeTint="99"/>
          <w:sz w:val="20"/>
          <w:szCs w:val="20"/>
          <w:lang w:eastAsia="en-US"/>
        </w:rPr>
        <w:t>č</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 xml:space="preserve"> vzr</w:t>
      </w:r>
      <w:r w:rsidRPr="009046FE">
        <w:rPr>
          <w:rStyle w:val="NvrhP-text"/>
          <w:rFonts w:ascii="Calibri" w:hAnsi="Calibri" w:cs="Calibri"/>
          <w:color w:val="548DD4" w:themeColor="text2" w:themeTint="99"/>
          <w:sz w:val="20"/>
          <w:szCs w:val="20"/>
          <w:lang w:eastAsia="en-US"/>
        </w:rPr>
        <w:t>ů</w:t>
      </w:r>
      <w:r w:rsidRPr="009046FE">
        <w:rPr>
          <w:rStyle w:val="NvrhP-text"/>
          <w:rFonts w:asciiTheme="minorHAnsi" w:hAnsiTheme="minorHAnsi" w:cstheme="minorHAnsi"/>
          <w:color w:val="548DD4" w:themeColor="text2" w:themeTint="99"/>
          <w:sz w:val="20"/>
          <w:szCs w:val="20"/>
          <w:lang w:eastAsia="en-US"/>
        </w:rPr>
        <w:t>st potenci</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lu p</w:t>
      </w:r>
      <w:r w:rsidRPr="009046FE">
        <w:rPr>
          <w:rStyle w:val="NvrhP-text"/>
          <w:rFonts w:ascii="Calibri" w:hAnsi="Calibri" w:cs="Calibri"/>
          <w:color w:val="548DD4" w:themeColor="text2" w:themeTint="99"/>
          <w:sz w:val="20"/>
          <w:szCs w:val="20"/>
          <w:lang w:eastAsia="en-US"/>
        </w:rPr>
        <w:t>ří</w:t>
      </w:r>
      <w:r w:rsidRPr="009046FE">
        <w:rPr>
          <w:rStyle w:val="NvrhP-text"/>
          <w:rFonts w:asciiTheme="minorHAnsi" w:hAnsiTheme="minorHAnsi" w:cstheme="minorHAnsi"/>
          <w:color w:val="548DD4" w:themeColor="text2" w:themeTint="99"/>
          <w:sz w:val="20"/>
          <w:szCs w:val="20"/>
          <w:lang w:eastAsia="en-US"/>
        </w:rPr>
        <w:t>rodn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ch hodnot Kru</w:t>
      </w:r>
      <w:r w:rsidRPr="009046FE">
        <w:rPr>
          <w:rStyle w:val="NvrhP-text"/>
          <w:rFonts w:ascii="Calibri" w:hAnsi="Calibri" w:cs="Calibri"/>
          <w:color w:val="548DD4" w:themeColor="text2" w:themeTint="99"/>
          <w:sz w:val="20"/>
          <w:szCs w:val="20"/>
          <w:lang w:eastAsia="en-US"/>
        </w:rPr>
        <w:t>š</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ch hor, kter</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se po p</w:t>
      </w:r>
      <w:r w:rsidRPr="009046FE">
        <w:rPr>
          <w:rStyle w:val="NvrhP-text"/>
          <w:rFonts w:ascii="Calibri" w:hAnsi="Calibri" w:cs="Calibri"/>
          <w:color w:val="548DD4" w:themeColor="text2" w:themeTint="99"/>
          <w:sz w:val="20"/>
          <w:szCs w:val="20"/>
          <w:lang w:eastAsia="en-US"/>
        </w:rPr>
        <w:t>ř</w:t>
      </w:r>
      <w:r w:rsidRPr="009046FE">
        <w:rPr>
          <w:rStyle w:val="NvrhP-text"/>
          <w:rFonts w:asciiTheme="minorHAnsi" w:hAnsiTheme="minorHAnsi" w:cstheme="minorHAnsi"/>
          <w:color w:val="548DD4" w:themeColor="text2" w:themeTint="99"/>
          <w:sz w:val="20"/>
          <w:szCs w:val="20"/>
          <w:lang w:eastAsia="en-US"/>
        </w:rPr>
        <w:t>est</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l</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ekologick</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krizi zotavuj</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Koordinovat opat</w:t>
      </w:r>
      <w:r w:rsidRPr="009046FE">
        <w:rPr>
          <w:rStyle w:val="NvrhP-text"/>
          <w:rFonts w:ascii="Calibri" w:hAnsi="Calibri" w:cs="Calibri"/>
          <w:color w:val="548DD4" w:themeColor="text2" w:themeTint="99"/>
          <w:sz w:val="20"/>
          <w:szCs w:val="20"/>
          <w:lang w:eastAsia="en-US"/>
        </w:rPr>
        <w:t>ř</w:t>
      </w:r>
      <w:r w:rsidRPr="009046FE">
        <w:rPr>
          <w:rStyle w:val="NvrhP-text"/>
          <w:rFonts w:asciiTheme="minorHAnsi" w:hAnsiTheme="minorHAnsi" w:cstheme="minorHAnsi"/>
          <w:color w:val="548DD4" w:themeColor="text2" w:themeTint="99"/>
          <w:sz w:val="20"/>
          <w:szCs w:val="20"/>
          <w:lang w:eastAsia="en-US"/>
        </w:rPr>
        <w:t>en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na ochranu Kru</w:t>
      </w:r>
      <w:r w:rsidRPr="009046FE">
        <w:rPr>
          <w:rStyle w:val="NvrhP-text"/>
          <w:rFonts w:ascii="Calibri" w:hAnsi="Calibri" w:cs="Calibri"/>
          <w:color w:val="548DD4" w:themeColor="text2" w:themeTint="99"/>
          <w:sz w:val="20"/>
          <w:szCs w:val="20"/>
          <w:lang w:eastAsia="en-US"/>
        </w:rPr>
        <w:t>š</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 xml:space="preserve">ch hor s postupem orgánů územního plánování Saska. Zvažovat perspektivní možnost sjednocující velkoplošné formy ochrany Krušných hor. Ochránit Krušné hory před necitlivou výstavbou velkých větrných elektráren, které mohou znehodnotit krajinný ráz rozsáhlých částí hor. </w:t>
      </w:r>
    </w:p>
    <w:p w14:paraId="18C51576"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(3) T</w:t>
      </w:r>
      <w:r w:rsidRPr="009046FE">
        <w:rPr>
          <w:rStyle w:val="NvrhP-text"/>
          <w:rFonts w:ascii="Calibri" w:hAnsi="Calibri" w:cs="Calibri"/>
          <w:color w:val="548DD4" w:themeColor="text2" w:themeTint="99"/>
          <w:sz w:val="20"/>
          <w:szCs w:val="20"/>
          <w:lang w:eastAsia="en-US"/>
        </w:rPr>
        <w:t>ěž</w:t>
      </w:r>
      <w:r w:rsidRPr="009046FE">
        <w:rPr>
          <w:rStyle w:val="NvrhP-text"/>
          <w:rFonts w:asciiTheme="minorHAnsi" w:hAnsiTheme="minorHAnsi" w:cstheme="minorHAnsi"/>
          <w:color w:val="548DD4" w:themeColor="text2" w:themeTint="99"/>
          <w:sz w:val="20"/>
          <w:szCs w:val="20"/>
          <w:lang w:eastAsia="en-US"/>
        </w:rPr>
        <w:t>bu nerostn</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ch surovin pod</w:t>
      </w:r>
      <w:r w:rsidRPr="009046FE">
        <w:rPr>
          <w:rStyle w:val="NvrhP-text"/>
          <w:rFonts w:ascii="Calibri" w:hAnsi="Calibri" w:cs="Calibri"/>
          <w:color w:val="548DD4" w:themeColor="text2" w:themeTint="99"/>
          <w:sz w:val="20"/>
          <w:szCs w:val="20"/>
          <w:lang w:eastAsia="en-US"/>
        </w:rPr>
        <w:t>ř</w:t>
      </w:r>
      <w:r w:rsidRPr="009046FE">
        <w:rPr>
          <w:rStyle w:val="NvrhP-text"/>
          <w:rFonts w:asciiTheme="minorHAnsi" w:hAnsiTheme="minorHAnsi" w:cstheme="minorHAnsi"/>
          <w:color w:val="548DD4" w:themeColor="text2" w:themeTint="99"/>
          <w:sz w:val="20"/>
          <w:szCs w:val="20"/>
          <w:lang w:eastAsia="en-US"/>
        </w:rPr>
        <w:t>izovat dosahov</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p</w:t>
      </w:r>
      <w:r w:rsidRPr="009046FE">
        <w:rPr>
          <w:rStyle w:val="NvrhP-text"/>
          <w:rFonts w:ascii="Calibri" w:hAnsi="Calibri" w:cs="Calibri"/>
          <w:color w:val="548DD4" w:themeColor="text2" w:themeTint="99"/>
          <w:sz w:val="20"/>
          <w:szCs w:val="20"/>
          <w:lang w:eastAsia="en-US"/>
        </w:rPr>
        <w:t>ř</w:t>
      </w:r>
      <w:r w:rsidRPr="009046FE">
        <w:rPr>
          <w:rStyle w:val="NvrhP-text"/>
          <w:rFonts w:asciiTheme="minorHAnsi" w:hAnsiTheme="minorHAnsi" w:cstheme="minorHAnsi"/>
          <w:color w:val="548DD4" w:themeColor="text2" w:themeTint="99"/>
          <w:sz w:val="20"/>
          <w:szCs w:val="20"/>
          <w:lang w:eastAsia="en-US"/>
        </w:rPr>
        <w:t>ijateln</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meze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nosnosti zat</w:t>
      </w:r>
      <w:r w:rsidRPr="009046FE">
        <w:rPr>
          <w:rStyle w:val="NvrhP-text"/>
          <w:rFonts w:ascii="Calibri" w:hAnsi="Calibri" w:cs="Calibri"/>
          <w:color w:val="548DD4" w:themeColor="text2" w:themeTint="99"/>
          <w:sz w:val="20"/>
          <w:szCs w:val="20"/>
          <w:lang w:eastAsia="en-US"/>
        </w:rPr>
        <w:t>íž</w:t>
      </w:r>
      <w:r w:rsidRPr="009046FE">
        <w:rPr>
          <w:rStyle w:val="NvrhP-text"/>
          <w:rFonts w:asciiTheme="minorHAnsi" w:hAnsiTheme="minorHAnsi" w:cstheme="minorHAnsi"/>
          <w:color w:val="548DD4" w:themeColor="text2" w:themeTint="99"/>
          <w:sz w:val="20"/>
          <w:szCs w:val="20"/>
          <w:lang w:eastAsia="en-US"/>
        </w:rPr>
        <w:t>en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krajiny, sni</w:t>
      </w:r>
      <w:r w:rsidRPr="009046FE">
        <w:rPr>
          <w:rStyle w:val="NvrhP-text"/>
          <w:rFonts w:ascii="Calibri" w:hAnsi="Calibri" w:cs="Calibri"/>
          <w:color w:val="548DD4" w:themeColor="text2" w:themeTint="99"/>
          <w:sz w:val="20"/>
          <w:szCs w:val="20"/>
          <w:lang w:eastAsia="en-US"/>
        </w:rPr>
        <w:t>ž</w:t>
      </w:r>
      <w:r w:rsidRPr="009046FE">
        <w:rPr>
          <w:rStyle w:val="NvrhP-text"/>
          <w:rFonts w:asciiTheme="minorHAnsi" w:hAnsiTheme="minorHAnsi" w:cstheme="minorHAnsi"/>
          <w:color w:val="548DD4" w:themeColor="text2" w:themeTint="99"/>
          <w:sz w:val="20"/>
          <w:szCs w:val="20"/>
          <w:lang w:eastAsia="en-US"/>
        </w:rPr>
        <w:t>ovat celkovou z</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t</w:t>
      </w:r>
      <w:r w:rsidRPr="009046FE">
        <w:rPr>
          <w:rStyle w:val="NvrhP-text"/>
          <w:rFonts w:ascii="Calibri" w:hAnsi="Calibri" w:cs="Calibri"/>
          <w:color w:val="548DD4" w:themeColor="text2" w:themeTint="99"/>
          <w:sz w:val="20"/>
          <w:szCs w:val="20"/>
          <w:lang w:eastAsia="en-US"/>
        </w:rPr>
        <w:t>ěž</w:t>
      </w:r>
      <w:r w:rsidRPr="009046FE">
        <w:rPr>
          <w:rStyle w:val="NvrhP-text"/>
          <w:rFonts w:asciiTheme="minorHAnsi" w:hAnsiTheme="minorHAnsi" w:cstheme="minorHAnsi"/>
          <w:color w:val="548DD4" w:themeColor="text2" w:themeTint="99"/>
          <w:sz w:val="20"/>
          <w:szCs w:val="20"/>
          <w:lang w:eastAsia="en-US"/>
        </w:rPr>
        <w:t xml:space="preserve">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zem</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a nep</w:t>
      </w:r>
      <w:r w:rsidRPr="009046FE">
        <w:rPr>
          <w:rStyle w:val="NvrhP-text"/>
          <w:rFonts w:ascii="Calibri" w:hAnsi="Calibri" w:cs="Calibri"/>
          <w:color w:val="548DD4" w:themeColor="text2" w:themeTint="99"/>
          <w:sz w:val="20"/>
          <w:szCs w:val="20"/>
          <w:lang w:eastAsia="en-US"/>
        </w:rPr>
        <w:t>ř</w:t>
      </w:r>
      <w:r w:rsidRPr="009046FE">
        <w:rPr>
          <w:rStyle w:val="NvrhP-text"/>
          <w:rFonts w:asciiTheme="minorHAnsi" w:hAnsiTheme="minorHAnsi" w:cstheme="minorHAnsi"/>
          <w:color w:val="548DD4" w:themeColor="text2" w:themeTint="99"/>
          <w:sz w:val="20"/>
          <w:szCs w:val="20"/>
          <w:lang w:eastAsia="en-US"/>
        </w:rPr>
        <w:t>ipustit zah</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jen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otv</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rky v</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ce lo</w:t>
      </w:r>
      <w:r w:rsidRPr="009046FE">
        <w:rPr>
          <w:rStyle w:val="NvrhP-text"/>
          <w:rFonts w:ascii="Calibri" w:hAnsi="Calibri" w:cs="Calibri"/>
          <w:color w:val="548DD4" w:themeColor="text2" w:themeTint="99"/>
          <w:sz w:val="20"/>
          <w:szCs w:val="20"/>
          <w:lang w:eastAsia="en-US"/>
        </w:rPr>
        <w:t>ž</w:t>
      </w:r>
      <w:r w:rsidRPr="009046FE">
        <w:rPr>
          <w:rStyle w:val="NvrhP-text"/>
          <w:rFonts w:asciiTheme="minorHAnsi" w:hAnsiTheme="minorHAnsi" w:cstheme="minorHAnsi"/>
          <w:color w:val="548DD4" w:themeColor="text2" w:themeTint="99"/>
          <w:sz w:val="20"/>
          <w:szCs w:val="20"/>
          <w:lang w:eastAsia="en-US"/>
        </w:rPr>
        <w:t>isek sou</w:t>
      </w:r>
      <w:r w:rsidRPr="009046FE">
        <w:rPr>
          <w:rStyle w:val="NvrhP-text"/>
          <w:rFonts w:ascii="Calibri" w:hAnsi="Calibri" w:cs="Calibri"/>
          <w:color w:val="548DD4" w:themeColor="text2" w:themeTint="99"/>
          <w:sz w:val="20"/>
          <w:szCs w:val="20"/>
          <w:lang w:eastAsia="en-US"/>
        </w:rPr>
        <w:t>č</w:t>
      </w:r>
      <w:r w:rsidRPr="009046FE">
        <w:rPr>
          <w:rStyle w:val="NvrhP-text"/>
          <w:rFonts w:asciiTheme="minorHAnsi" w:hAnsiTheme="minorHAnsi" w:cstheme="minorHAnsi"/>
          <w:color w:val="548DD4" w:themeColor="text2" w:themeTint="99"/>
          <w:sz w:val="20"/>
          <w:szCs w:val="20"/>
          <w:lang w:eastAsia="en-US"/>
        </w:rPr>
        <w:t>asn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 xml:space="preserve"> v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zem</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s koncentrovan</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m v</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skytem. Uvoln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nov</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ho lo</w:t>
      </w:r>
      <w:r w:rsidRPr="009046FE">
        <w:rPr>
          <w:rStyle w:val="NvrhP-text"/>
          <w:rFonts w:ascii="Calibri" w:hAnsi="Calibri" w:cs="Calibri"/>
          <w:color w:val="548DD4" w:themeColor="text2" w:themeTint="99"/>
          <w:sz w:val="20"/>
          <w:szCs w:val="20"/>
          <w:lang w:eastAsia="en-US"/>
        </w:rPr>
        <w:t>ž</w:t>
      </w:r>
      <w:r w:rsidRPr="009046FE">
        <w:rPr>
          <w:rStyle w:val="NvrhP-text"/>
          <w:rFonts w:asciiTheme="minorHAnsi" w:hAnsiTheme="minorHAnsi" w:cstheme="minorHAnsi"/>
          <w:color w:val="548DD4" w:themeColor="text2" w:themeTint="99"/>
          <w:sz w:val="20"/>
          <w:szCs w:val="20"/>
          <w:lang w:eastAsia="en-US"/>
        </w:rPr>
        <w:t>iska pro t</w:t>
      </w:r>
      <w:r w:rsidRPr="009046FE">
        <w:rPr>
          <w:rStyle w:val="NvrhP-text"/>
          <w:rFonts w:ascii="Calibri" w:hAnsi="Calibri" w:cs="Calibri"/>
          <w:color w:val="548DD4" w:themeColor="text2" w:themeTint="99"/>
          <w:sz w:val="20"/>
          <w:szCs w:val="20"/>
          <w:lang w:eastAsia="en-US"/>
        </w:rPr>
        <w:t>ěž</w:t>
      </w:r>
      <w:r w:rsidRPr="009046FE">
        <w:rPr>
          <w:rStyle w:val="NvrhP-text"/>
          <w:rFonts w:asciiTheme="minorHAnsi" w:hAnsiTheme="minorHAnsi" w:cstheme="minorHAnsi"/>
          <w:color w:val="548DD4" w:themeColor="text2" w:themeTint="99"/>
          <w:sz w:val="20"/>
          <w:szCs w:val="20"/>
          <w:lang w:eastAsia="en-US"/>
        </w:rPr>
        <w:t>bu nerostných surovin (výhradních a významných nevýhradních nerostů) je vždy podmíněno komplexním posouzením místní situace, vyřešením střetů zájmů, včetně stanovení takových podmínek rehabilitace a využití území po těžbě, které vyloučí devastační důsledky pro území. V prostorech s koncentrovanou těžební aktivitou je významným podmiňujícím hlediskem ukončení a zahlazení důsledků</w:t>
      </w:r>
      <w:r>
        <w:rPr>
          <w:rStyle w:val="NvrhP-text"/>
          <w:rFonts w:asciiTheme="minorHAnsi" w:hAnsiTheme="minorHAnsi" w:cstheme="minorHAnsi"/>
          <w:color w:val="548DD4" w:themeColor="text2" w:themeTint="99"/>
          <w:sz w:val="20"/>
          <w:szCs w:val="20"/>
          <w:lang w:eastAsia="en-US"/>
        </w:rPr>
        <w:t xml:space="preserve"> těžby v jiné těžební lokalitě.</w:t>
      </w:r>
    </w:p>
    <w:p w14:paraId="792256BA"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lastRenderedPageBreak/>
        <w:t xml:space="preserve"> (4) St</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vaj</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c</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vyu</w:t>
      </w:r>
      <w:r w:rsidRPr="009046FE">
        <w:rPr>
          <w:rStyle w:val="NvrhP-text"/>
          <w:rFonts w:ascii="Calibri" w:hAnsi="Calibri" w:cs="Calibri"/>
          <w:color w:val="548DD4" w:themeColor="text2" w:themeTint="99"/>
          <w:sz w:val="20"/>
          <w:szCs w:val="20"/>
          <w:lang w:eastAsia="en-US"/>
        </w:rPr>
        <w:t>ží</w:t>
      </w:r>
      <w:r w:rsidRPr="009046FE">
        <w:rPr>
          <w:rStyle w:val="NvrhP-text"/>
          <w:rFonts w:asciiTheme="minorHAnsi" w:hAnsiTheme="minorHAnsi" w:cstheme="minorHAnsi"/>
          <w:color w:val="548DD4" w:themeColor="text2" w:themeTint="99"/>
          <w:sz w:val="20"/>
          <w:szCs w:val="20"/>
          <w:lang w:eastAsia="en-US"/>
        </w:rPr>
        <w:t>van</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 xml:space="preserve"> v</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hradn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a nev</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hradn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lo</w:t>
      </w:r>
      <w:r w:rsidRPr="009046FE">
        <w:rPr>
          <w:rStyle w:val="NvrhP-text"/>
          <w:rFonts w:ascii="Calibri" w:hAnsi="Calibri" w:cs="Calibri"/>
          <w:color w:val="548DD4" w:themeColor="text2" w:themeTint="99"/>
          <w:sz w:val="20"/>
          <w:szCs w:val="20"/>
          <w:lang w:eastAsia="en-US"/>
        </w:rPr>
        <w:t>ž</w:t>
      </w:r>
      <w:r w:rsidRPr="009046FE">
        <w:rPr>
          <w:rStyle w:val="NvrhP-text"/>
          <w:rFonts w:asciiTheme="minorHAnsi" w:hAnsiTheme="minorHAnsi" w:cstheme="minorHAnsi"/>
          <w:color w:val="548DD4" w:themeColor="text2" w:themeTint="99"/>
          <w:sz w:val="20"/>
          <w:szCs w:val="20"/>
          <w:lang w:eastAsia="en-US"/>
        </w:rPr>
        <w:t>iska pova</w:t>
      </w:r>
      <w:r w:rsidRPr="009046FE">
        <w:rPr>
          <w:rStyle w:val="NvrhP-text"/>
          <w:rFonts w:ascii="Calibri" w:hAnsi="Calibri" w:cs="Calibri"/>
          <w:color w:val="548DD4" w:themeColor="text2" w:themeTint="99"/>
          <w:sz w:val="20"/>
          <w:szCs w:val="20"/>
          <w:lang w:eastAsia="en-US"/>
        </w:rPr>
        <w:t>ž</w:t>
      </w:r>
      <w:r w:rsidRPr="009046FE">
        <w:rPr>
          <w:rStyle w:val="NvrhP-text"/>
          <w:rFonts w:asciiTheme="minorHAnsi" w:hAnsiTheme="minorHAnsi" w:cstheme="minorHAnsi"/>
          <w:color w:val="548DD4" w:themeColor="text2" w:themeTint="99"/>
          <w:sz w:val="20"/>
          <w:szCs w:val="20"/>
          <w:lang w:eastAsia="en-US"/>
        </w:rPr>
        <w:t xml:space="preserve">ovat za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zemn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 xml:space="preserve"> stabilizovan</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 xml:space="preserve">. V souladu s platnými právními předpisy dodržovat zásady hospodárného využití zásob ve využívaných výhradních a nevýhradních ložiscích a vytvářet předpoklady pro ponechání dostatečné rezervní surovinové základny pro potřeby budoucího využití. </w:t>
      </w:r>
    </w:p>
    <w:p w14:paraId="6B83923B"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Pr>
          <w:rStyle w:val="NvrhP-text"/>
          <w:rFonts w:ascii="Cambria Math" w:hAnsi="Cambria Math" w:cs="Cambria Math"/>
          <w:color w:val="548DD4" w:themeColor="text2" w:themeTint="99"/>
          <w:sz w:val="20"/>
          <w:szCs w:val="20"/>
          <w:lang w:eastAsia="en-US"/>
        </w:rPr>
        <w:t>(</w:t>
      </w:r>
      <w:r w:rsidRPr="009046FE">
        <w:rPr>
          <w:rStyle w:val="NvrhP-text"/>
          <w:rFonts w:asciiTheme="minorHAnsi" w:hAnsiTheme="minorHAnsi" w:cstheme="minorHAnsi"/>
          <w:color w:val="548DD4" w:themeColor="text2" w:themeTint="99"/>
          <w:sz w:val="20"/>
          <w:szCs w:val="20"/>
          <w:lang w:eastAsia="en-US"/>
        </w:rPr>
        <w:t>5) Hospod</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rn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 xml:space="preserve"> vyu</w:t>
      </w:r>
      <w:r w:rsidRPr="009046FE">
        <w:rPr>
          <w:rStyle w:val="NvrhP-text"/>
          <w:rFonts w:ascii="Calibri" w:hAnsi="Calibri" w:cs="Calibri"/>
          <w:color w:val="548DD4" w:themeColor="text2" w:themeTint="99"/>
          <w:sz w:val="20"/>
          <w:szCs w:val="20"/>
          <w:lang w:eastAsia="en-US"/>
        </w:rPr>
        <w:t>ží</w:t>
      </w:r>
      <w:r w:rsidRPr="009046FE">
        <w:rPr>
          <w:rStyle w:val="NvrhP-text"/>
          <w:rFonts w:asciiTheme="minorHAnsi" w:hAnsiTheme="minorHAnsi" w:cstheme="minorHAnsi"/>
          <w:color w:val="548DD4" w:themeColor="text2" w:themeTint="99"/>
          <w:sz w:val="20"/>
          <w:szCs w:val="20"/>
          <w:lang w:eastAsia="en-US"/>
        </w:rPr>
        <w:t>vat nerostné suroviny se zřetelem na reálně disponibilní zásoby, kvalitativní charakteristiky, životnosti zásob stávajících ložisek pro nezbytnou potřebu, v souladu s principy ud</w:t>
      </w:r>
      <w:r>
        <w:rPr>
          <w:rStyle w:val="NvrhP-text"/>
          <w:rFonts w:asciiTheme="minorHAnsi" w:hAnsiTheme="minorHAnsi" w:cstheme="minorHAnsi"/>
          <w:color w:val="548DD4" w:themeColor="text2" w:themeTint="99"/>
          <w:sz w:val="20"/>
          <w:szCs w:val="20"/>
          <w:lang w:eastAsia="en-US"/>
        </w:rPr>
        <w:t>ržitelného rozvoje území kraje.</w:t>
      </w:r>
    </w:p>
    <w:p w14:paraId="51DEEDC6"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(6) Z</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soby hn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d</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ho uhl</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v severo</w:t>
      </w:r>
      <w:r w:rsidRPr="009046FE">
        <w:rPr>
          <w:rStyle w:val="NvrhP-text"/>
          <w:rFonts w:ascii="Calibri" w:hAnsi="Calibri" w:cs="Calibri"/>
          <w:color w:val="548DD4" w:themeColor="text2" w:themeTint="99"/>
          <w:sz w:val="20"/>
          <w:szCs w:val="20"/>
          <w:lang w:eastAsia="en-US"/>
        </w:rPr>
        <w:t>č</w:t>
      </w:r>
      <w:r w:rsidRPr="009046FE">
        <w:rPr>
          <w:rStyle w:val="NvrhP-text"/>
          <w:rFonts w:asciiTheme="minorHAnsi" w:hAnsiTheme="minorHAnsi" w:cstheme="minorHAnsi"/>
          <w:color w:val="548DD4" w:themeColor="text2" w:themeTint="99"/>
          <w:sz w:val="20"/>
          <w:szCs w:val="20"/>
          <w:lang w:eastAsia="en-US"/>
        </w:rPr>
        <w:t>esk</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hn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douheln</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pánvi považovat za jeden z významných surovinových zdrojů pro výrobu elektrické energie a </w:t>
      </w:r>
      <w:r>
        <w:rPr>
          <w:rStyle w:val="NvrhP-text"/>
          <w:rFonts w:asciiTheme="minorHAnsi" w:hAnsiTheme="minorHAnsi" w:cstheme="minorHAnsi"/>
          <w:color w:val="548DD4" w:themeColor="text2" w:themeTint="99"/>
          <w:sz w:val="20"/>
          <w:szCs w:val="20"/>
          <w:lang w:eastAsia="en-US"/>
        </w:rPr>
        <w:t>pro další výrobní odvětví v ČR.</w:t>
      </w:r>
    </w:p>
    <w:p w14:paraId="7FBCCF86"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(7) Vytv</w:t>
      </w:r>
      <w:r w:rsidRPr="009046FE">
        <w:rPr>
          <w:rStyle w:val="NvrhP-text"/>
          <w:rFonts w:ascii="Calibri" w:hAnsi="Calibri" w:cs="Calibri"/>
          <w:color w:val="548DD4" w:themeColor="text2" w:themeTint="99"/>
          <w:sz w:val="20"/>
          <w:szCs w:val="20"/>
          <w:lang w:eastAsia="en-US"/>
        </w:rPr>
        <w:t>ář</w:t>
      </w:r>
      <w:r w:rsidRPr="009046FE">
        <w:rPr>
          <w:rStyle w:val="NvrhP-text"/>
          <w:rFonts w:asciiTheme="minorHAnsi" w:hAnsiTheme="minorHAnsi" w:cstheme="minorHAnsi"/>
          <w:color w:val="548DD4" w:themeColor="text2" w:themeTint="99"/>
          <w:sz w:val="20"/>
          <w:szCs w:val="20"/>
          <w:lang w:eastAsia="en-US"/>
        </w:rPr>
        <w:t>et podm</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nky pro vznik nov</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ch p</w:t>
      </w:r>
      <w:r w:rsidRPr="009046FE">
        <w:rPr>
          <w:rStyle w:val="NvrhP-text"/>
          <w:rFonts w:ascii="Calibri" w:hAnsi="Calibri" w:cs="Calibri"/>
          <w:color w:val="548DD4" w:themeColor="text2" w:themeTint="99"/>
          <w:sz w:val="20"/>
          <w:szCs w:val="20"/>
          <w:lang w:eastAsia="en-US"/>
        </w:rPr>
        <w:t>ří</w:t>
      </w:r>
      <w:r w:rsidRPr="009046FE">
        <w:rPr>
          <w:rStyle w:val="NvrhP-text"/>
          <w:rFonts w:asciiTheme="minorHAnsi" w:hAnsiTheme="minorHAnsi" w:cstheme="minorHAnsi"/>
          <w:color w:val="548DD4" w:themeColor="text2" w:themeTint="99"/>
          <w:sz w:val="20"/>
          <w:szCs w:val="20"/>
          <w:lang w:eastAsia="en-US"/>
        </w:rPr>
        <w:t>rodn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ch hodnot formou rekultivace rozs</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hl</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ch prostor zasa</w:t>
      </w:r>
      <w:r w:rsidRPr="009046FE">
        <w:rPr>
          <w:rStyle w:val="NvrhP-text"/>
          <w:rFonts w:ascii="Calibri" w:hAnsi="Calibri" w:cs="Calibri"/>
          <w:color w:val="548DD4" w:themeColor="text2" w:themeTint="99"/>
          <w:sz w:val="20"/>
          <w:szCs w:val="20"/>
          <w:lang w:eastAsia="en-US"/>
        </w:rPr>
        <w:t>ž</w:t>
      </w:r>
      <w:r w:rsidRPr="009046FE">
        <w:rPr>
          <w:rStyle w:val="NvrhP-text"/>
          <w:rFonts w:asciiTheme="minorHAnsi" w:hAnsiTheme="minorHAnsi" w:cstheme="minorHAnsi"/>
          <w:color w:val="548DD4" w:themeColor="text2" w:themeTint="99"/>
          <w:sz w:val="20"/>
          <w:szCs w:val="20"/>
          <w:lang w:eastAsia="en-US"/>
        </w:rPr>
        <w:t>en</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ch t</w:t>
      </w:r>
      <w:r w:rsidRPr="009046FE">
        <w:rPr>
          <w:rStyle w:val="NvrhP-text"/>
          <w:rFonts w:ascii="Calibri" w:hAnsi="Calibri" w:cs="Calibri"/>
          <w:color w:val="548DD4" w:themeColor="text2" w:themeTint="99"/>
          <w:sz w:val="20"/>
          <w:szCs w:val="20"/>
          <w:lang w:eastAsia="en-US"/>
        </w:rPr>
        <w:t>ěž</w:t>
      </w:r>
      <w:r w:rsidRPr="009046FE">
        <w:rPr>
          <w:rStyle w:val="NvrhP-text"/>
          <w:rFonts w:asciiTheme="minorHAnsi" w:hAnsiTheme="minorHAnsi" w:cstheme="minorHAnsi"/>
          <w:color w:val="548DD4" w:themeColor="text2" w:themeTint="99"/>
          <w:sz w:val="20"/>
          <w:szCs w:val="20"/>
          <w:lang w:eastAsia="en-US"/>
        </w:rPr>
        <w:t>bou hn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d</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ho uhl</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(a dalších surovin). Dokončovat rekultivace v bývalých lomech Most a Chabařovice a na vnějších výsypkách Radovesice a Pokrok. Pokračovat a dále připravovat rekultivace provozovaných lomů ČSA, Bílina, </w:t>
      </w:r>
      <w:proofErr w:type="spellStart"/>
      <w:r w:rsidRPr="009046FE">
        <w:rPr>
          <w:rStyle w:val="NvrhP-text"/>
          <w:rFonts w:asciiTheme="minorHAnsi" w:hAnsiTheme="minorHAnsi" w:cstheme="minorHAnsi"/>
          <w:color w:val="548DD4" w:themeColor="text2" w:themeTint="99"/>
          <w:sz w:val="20"/>
          <w:szCs w:val="20"/>
          <w:lang w:eastAsia="en-US"/>
        </w:rPr>
        <w:t>Libouš</w:t>
      </w:r>
      <w:proofErr w:type="spellEnd"/>
      <w:r w:rsidRPr="009046FE">
        <w:rPr>
          <w:rStyle w:val="NvrhP-text"/>
          <w:rFonts w:asciiTheme="minorHAnsi" w:hAnsiTheme="minorHAnsi" w:cstheme="minorHAnsi"/>
          <w:color w:val="548DD4" w:themeColor="text2" w:themeTint="99"/>
          <w:sz w:val="20"/>
          <w:szCs w:val="20"/>
          <w:lang w:eastAsia="en-US"/>
        </w:rPr>
        <w:t xml:space="preserve"> a Vršany – zohledňovat specifické podmínky a předpoklady v jednotlivých lokalitách (urbanistická poloha, hodnoty území, na které lze naváz</w:t>
      </w:r>
      <w:r>
        <w:rPr>
          <w:rStyle w:val="NvrhP-text"/>
          <w:rFonts w:asciiTheme="minorHAnsi" w:hAnsiTheme="minorHAnsi" w:cstheme="minorHAnsi"/>
          <w:color w:val="548DD4" w:themeColor="text2" w:themeTint="99"/>
          <w:sz w:val="20"/>
          <w:szCs w:val="20"/>
          <w:lang w:eastAsia="en-US"/>
        </w:rPr>
        <w:t>at, územně technické možnosti).</w:t>
      </w:r>
    </w:p>
    <w:p w14:paraId="3874C447" w14:textId="77777777"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 xml:space="preserve">(8) Revitalizovat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seky vodn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ch tok</w:t>
      </w:r>
      <w:r w:rsidRPr="009046FE">
        <w:rPr>
          <w:rStyle w:val="NvrhP-text"/>
          <w:rFonts w:ascii="Calibri" w:hAnsi="Calibri" w:cs="Calibri"/>
          <w:color w:val="548DD4" w:themeColor="text2" w:themeTint="99"/>
          <w:sz w:val="20"/>
          <w:szCs w:val="20"/>
          <w:lang w:eastAsia="en-US"/>
        </w:rPr>
        <w:t>ů</w:t>
      </w:r>
      <w:r w:rsidRPr="009046FE">
        <w:rPr>
          <w:rStyle w:val="NvrhP-text"/>
          <w:rFonts w:asciiTheme="minorHAnsi" w:hAnsiTheme="minorHAnsi" w:cstheme="minorHAnsi"/>
          <w:color w:val="548DD4" w:themeColor="text2" w:themeTint="99"/>
          <w:sz w:val="20"/>
          <w:szCs w:val="20"/>
          <w:lang w:eastAsia="en-US"/>
        </w:rPr>
        <w:t>, kter</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byly v minulosti v souvislosti s t</w:t>
      </w:r>
      <w:r w:rsidRPr="009046FE">
        <w:rPr>
          <w:rStyle w:val="NvrhP-text"/>
          <w:rFonts w:ascii="Calibri" w:hAnsi="Calibri" w:cs="Calibri"/>
          <w:color w:val="548DD4" w:themeColor="text2" w:themeTint="99"/>
          <w:sz w:val="20"/>
          <w:szCs w:val="20"/>
          <w:lang w:eastAsia="en-US"/>
        </w:rPr>
        <w:t>ěž</w:t>
      </w:r>
      <w:r w:rsidRPr="009046FE">
        <w:rPr>
          <w:rStyle w:val="NvrhP-text"/>
          <w:rFonts w:asciiTheme="minorHAnsi" w:hAnsiTheme="minorHAnsi" w:cstheme="minorHAnsi"/>
          <w:color w:val="548DD4" w:themeColor="text2" w:themeTint="99"/>
          <w:sz w:val="20"/>
          <w:szCs w:val="20"/>
          <w:lang w:eastAsia="en-US"/>
        </w:rPr>
        <w:t>bou uhl</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rozvojem v</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roby, nebo urbaniza</w:t>
      </w:r>
      <w:r w:rsidRPr="009046FE">
        <w:rPr>
          <w:rStyle w:val="NvrhP-text"/>
          <w:rFonts w:ascii="Calibri" w:hAnsi="Calibri" w:cs="Calibri"/>
          <w:color w:val="548DD4" w:themeColor="text2" w:themeTint="99"/>
          <w:sz w:val="20"/>
          <w:szCs w:val="20"/>
          <w:lang w:eastAsia="en-US"/>
        </w:rPr>
        <w:t>č</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m procesem necitlivě upravené, přeložené nebo </w:t>
      </w:r>
      <w:proofErr w:type="spellStart"/>
      <w:r w:rsidRPr="009046FE">
        <w:rPr>
          <w:rStyle w:val="NvrhP-text"/>
          <w:rFonts w:asciiTheme="minorHAnsi" w:hAnsiTheme="minorHAnsi" w:cstheme="minorHAnsi"/>
          <w:color w:val="548DD4" w:themeColor="text2" w:themeTint="99"/>
          <w:sz w:val="20"/>
          <w:szCs w:val="20"/>
          <w:lang w:eastAsia="en-US"/>
        </w:rPr>
        <w:t>zatrubněné</w:t>
      </w:r>
      <w:proofErr w:type="spellEnd"/>
      <w:r w:rsidRPr="009046FE">
        <w:rPr>
          <w:rStyle w:val="NvrhP-text"/>
          <w:rFonts w:asciiTheme="minorHAnsi" w:hAnsiTheme="minorHAnsi" w:cstheme="minorHAnsi"/>
          <w:color w:val="548DD4" w:themeColor="text2" w:themeTint="99"/>
          <w:sz w:val="20"/>
          <w:szCs w:val="20"/>
          <w:lang w:eastAsia="en-US"/>
        </w:rPr>
        <w:t xml:space="preserve"> (řeka Bílina v </w:t>
      </w:r>
      <w:proofErr w:type="spellStart"/>
      <w:r w:rsidRPr="009046FE">
        <w:rPr>
          <w:rStyle w:val="NvrhP-text"/>
          <w:rFonts w:asciiTheme="minorHAnsi" w:hAnsiTheme="minorHAnsi" w:cstheme="minorHAnsi"/>
          <w:color w:val="548DD4" w:themeColor="text2" w:themeTint="99"/>
          <w:sz w:val="20"/>
          <w:szCs w:val="20"/>
          <w:lang w:eastAsia="en-US"/>
        </w:rPr>
        <w:t>Ervěnickém</w:t>
      </w:r>
      <w:proofErr w:type="spellEnd"/>
      <w:r w:rsidRPr="009046FE">
        <w:rPr>
          <w:rStyle w:val="NvrhP-text"/>
          <w:rFonts w:asciiTheme="minorHAnsi" w:hAnsiTheme="minorHAnsi" w:cstheme="minorHAnsi"/>
          <w:color w:val="548DD4" w:themeColor="text2" w:themeTint="99"/>
          <w:sz w:val="20"/>
          <w:szCs w:val="20"/>
          <w:lang w:eastAsia="en-US"/>
        </w:rPr>
        <w:t xml:space="preserve"> koridoru). Dosáhnout zlepšení kvality vody v tocích dosud ovlivněných těžebními č</w:t>
      </w:r>
      <w:r>
        <w:rPr>
          <w:rStyle w:val="NvrhP-text"/>
          <w:rFonts w:asciiTheme="minorHAnsi" w:hAnsiTheme="minorHAnsi" w:cstheme="minorHAnsi"/>
          <w:color w:val="548DD4" w:themeColor="text2" w:themeTint="99"/>
          <w:sz w:val="20"/>
          <w:szCs w:val="20"/>
          <w:lang w:eastAsia="en-US"/>
        </w:rPr>
        <w:t>innostmi a průmyslovou výrobou.</w:t>
      </w:r>
    </w:p>
    <w:p w14:paraId="7D7309E6" w14:textId="77777777" w:rsidR="009046FE" w:rsidRDefault="009046FE" w:rsidP="009046FE">
      <w:pPr>
        <w:spacing w:after="120"/>
        <w:rPr>
          <w:rStyle w:val="NvrhP-text"/>
          <w:rFonts w:ascii="Cambria Math" w:hAnsi="Cambria Math" w:cs="Cambria Math"/>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(9) Chr</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nit, kultivovat a rozv</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jet p</w:t>
      </w:r>
      <w:r w:rsidRPr="009046FE">
        <w:rPr>
          <w:rStyle w:val="NvrhP-text"/>
          <w:rFonts w:ascii="Calibri" w:hAnsi="Calibri" w:cs="Calibri"/>
          <w:color w:val="548DD4" w:themeColor="text2" w:themeTint="99"/>
          <w:sz w:val="20"/>
          <w:szCs w:val="20"/>
          <w:lang w:eastAsia="en-US"/>
        </w:rPr>
        <w:t>ří</w:t>
      </w:r>
      <w:r w:rsidRPr="009046FE">
        <w:rPr>
          <w:rStyle w:val="NvrhP-text"/>
          <w:rFonts w:asciiTheme="minorHAnsi" w:hAnsiTheme="minorHAnsi" w:cstheme="minorHAnsi"/>
          <w:color w:val="548DD4" w:themeColor="text2" w:themeTint="99"/>
          <w:sz w:val="20"/>
          <w:szCs w:val="20"/>
          <w:lang w:eastAsia="en-US"/>
        </w:rPr>
        <w:t>rodn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hodnoty i mimo r</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 xml:space="preserve">mec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zem</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se stanovenou ochranou krajiny a přírody, v územích charakterizovaných jako dynamická a harmonická krajina, dále v exponovaných koridorech podél významných vodních toků a v oblastech při významných vodních plochách. </w:t>
      </w:r>
    </w:p>
    <w:p w14:paraId="6C7C3F59" w14:textId="53444E02"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(10) Skladebn</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 xml:space="preserve"> </w:t>
      </w:r>
      <w:r w:rsidRPr="009046FE">
        <w:rPr>
          <w:rStyle w:val="NvrhP-text"/>
          <w:rFonts w:ascii="Calibri" w:hAnsi="Calibri" w:cs="Calibri"/>
          <w:color w:val="548DD4" w:themeColor="text2" w:themeTint="99"/>
          <w:sz w:val="20"/>
          <w:szCs w:val="20"/>
          <w:lang w:eastAsia="en-US"/>
        </w:rPr>
        <w:t>čá</w:t>
      </w:r>
      <w:r w:rsidRPr="009046FE">
        <w:rPr>
          <w:rStyle w:val="NvrhP-text"/>
          <w:rFonts w:asciiTheme="minorHAnsi" w:hAnsiTheme="minorHAnsi" w:cstheme="minorHAnsi"/>
          <w:color w:val="548DD4" w:themeColor="text2" w:themeTint="99"/>
          <w:sz w:val="20"/>
          <w:szCs w:val="20"/>
          <w:lang w:eastAsia="en-US"/>
        </w:rPr>
        <w:t>sti region</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ln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ho a nadregionálního ÚSES chránit před zásahy, které by znamenaly snížení úrovně jejich ekologické stability, upřesňovat vymezení skladebných částí ÚSES v ÚPD obcí, postupně přistupovat ke zpracování projektů ÚSES a k jejich realizaci, zejména v místech, kde j</w:t>
      </w:r>
      <w:r>
        <w:rPr>
          <w:rStyle w:val="NvrhP-text"/>
          <w:rFonts w:asciiTheme="minorHAnsi" w:hAnsiTheme="minorHAnsi" w:cstheme="minorHAnsi"/>
          <w:color w:val="548DD4" w:themeColor="text2" w:themeTint="99"/>
          <w:sz w:val="20"/>
          <w:szCs w:val="20"/>
          <w:lang w:eastAsia="en-US"/>
        </w:rPr>
        <w:t>e provázanost systému narušena.</w:t>
      </w:r>
    </w:p>
    <w:p w14:paraId="6F9FE78C" w14:textId="6DF4B4EA" w:rsidR="009046FE" w:rsidRDefault="009046FE" w:rsidP="009046FE">
      <w:pPr>
        <w:spacing w:after="120"/>
        <w:rPr>
          <w:rStyle w:val="NvrhP-text"/>
          <w:rFonts w:asciiTheme="minorHAnsi" w:hAnsiTheme="minorHAnsi" w:cstheme="minorHAnsi"/>
          <w:color w:val="548DD4" w:themeColor="text2" w:themeTint="99"/>
          <w:sz w:val="20"/>
          <w:szCs w:val="20"/>
          <w:lang w:eastAsia="en-US"/>
        </w:rPr>
      </w:pPr>
      <w:r w:rsidRPr="009046FE">
        <w:rPr>
          <w:rStyle w:val="NvrhP-text"/>
          <w:rFonts w:asciiTheme="minorHAnsi" w:hAnsiTheme="minorHAnsi" w:cstheme="minorHAnsi"/>
          <w:color w:val="548DD4" w:themeColor="text2" w:themeTint="99"/>
          <w:sz w:val="20"/>
          <w:szCs w:val="20"/>
          <w:lang w:eastAsia="en-US"/>
        </w:rPr>
        <w:t>(11) Zam</w:t>
      </w:r>
      <w:r w:rsidRPr="009046FE">
        <w:rPr>
          <w:rStyle w:val="NvrhP-text"/>
          <w:rFonts w:ascii="Calibri" w:hAnsi="Calibri" w:cs="Calibri"/>
          <w:color w:val="548DD4" w:themeColor="text2" w:themeTint="99"/>
          <w:sz w:val="20"/>
          <w:szCs w:val="20"/>
          <w:lang w:eastAsia="en-US"/>
        </w:rPr>
        <w:t>ěř</w:t>
      </w:r>
      <w:r w:rsidRPr="009046FE">
        <w:rPr>
          <w:rStyle w:val="NvrhP-text"/>
          <w:rFonts w:asciiTheme="minorHAnsi" w:hAnsiTheme="minorHAnsi" w:cstheme="minorHAnsi"/>
          <w:color w:val="548DD4" w:themeColor="text2" w:themeTint="99"/>
          <w:sz w:val="20"/>
          <w:szCs w:val="20"/>
          <w:lang w:eastAsia="en-US"/>
        </w:rPr>
        <w:t>it pozornost na podm</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nky vyu</w:t>
      </w:r>
      <w:r w:rsidRPr="009046FE">
        <w:rPr>
          <w:rStyle w:val="NvrhP-text"/>
          <w:rFonts w:ascii="Calibri" w:hAnsi="Calibri" w:cs="Calibri"/>
          <w:color w:val="548DD4" w:themeColor="text2" w:themeTint="99"/>
          <w:sz w:val="20"/>
          <w:szCs w:val="20"/>
          <w:lang w:eastAsia="en-US"/>
        </w:rPr>
        <w:t>ží</w:t>
      </w:r>
      <w:r w:rsidRPr="009046FE">
        <w:rPr>
          <w:rStyle w:val="NvrhP-text"/>
          <w:rFonts w:asciiTheme="minorHAnsi" w:hAnsiTheme="minorHAnsi" w:cstheme="minorHAnsi"/>
          <w:color w:val="548DD4" w:themeColor="text2" w:themeTint="99"/>
          <w:sz w:val="20"/>
          <w:szCs w:val="20"/>
          <w:lang w:eastAsia="en-US"/>
        </w:rPr>
        <w:t>v</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zem</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d</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lsk</w:t>
      </w:r>
      <w:r w:rsidRPr="009046FE">
        <w:rPr>
          <w:rStyle w:val="NvrhP-text"/>
          <w:rFonts w:ascii="Calibri" w:hAnsi="Calibri" w:cs="Calibri"/>
          <w:color w:val="548DD4" w:themeColor="text2" w:themeTint="99"/>
          <w:sz w:val="20"/>
          <w:szCs w:val="20"/>
          <w:lang w:eastAsia="en-US"/>
        </w:rPr>
        <w:t>ý</w:t>
      </w:r>
      <w:r w:rsidRPr="009046FE">
        <w:rPr>
          <w:rStyle w:val="NvrhP-text"/>
          <w:rFonts w:asciiTheme="minorHAnsi" w:hAnsiTheme="minorHAnsi" w:cstheme="minorHAnsi"/>
          <w:color w:val="548DD4" w:themeColor="text2" w:themeTint="99"/>
          <w:sz w:val="20"/>
          <w:szCs w:val="20"/>
          <w:lang w:eastAsia="en-US"/>
        </w:rPr>
        <w:t xml:space="preserve">ch </w:t>
      </w:r>
      <w:r w:rsidRPr="009046FE">
        <w:rPr>
          <w:rStyle w:val="NvrhP-text"/>
          <w:rFonts w:ascii="Calibri" w:hAnsi="Calibri" w:cs="Calibri"/>
          <w:color w:val="548DD4" w:themeColor="text2" w:themeTint="99"/>
          <w:sz w:val="20"/>
          <w:szCs w:val="20"/>
          <w:lang w:eastAsia="en-US"/>
        </w:rPr>
        <w:t>ú</w:t>
      </w:r>
      <w:r w:rsidRPr="009046FE">
        <w:rPr>
          <w:rStyle w:val="NvrhP-text"/>
          <w:rFonts w:asciiTheme="minorHAnsi" w:hAnsiTheme="minorHAnsi" w:cstheme="minorHAnsi"/>
          <w:color w:val="548DD4" w:themeColor="text2" w:themeTint="99"/>
          <w:sz w:val="20"/>
          <w:szCs w:val="20"/>
          <w:lang w:eastAsia="en-US"/>
        </w:rPr>
        <w:t>zem</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w:t>
      </w:r>
      <w:r w:rsidRPr="009046FE">
        <w:rPr>
          <w:rStyle w:val="NvrhP-text"/>
          <w:rFonts w:ascii="Calibri" w:hAnsi="Calibri" w:cs="Calibri"/>
          <w:color w:val="548DD4" w:themeColor="text2" w:themeTint="99"/>
          <w:sz w:val="20"/>
          <w:szCs w:val="20"/>
          <w:lang w:eastAsia="en-US"/>
        </w:rPr>
        <w:t>–</w:t>
      </w:r>
      <w:r w:rsidRPr="009046FE">
        <w:rPr>
          <w:rStyle w:val="NvrhP-text"/>
          <w:rFonts w:asciiTheme="minorHAnsi" w:hAnsiTheme="minorHAnsi" w:cstheme="minorHAnsi"/>
          <w:color w:val="548DD4" w:themeColor="text2" w:themeTint="99"/>
          <w:sz w:val="20"/>
          <w:szCs w:val="20"/>
          <w:lang w:eastAsia="en-US"/>
        </w:rPr>
        <w:t xml:space="preserve"> zachov</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jedine</w:t>
      </w:r>
      <w:r w:rsidRPr="009046FE">
        <w:rPr>
          <w:rStyle w:val="NvrhP-text"/>
          <w:rFonts w:ascii="Calibri" w:hAnsi="Calibri" w:cs="Calibri"/>
          <w:color w:val="548DD4" w:themeColor="text2" w:themeTint="99"/>
          <w:sz w:val="20"/>
          <w:szCs w:val="20"/>
          <w:lang w:eastAsia="en-US"/>
        </w:rPr>
        <w:t>č</w:t>
      </w:r>
      <w:r w:rsidRPr="009046FE">
        <w:rPr>
          <w:rStyle w:val="NvrhP-text"/>
          <w:rFonts w:asciiTheme="minorHAnsi" w:hAnsiTheme="minorHAnsi" w:cstheme="minorHAnsi"/>
          <w:color w:val="548DD4" w:themeColor="text2" w:themeTint="99"/>
          <w:sz w:val="20"/>
          <w:szCs w:val="20"/>
          <w:lang w:eastAsia="en-US"/>
        </w:rPr>
        <w:t>nosti kulturn</w:t>
      </w:r>
      <w:r w:rsidRPr="009046FE">
        <w:rPr>
          <w:rStyle w:val="NvrhP-text"/>
          <w:rFonts w:ascii="Calibri" w:hAnsi="Calibri" w:cs="Calibri"/>
          <w:color w:val="548DD4" w:themeColor="text2" w:themeTint="99"/>
          <w:sz w:val="20"/>
          <w:szCs w:val="20"/>
          <w:lang w:eastAsia="en-US"/>
        </w:rPr>
        <w:t>í</w:t>
      </w:r>
      <w:r w:rsidRPr="009046FE">
        <w:rPr>
          <w:rStyle w:val="NvrhP-text"/>
          <w:rFonts w:asciiTheme="minorHAnsi" w:hAnsiTheme="minorHAnsi" w:cstheme="minorHAnsi"/>
          <w:color w:val="548DD4" w:themeColor="text2" w:themeTint="99"/>
          <w:sz w:val="20"/>
          <w:szCs w:val="20"/>
          <w:lang w:eastAsia="en-US"/>
        </w:rPr>
        <w:t xml:space="preserve"> krajiny; minimalizovat z</w:t>
      </w:r>
      <w:r w:rsidRPr="009046FE">
        <w:rPr>
          <w:rStyle w:val="NvrhP-text"/>
          <w:rFonts w:ascii="Calibri" w:hAnsi="Calibri" w:cs="Calibri"/>
          <w:color w:val="548DD4" w:themeColor="text2" w:themeTint="99"/>
          <w:sz w:val="20"/>
          <w:szCs w:val="20"/>
          <w:lang w:eastAsia="en-US"/>
        </w:rPr>
        <w:t>á</w:t>
      </w:r>
      <w:r w:rsidRPr="009046FE">
        <w:rPr>
          <w:rStyle w:val="NvrhP-text"/>
          <w:rFonts w:asciiTheme="minorHAnsi" w:hAnsiTheme="minorHAnsi" w:cstheme="minorHAnsi"/>
          <w:color w:val="548DD4" w:themeColor="text2" w:themeTint="99"/>
          <w:sz w:val="20"/>
          <w:szCs w:val="20"/>
          <w:lang w:eastAsia="en-US"/>
        </w:rPr>
        <w:t>bory zejm</w:t>
      </w:r>
      <w:r w:rsidRPr="009046FE">
        <w:rPr>
          <w:rStyle w:val="NvrhP-text"/>
          <w:rFonts w:ascii="Calibri" w:hAnsi="Calibri" w:cs="Calibri"/>
          <w:color w:val="548DD4" w:themeColor="text2" w:themeTint="99"/>
          <w:sz w:val="20"/>
          <w:szCs w:val="20"/>
          <w:lang w:eastAsia="en-US"/>
        </w:rPr>
        <w:t>é</w:t>
      </w:r>
      <w:r w:rsidRPr="009046FE">
        <w:rPr>
          <w:rStyle w:val="NvrhP-text"/>
          <w:rFonts w:asciiTheme="minorHAnsi" w:hAnsiTheme="minorHAnsi" w:cstheme="minorHAnsi"/>
          <w:color w:val="548DD4" w:themeColor="text2" w:themeTint="99"/>
          <w:sz w:val="20"/>
          <w:szCs w:val="20"/>
          <w:lang w:eastAsia="en-US"/>
        </w:rPr>
        <w:t>na nejkvalitn</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j</w:t>
      </w:r>
      <w:r w:rsidRPr="009046FE">
        <w:rPr>
          <w:rStyle w:val="NvrhP-text"/>
          <w:rFonts w:ascii="Calibri" w:hAnsi="Calibri" w:cs="Calibri"/>
          <w:color w:val="548DD4" w:themeColor="text2" w:themeTint="99"/>
          <w:sz w:val="20"/>
          <w:szCs w:val="20"/>
          <w:lang w:eastAsia="en-US"/>
        </w:rPr>
        <w:t>ší</w:t>
      </w:r>
      <w:r w:rsidRPr="009046FE">
        <w:rPr>
          <w:rStyle w:val="NvrhP-text"/>
          <w:rFonts w:asciiTheme="minorHAnsi" w:hAnsiTheme="minorHAnsi" w:cstheme="minorHAnsi"/>
          <w:color w:val="548DD4" w:themeColor="text2" w:themeTint="99"/>
          <w:sz w:val="20"/>
          <w:szCs w:val="20"/>
          <w:lang w:eastAsia="en-US"/>
        </w:rPr>
        <w:t>ch zem</w:t>
      </w:r>
      <w:r w:rsidRPr="009046FE">
        <w:rPr>
          <w:rStyle w:val="NvrhP-text"/>
          <w:rFonts w:ascii="Calibri" w:hAnsi="Calibri" w:cs="Calibri"/>
          <w:color w:val="548DD4" w:themeColor="text2" w:themeTint="99"/>
          <w:sz w:val="20"/>
          <w:szCs w:val="20"/>
          <w:lang w:eastAsia="en-US"/>
        </w:rPr>
        <w:t>ě</w:t>
      </w:r>
      <w:r w:rsidRPr="009046FE">
        <w:rPr>
          <w:rStyle w:val="NvrhP-text"/>
          <w:rFonts w:asciiTheme="minorHAnsi" w:hAnsiTheme="minorHAnsi" w:cstheme="minorHAnsi"/>
          <w:color w:val="548DD4" w:themeColor="text2" w:themeTint="99"/>
          <w:sz w:val="20"/>
          <w:szCs w:val="20"/>
          <w:lang w:eastAsia="en-US"/>
        </w:rPr>
        <w:t>dělských půd; podporovat ozdravná opatření – ochrana proti erozním účinkům vody, větru a příprava na realizaci ÚSES, zvýšení prostupnosti zemědělské krajiny, zamezení její zbytečné fragmentace; obnovit péči o dlouhodobě nevyužívaná území; vymezovat území vhodná pro pěstování biomasy a rychle rostoucích dřevin pro technické a energetické účely – nevymezovat však tento způsob využití území ve zvláště chráněných velkoplošných územích (NP, CHKO).</w:t>
      </w:r>
    </w:p>
    <w:p w14:paraId="5FD7D726" w14:textId="48AAD40C"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t>Ochrana přírodního a krajinného prostředí je územním plánem sledována jako jeden z cílů koncepce, zejména z důvodu dlouhodobé těžby v řešeném a navazujícím území, které způsobilo jeho rozsáhlé poškození (životní prostředí, vodní režim, dopravní a technická infrastruktura, sociální struktura, kompozice krajiny). Území, kde je ukončena těžba a realizována rekultivační opatření, je územním plánem integrováno do krajinného prostředí a jsou vytvořeny podmínky pro jeho rekreační využívání. V rozsahu rekultivovaných území jsou navržena</w:t>
      </w:r>
      <w:r w:rsidR="007445C8">
        <w:rPr>
          <w:rStyle w:val="NvrhP-text"/>
          <w:rFonts w:asciiTheme="minorHAnsi" w:hAnsiTheme="minorHAnsi" w:cstheme="minorHAnsi"/>
          <w:i/>
          <w:color w:val="548DD4" w:themeColor="text2" w:themeTint="99"/>
          <w:sz w:val="20"/>
          <w:lang w:eastAsia="en-US"/>
        </w:rPr>
        <w:t xml:space="preserve"> nová dopravní</w:t>
      </w:r>
      <w:r w:rsidRPr="009046FE">
        <w:rPr>
          <w:rStyle w:val="NvrhP-text"/>
          <w:rFonts w:asciiTheme="minorHAnsi" w:hAnsiTheme="minorHAnsi" w:cstheme="minorHAnsi"/>
          <w:i/>
          <w:color w:val="548DD4" w:themeColor="text2" w:themeTint="99"/>
          <w:sz w:val="20"/>
          <w:lang w:eastAsia="en-US"/>
        </w:rPr>
        <w:t xml:space="preserve"> propojení se sousedními obcemi a nové prvky ÚSES. Území s probíhající těžbou jsou navržena k rekultivaci po ukončení těžebních aktivit. Podrobné řešení a konkrétní opatření uvnitř těchto území budou upřesněna podrobnější dokumentací.</w:t>
      </w:r>
    </w:p>
    <w:p w14:paraId="7665B8A0" w14:textId="33544E7C"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t>V rámci dopravní koncepce je záměrem s nejvýznamnějším dopadem na životní prostředí a krajinný ráz návrh přeložky silnice I/13 (</w:t>
      </w:r>
      <w:r w:rsidR="007445C8">
        <w:rPr>
          <w:rStyle w:val="NvrhP-text"/>
          <w:rFonts w:asciiTheme="minorHAnsi" w:hAnsiTheme="minorHAnsi" w:cstheme="minorHAnsi"/>
          <w:i/>
          <w:color w:val="548DD4" w:themeColor="text2" w:themeTint="99"/>
          <w:sz w:val="20"/>
          <w:lang w:eastAsia="en-US"/>
        </w:rPr>
        <w:t>tun</w:t>
      </w:r>
      <w:r w:rsidR="007445C8">
        <w:rPr>
          <w:rStyle w:val="NvrhP-text"/>
          <w:rFonts w:ascii="Calibri" w:hAnsi="Calibri" w:cs="Calibri"/>
          <w:i/>
          <w:color w:val="548DD4" w:themeColor="text2" w:themeTint="99"/>
          <w:sz w:val="20"/>
          <w:lang w:eastAsia="en-US"/>
        </w:rPr>
        <w:t>󠁬</w:t>
      </w:r>
      <w:r w:rsidRPr="009046FE">
        <w:rPr>
          <w:rStyle w:val="NvrhP-text"/>
          <w:rFonts w:asciiTheme="minorHAnsi" w:hAnsiTheme="minorHAnsi" w:cstheme="minorHAnsi"/>
          <w:i/>
          <w:color w:val="548DD4" w:themeColor="text2" w:themeTint="99"/>
          <w:sz w:val="20"/>
          <w:lang w:eastAsia="en-US"/>
        </w:rPr>
        <w:t xml:space="preserve"> města). Tyto dopady jsou však kompenzovány výraznou redukcí dopravní a emisní zátěže na stávajícím průtahu silnice centrem města, která je dlouhodobě neudržitelná.</w:t>
      </w:r>
    </w:p>
    <w:p w14:paraId="3768BA93" w14:textId="77777777"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t>Územní plán vymezuje nové plochy výroby (výroba lehká, drobná, zemědělská a specifická), s vyloučením výroby těžké. Pro všechny tyto plochy je stanovena podmínka vyloučení negativních dopadů na životní prostředí nad přípustnou míru.</w:t>
      </w:r>
    </w:p>
    <w:p w14:paraId="47CA7B55" w14:textId="77777777"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t xml:space="preserve">Územní plán respektuje závaznou hranici územně ekologických limitů těžby, dle ZÚR ÚK a v souladu s usnesením vlády ČR č. 1176/2008  pro lom Bílina s navazující výsypkou Pokrok (ÚEL6). Na území </w:t>
      </w:r>
      <w:proofErr w:type="spellStart"/>
      <w:r w:rsidRPr="009046FE">
        <w:rPr>
          <w:rStyle w:val="NvrhP-text"/>
          <w:rFonts w:asciiTheme="minorHAnsi" w:hAnsiTheme="minorHAnsi" w:cstheme="minorHAnsi"/>
          <w:i/>
          <w:color w:val="548DD4" w:themeColor="text2" w:themeTint="99"/>
          <w:sz w:val="20"/>
          <w:lang w:eastAsia="en-US"/>
        </w:rPr>
        <w:t>Radovesické</w:t>
      </w:r>
      <w:proofErr w:type="spellEnd"/>
      <w:r w:rsidRPr="009046FE">
        <w:rPr>
          <w:rStyle w:val="NvrhP-text"/>
          <w:rFonts w:asciiTheme="minorHAnsi" w:hAnsiTheme="minorHAnsi" w:cstheme="minorHAnsi"/>
          <w:i/>
          <w:color w:val="548DD4" w:themeColor="text2" w:themeTint="99"/>
          <w:sz w:val="20"/>
          <w:lang w:eastAsia="en-US"/>
        </w:rPr>
        <w:t xml:space="preserve"> výsypky již byla těžba ukončena a byla realizována rekultivace území, územně ekologické limity zde tedy nebyly vymezeny (ÚEL7).</w:t>
      </w:r>
    </w:p>
    <w:p w14:paraId="3DEA553B" w14:textId="31E9C6B3"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t>Území s probíhající těžbou jsou navržena k rekultivaci po ukončení těžebních aktivit. Na území lomu Bílina se výhledově předpokládá realizace rozsáhlého jezera Bílina, pro rekreační účely. Podrobné řešení a konkrétní opatření uvnitř těchto území budou upřesněna podrobnější dokumentací.</w:t>
      </w:r>
      <w:r w:rsidR="0035673C">
        <w:rPr>
          <w:rStyle w:val="NvrhP-text"/>
          <w:rFonts w:asciiTheme="minorHAnsi" w:hAnsiTheme="minorHAnsi" w:cstheme="minorHAnsi"/>
          <w:i/>
          <w:color w:val="548DD4" w:themeColor="text2" w:themeTint="99"/>
          <w:sz w:val="20"/>
          <w:lang w:eastAsia="en-US"/>
        </w:rPr>
        <w:t xml:space="preserve"> Možnost navržení ploch pro </w:t>
      </w:r>
      <w:proofErr w:type="spellStart"/>
      <w:r w:rsidR="0035673C">
        <w:rPr>
          <w:rStyle w:val="NvrhP-text"/>
          <w:rFonts w:asciiTheme="minorHAnsi" w:hAnsiTheme="minorHAnsi" w:cstheme="minorHAnsi"/>
          <w:i/>
          <w:color w:val="548DD4" w:themeColor="text2" w:themeTint="99"/>
          <w:sz w:val="20"/>
          <w:lang w:eastAsia="en-US"/>
        </w:rPr>
        <w:t>fotovoltaickou</w:t>
      </w:r>
      <w:proofErr w:type="spellEnd"/>
      <w:r w:rsidR="0035673C">
        <w:rPr>
          <w:rStyle w:val="NvrhP-text"/>
          <w:rFonts w:asciiTheme="minorHAnsi" w:hAnsiTheme="minorHAnsi" w:cstheme="minorHAnsi"/>
          <w:i/>
          <w:color w:val="548DD4" w:themeColor="text2" w:themeTint="99"/>
          <w:sz w:val="20"/>
          <w:lang w:eastAsia="en-US"/>
        </w:rPr>
        <w:t xml:space="preserve"> elektrárnu.</w:t>
      </w:r>
    </w:p>
    <w:p w14:paraId="2F75C1B6" w14:textId="77777777"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t>ÚP navrhuje obnovu původního vodního režimu a doporučuje úpravu vymezených úseků vodních toků, resp. revitalizaci Lukovského potoka nebo revitalizaci koryta Radčického potoka.</w:t>
      </w:r>
    </w:p>
    <w:p w14:paraId="5395322A" w14:textId="77777777" w:rsidR="009046FE" w:rsidRPr="009046FE" w:rsidRDefault="009046FE" w:rsidP="009046FE">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9046FE">
        <w:rPr>
          <w:rStyle w:val="NvrhP-text"/>
          <w:rFonts w:asciiTheme="minorHAnsi" w:hAnsiTheme="minorHAnsi" w:cstheme="minorHAnsi"/>
          <w:i/>
          <w:color w:val="548DD4" w:themeColor="text2" w:themeTint="99"/>
          <w:sz w:val="20"/>
          <w:lang w:eastAsia="en-US"/>
        </w:rPr>
        <w:lastRenderedPageBreak/>
        <w:t>Ochrana volné krajiny, ochrana ZPF I. a II. třídy a vytváření podmínek pro ozdravění životního prostředí patří mezi hlavní cíle koncepce ÚP.</w:t>
      </w:r>
    </w:p>
    <w:p w14:paraId="768BC90F" w14:textId="785146EA" w:rsidR="00777469" w:rsidRPr="00777469" w:rsidRDefault="009046FE" w:rsidP="00777469">
      <w:pPr>
        <w:pStyle w:val="Odstavecseseznamem"/>
        <w:numPr>
          <w:ilvl w:val="0"/>
          <w:numId w:val="25"/>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i/>
          <w:color w:val="548DD4" w:themeColor="text2" w:themeTint="99"/>
          <w:sz w:val="18"/>
          <w:szCs w:val="20"/>
          <w:lang w:eastAsia="en-US"/>
        </w:rPr>
      </w:pPr>
      <w:r w:rsidRPr="009046FE">
        <w:rPr>
          <w:rStyle w:val="NvrhP-text"/>
          <w:rFonts w:asciiTheme="minorHAnsi" w:hAnsiTheme="minorHAnsi" w:cstheme="minorHAnsi"/>
          <w:i/>
          <w:color w:val="548DD4" w:themeColor="text2" w:themeTint="99"/>
          <w:sz w:val="20"/>
          <w:lang w:eastAsia="en-US"/>
        </w:rPr>
        <w:t>Pro zajištění prostupnosti krajiny jsou vymezeny nové plochy krajinné zeleně, plochy lesa a dále nové skladebné prvky ÚSES k doplnění stávajícího systému. Zvláště chráněná velkoplošná území ve správním území města nejsou vymezena.</w:t>
      </w:r>
    </w:p>
    <w:p w14:paraId="611A771E" w14:textId="684CCA91" w:rsidR="00777469" w:rsidRDefault="00777469" w:rsidP="00777469">
      <w:pPr>
        <w:shd w:val="clear" w:color="auto" w:fill="FDE9D9" w:themeFill="accent6" w:themeFillTint="33"/>
        <w:overflowPunct w:val="0"/>
        <w:autoSpaceDE w:val="0"/>
        <w:autoSpaceDN w:val="0"/>
        <w:adjustRightInd w:val="0"/>
        <w:spacing w:line="240" w:lineRule="auto"/>
        <w:textAlignment w:val="baseline"/>
        <w:rPr>
          <w:rStyle w:val="NvrhP-text"/>
          <w:rFonts w:asciiTheme="minorHAnsi" w:hAnsiTheme="minorHAnsi" w:cstheme="minorHAnsi"/>
          <w:i/>
          <w:color w:val="548DD4" w:themeColor="text2" w:themeTint="99"/>
          <w:sz w:val="18"/>
          <w:szCs w:val="20"/>
          <w:lang w:eastAsia="en-US"/>
        </w:rPr>
      </w:pPr>
    </w:p>
    <w:p w14:paraId="6504081F" w14:textId="77777777" w:rsidR="00777469" w:rsidRDefault="00777469" w:rsidP="00777469">
      <w:pPr>
        <w:shd w:val="clear" w:color="auto" w:fill="FFFFFF" w:themeFill="background1"/>
        <w:overflowPunct w:val="0"/>
        <w:autoSpaceDE w:val="0"/>
        <w:autoSpaceDN w:val="0"/>
        <w:adjustRightInd w:val="0"/>
        <w:spacing w:line="240" w:lineRule="auto"/>
        <w:textAlignment w:val="baseline"/>
        <w:rPr>
          <w:rStyle w:val="NvrhP-text"/>
          <w:rFonts w:asciiTheme="minorHAnsi" w:hAnsiTheme="minorHAnsi" w:cstheme="minorHAnsi"/>
          <w:i/>
          <w:color w:val="548DD4" w:themeColor="text2" w:themeTint="99"/>
          <w:sz w:val="18"/>
          <w:szCs w:val="20"/>
          <w:lang w:eastAsia="en-US"/>
        </w:rPr>
      </w:pPr>
    </w:p>
    <w:p w14:paraId="3BEF6E1C" w14:textId="77777777" w:rsidR="00777469" w:rsidRPr="00777469" w:rsidRDefault="00777469" w:rsidP="00777469">
      <w:pPr>
        <w:shd w:val="clear" w:color="auto" w:fill="FFFFFF" w:themeFill="background1"/>
        <w:overflowPunct w:val="0"/>
        <w:autoSpaceDE w:val="0"/>
        <w:autoSpaceDN w:val="0"/>
        <w:adjustRightInd w:val="0"/>
        <w:spacing w:after="120" w:line="240" w:lineRule="auto"/>
        <w:textAlignment w:val="baseline"/>
        <w:rPr>
          <w:rFonts w:asciiTheme="minorHAnsi" w:hAnsiTheme="minorHAnsi" w:cstheme="minorHAnsi"/>
          <w:b/>
          <w:i/>
          <w:color w:val="548DD4" w:themeColor="text2" w:themeTint="99"/>
        </w:rPr>
      </w:pPr>
      <w:r w:rsidRPr="00777469">
        <w:rPr>
          <w:rFonts w:asciiTheme="minorHAnsi" w:hAnsiTheme="minorHAnsi" w:cstheme="minorHAnsi"/>
          <w:b/>
          <w:i/>
          <w:color w:val="548DD4" w:themeColor="text2" w:themeTint="99"/>
        </w:rPr>
        <w:t>úkoly pro územní plánování</w:t>
      </w:r>
    </w:p>
    <w:p w14:paraId="2B8F5CA8"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(12) Respektovat rozsah rozvojových oblastí, os a specifických oblastí kraje vymezených v ZÚR ÚK. Ostatní části kraje pokládat za stabilizované s přirozenou mírou rozvoje.</w:t>
      </w:r>
    </w:p>
    <w:p w14:paraId="6E865EA0"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(13) V rozhodování o využití území a lokalizaci zásadních investic vycházet z potřeby sladění administrativně správní role center a jejich skutečného významu jako pracovních a obslužných center.</w:t>
      </w:r>
    </w:p>
    <w:p w14:paraId="567150EF" w14:textId="064C8E0B"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(14) Posilovat význam nadregionálního centra Ústí nad Labem v kooperaci s rozvojem regionálního centra Teplice.</w:t>
      </w:r>
      <w:r w:rsidR="00F743A1">
        <w:rPr>
          <w:rStyle w:val="NvrhP-text"/>
          <w:rFonts w:asciiTheme="minorHAnsi" w:hAnsiTheme="minorHAnsi" w:cstheme="minorHAnsi"/>
          <w:color w:val="548DD4" w:themeColor="text2" w:themeTint="99"/>
          <w:sz w:val="20"/>
          <w:szCs w:val="20"/>
          <w:lang w:eastAsia="en-US"/>
        </w:rPr>
        <w:t xml:space="preserve"> </w:t>
      </w:r>
      <w:r w:rsidR="00F743A1" w:rsidRPr="00F743A1">
        <w:rPr>
          <w:rStyle w:val="NvrhP-text"/>
          <w:rFonts w:asciiTheme="minorHAnsi" w:hAnsiTheme="minorHAnsi" w:cstheme="minorHAnsi"/>
          <w:b/>
          <w:i/>
          <w:color w:val="548DD4" w:themeColor="text2" w:themeTint="99"/>
          <w:sz w:val="20"/>
          <w:szCs w:val="20"/>
          <w:lang w:eastAsia="en-US"/>
        </w:rPr>
        <w:t>Netýká se ÚP Bílina</w:t>
      </w:r>
    </w:p>
    <w:p w14:paraId="3ECFE7A2"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(15) Stabilizovat (přiměřeným způsobem i doplnit nebo obnovit) sídelní strukturu v pánevní oblasti, zamezit dalšímu zániku sídel nebo jejich částí v předpolí činných dolů.</w:t>
      </w:r>
    </w:p>
    <w:p w14:paraId="13580116" w14:textId="749BB116" w:rsidR="00777469" w:rsidRPr="00F743A1" w:rsidRDefault="00777469" w:rsidP="00777469">
      <w:pPr>
        <w:spacing w:after="120"/>
        <w:rPr>
          <w:rStyle w:val="NvrhP-text"/>
          <w:rFonts w:asciiTheme="minorHAnsi" w:hAnsiTheme="minorHAnsi" w:cstheme="minorHAnsi"/>
          <w:b/>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(16) Podporovat vzájemně výhodnou provázanost a kooperaci sídel v příhraničním prostoru ČR a SRN.</w:t>
      </w:r>
      <w:r w:rsidR="00F743A1">
        <w:rPr>
          <w:rStyle w:val="NvrhP-text"/>
          <w:rFonts w:asciiTheme="minorHAnsi" w:hAnsiTheme="minorHAnsi" w:cstheme="minorHAnsi"/>
          <w:color w:val="548DD4" w:themeColor="text2" w:themeTint="99"/>
          <w:sz w:val="20"/>
          <w:szCs w:val="20"/>
          <w:lang w:eastAsia="en-US"/>
        </w:rPr>
        <w:t xml:space="preserve"> </w:t>
      </w:r>
      <w:r w:rsidR="00F743A1" w:rsidRPr="00F743A1">
        <w:rPr>
          <w:rStyle w:val="NvrhP-text"/>
          <w:rFonts w:asciiTheme="minorHAnsi" w:hAnsiTheme="minorHAnsi" w:cstheme="minorHAnsi"/>
          <w:b/>
          <w:i/>
          <w:color w:val="548DD4" w:themeColor="text2" w:themeTint="99"/>
          <w:sz w:val="20"/>
          <w:szCs w:val="20"/>
          <w:lang w:eastAsia="en-US"/>
        </w:rPr>
        <w:t>Netýká se ÚP Bílina</w:t>
      </w:r>
    </w:p>
    <w:p w14:paraId="1EB9BEC0"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 xml:space="preserve">(17) Podporovat a upřednostňovat revitalizaci nedostatečně využitých nebo zanedbaných areálů a ploch průmyslového, zemědělského, vojenského či jiného původu typu </w:t>
      </w:r>
      <w:proofErr w:type="spellStart"/>
      <w:r w:rsidRPr="00777469">
        <w:rPr>
          <w:rStyle w:val="NvrhP-text"/>
          <w:rFonts w:asciiTheme="minorHAnsi" w:hAnsiTheme="minorHAnsi" w:cstheme="minorHAnsi"/>
          <w:color w:val="548DD4" w:themeColor="text2" w:themeTint="99"/>
          <w:sz w:val="20"/>
          <w:szCs w:val="20"/>
          <w:lang w:eastAsia="en-US"/>
        </w:rPr>
        <w:t>brownfield</w:t>
      </w:r>
      <w:proofErr w:type="spellEnd"/>
      <w:r w:rsidRPr="00777469">
        <w:rPr>
          <w:rStyle w:val="NvrhP-text"/>
          <w:rFonts w:asciiTheme="minorHAnsi" w:hAnsiTheme="minorHAnsi" w:cstheme="minorHAnsi"/>
          <w:color w:val="548DD4" w:themeColor="text2" w:themeTint="99"/>
          <w:sz w:val="20"/>
          <w:szCs w:val="20"/>
          <w:lang w:eastAsia="en-US"/>
        </w:rPr>
        <w:t>, před zakládáním nových průmyslových ploch ve volné krajině.</w:t>
      </w:r>
    </w:p>
    <w:p w14:paraId="70E4E075"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(18) Chránit před nevhodným využitím a v potřebném rozsahu rozvíjet území intenzivní příměstské rekreace a rekreace ve volné krajině.</w:t>
      </w:r>
    </w:p>
    <w:p w14:paraId="47BA6922"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(19) Respektovat program modernizace a dostavby tepelných elektráren, bez překročení jejich souhrnné stávající výkonové kapacity.</w:t>
      </w:r>
    </w:p>
    <w:p w14:paraId="5610D3CE"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(20) Kriticky posuzovat a zohledňovat záměry na doplnění energetických přenosových vedení pro zajištění vyšší míry spolehlivosti a bezpečnosti dodávek na území kraje a zvýšení přenosové kapacity soustavy ve vztahu k ČR i k sousedícím státům (VVN, VTL).</w:t>
      </w:r>
    </w:p>
    <w:p w14:paraId="2EE3A735" w14:textId="77777777"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(21) Podporovat realizaci ochranných opatření zvyšující míru zabezpečení civilizačních hodnot kraje proti záplavám a dalším hrozbám katastrofických situací.</w:t>
      </w:r>
    </w:p>
    <w:p w14:paraId="30929E19" w14:textId="5A5CA2F0" w:rsidR="00777469" w:rsidRPr="00777469" w:rsidRDefault="00777469" w:rsidP="00777469">
      <w:pPr>
        <w:spacing w:after="120"/>
        <w:rPr>
          <w:rStyle w:val="NvrhP-text"/>
          <w:rFonts w:asciiTheme="minorHAnsi" w:hAnsiTheme="minorHAnsi" w:cstheme="minorHAnsi"/>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(22) Podporovat dotvoření ucelených plně funkčních silničních a železničních dopravních systémů (zejména dostavba silnice I/13, dostavba dálnic D6 a D7, modernizace železniční infrastruktury, záměr na výstavbu vysokorychlostní železniční tratě a jiné)</w:t>
      </w:r>
    </w:p>
    <w:p w14:paraId="77552187" w14:textId="333D11A7" w:rsidR="00777469" w:rsidRPr="00F743A1" w:rsidRDefault="00777469" w:rsidP="00777469">
      <w:pPr>
        <w:spacing w:after="120"/>
        <w:rPr>
          <w:rStyle w:val="NvrhP-text"/>
          <w:rFonts w:asciiTheme="minorHAnsi" w:hAnsiTheme="minorHAnsi" w:cstheme="minorHAnsi"/>
          <w:b/>
          <w:color w:val="548DD4" w:themeColor="text2" w:themeTint="99"/>
          <w:sz w:val="20"/>
          <w:szCs w:val="20"/>
          <w:lang w:eastAsia="en-US"/>
        </w:rPr>
      </w:pPr>
      <w:r w:rsidRPr="00777469">
        <w:rPr>
          <w:rStyle w:val="NvrhP-text"/>
          <w:rFonts w:asciiTheme="minorHAnsi" w:hAnsiTheme="minorHAnsi" w:cstheme="minorHAnsi"/>
          <w:color w:val="548DD4" w:themeColor="text2" w:themeTint="99"/>
          <w:sz w:val="20"/>
          <w:szCs w:val="20"/>
          <w:lang w:eastAsia="en-US"/>
        </w:rPr>
        <w:t xml:space="preserve">(23) Zohlednit záměry na zlepšení plavebních podmínek na Labi v úseku </w:t>
      </w:r>
      <w:proofErr w:type="spellStart"/>
      <w:r w:rsidRPr="00777469">
        <w:rPr>
          <w:rStyle w:val="NvrhP-text"/>
          <w:rFonts w:asciiTheme="minorHAnsi" w:hAnsiTheme="minorHAnsi" w:cstheme="minorHAnsi"/>
          <w:color w:val="548DD4" w:themeColor="text2" w:themeTint="99"/>
          <w:sz w:val="20"/>
          <w:szCs w:val="20"/>
          <w:lang w:eastAsia="en-US"/>
        </w:rPr>
        <w:t>Střekov</w:t>
      </w:r>
      <w:proofErr w:type="spellEnd"/>
      <w:r w:rsidRPr="00777469">
        <w:rPr>
          <w:rStyle w:val="NvrhP-text"/>
          <w:rFonts w:asciiTheme="minorHAnsi" w:hAnsiTheme="minorHAnsi" w:cstheme="minorHAnsi"/>
          <w:color w:val="548DD4" w:themeColor="text2" w:themeTint="99"/>
          <w:sz w:val="20"/>
          <w:szCs w:val="20"/>
          <w:lang w:eastAsia="en-US"/>
        </w:rPr>
        <w:t xml:space="preserve"> – hranice okresů Ústí nad Labem / Děčín a respektovat koridor Labské vodní cesty mezinárodního významu v úseku hranice okresů Ústí nad Labem / Děčín – státní hranice ČR / SRN – při respektování podmínek ochrany přírody a krajiny.</w:t>
      </w:r>
      <w:r w:rsidR="00F743A1">
        <w:rPr>
          <w:rStyle w:val="NvrhP-text"/>
          <w:rFonts w:asciiTheme="minorHAnsi" w:hAnsiTheme="minorHAnsi" w:cstheme="minorHAnsi"/>
          <w:color w:val="548DD4" w:themeColor="text2" w:themeTint="99"/>
          <w:sz w:val="20"/>
          <w:szCs w:val="20"/>
          <w:lang w:eastAsia="en-US"/>
        </w:rPr>
        <w:t xml:space="preserve"> </w:t>
      </w:r>
      <w:r w:rsidR="00F743A1" w:rsidRPr="00F743A1">
        <w:rPr>
          <w:rStyle w:val="NvrhP-text"/>
          <w:rFonts w:asciiTheme="minorHAnsi" w:hAnsiTheme="minorHAnsi" w:cstheme="minorHAnsi"/>
          <w:b/>
          <w:i/>
          <w:color w:val="548DD4" w:themeColor="text2" w:themeTint="99"/>
          <w:sz w:val="20"/>
          <w:szCs w:val="20"/>
          <w:lang w:eastAsia="en-US"/>
        </w:rPr>
        <w:t>Netýká se ÚP Bílina</w:t>
      </w:r>
    </w:p>
    <w:p w14:paraId="7AF0B08F" w14:textId="4A60EFCE" w:rsidR="00777469" w:rsidRDefault="00777469" w:rsidP="00777469">
      <w:pPr>
        <w:spacing w:after="120"/>
      </w:pPr>
      <w:r w:rsidRPr="00777469">
        <w:rPr>
          <w:rStyle w:val="NvrhP-text"/>
          <w:rFonts w:asciiTheme="minorHAnsi" w:hAnsiTheme="minorHAnsi" w:cstheme="minorHAnsi"/>
          <w:color w:val="548DD4" w:themeColor="text2" w:themeTint="99"/>
          <w:sz w:val="20"/>
          <w:szCs w:val="20"/>
          <w:lang w:eastAsia="en-US"/>
        </w:rPr>
        <w:t>(24) Sledovat a respektovat dlouhodobý záměr na průtah vysokorychlostní trati VRT územím kraje</w:t>
      </w:r>
      <w:r>
        <w:t>.</w:t>
      </w:r>
      <w:r w:rsidR="00F743A1">
        <w:t xml:space="preserve"> </w:t>
      </w:r>
      <w:r w:rsidR="00F743A1" w:rsidRPr="00F743A1">
        <w:rPr>
          <w:rStyle w:val="NvrhP-text"/>
          <w:rFonts w:asciiTheme="minorHAnsi" w:hAnsiTheme="minorHAnsi" w:cstheme="minorHAnsi"/>
          <w:b/>
          <w:i/>
          <w:color w:val="548DD4" w:themeColor="text2" w:themeTint="99"/>
          <w:sz w:val="20"/>
          <w:szCs w:val="20"/>
          <w:lang w:eastAsia="en-US"/>
        </w:rPr>
        <w:t>Netýká se ÚP Bílina</w:t>
      </w:r>
    </w:p>
    <w:p w14:paraId="7090E506" w14:textId="77777777"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t>Řešené území je součástí rozvojové osy OS7 a specifické oblasti SOB5. Koncepce ÚP je v souladu s úkoly stanovenými ZÚR ÚK pro tuto rozvojovou osu a specifickou oblast.</w:t>
      </w:r>
    </w:p>
    <w:p w14:paraId="01AF1C2E" w14:textId="77777777"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t>Ke stabilizaci sídla v systému osídlení přispívá ochrana stávajících hodnot, posílení centra města a vymezení nových rozvojových ploch.</w:t>
      </w:r>
    </w:p>
    <w:p w14:paraId="35D8D413" w14:textId="2D58ED60"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t>Plochy bez využití či s nevhodným využitím (</w:t>
      </w:r>
      <w:proofErr w:type="spellStart"/>
      <w:r w:rsidRPr="00304515">
        <w:rPr>
          <w:rStyle w:val="NvrhP-text"/>
          <w:rFonts w:asciiTheme="minorHAnsi" w:hAnsiTheme="minorHAnsi" w:cstheme="minorHAnsi"/>
          <w:i/>
          <w:color w:val="548DD4" w:themeColor="text2" w:themeTint="99"/>
          <w:sz w:val="20"/>
          <w:lang w:eastAsia="en-US"/>
        </w:rPr>
        <w:t>brownfields</w:t>
      </w:r>
      <w:proofErr w:type="spellEnd"/>
      <w:r w:rsidRPr="00304515">
        <w:rPr>
          <w:rStyle w:val="NvrhP-text"/>
          <w:rFonts w:asciiTheme="minorHAnsi" w:hAnsiTheme="minorHAnsi" w:cstheme="minorHAnsi"/>
          <w:i/>
          <w:color w:val="548DD4" w:themeColor="text2" w:themeTint="99"/>
          <w:sz w:val="20"/>
          <w:lang w:eastAsia="en-US"/>
        </w:rPr>
        <w:t>) jsou územním plánem navrženy k přestavbě. Jedná se zejména o areál pivovaru.</w:t>
      </w:r>
    </w:p>
    <w:p w14:paraId="5A4C9BB1" w14:textId="77777777"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t xml:space="preserve">Územní plán vytváří podmínky pro rekreační využívání rekultivovaného území (formy příměstské / krátkodobé rekreace) v prostoru </w:t>
      </w:r>
      <w:proofErr w:type="spellStart"/>
      <w:r w:rsidRPr="00304515">
        <w:rPr>
          <w:rStyle w:val="NvrhP-text"/>
          <w:rFonts w:asciiTheme="minorHAnsi" w:hAnsiTheme="minorHAnsi" w:cstheme="minorHAnsi"/>
          <w:i/>
          <w:color w:val="548DD4" w:themeColor="text2" w:themeTint="99"/>
          <w:sz w:val="20"/>
          <w:lang w:eastAsia="en-US"/>
        </w:rPr>
        <w:t>Radovesické</w:t>
      </w:r>
      <w:proofErr w:type="spellEnd"/>
      <w:r w:rsidRPr="00304515">
        <w:rPr>
          <w:rStyle w:val="NvrhP-text"/>
          <w:rFonts w:asciiTheme="minorHAnsi" w:hAnsiTheme="minorHAnsi" w:cstheme="minorHAnsi"/>
          <w:i/>
          <w:color w:val="548DD4" w:themeColor="text2" w:themeTint="99"/>
          <w:sz w:val="20"/>
          <w:lang w:eastAsia="en-US"/>
        </w:rPr>
        <w:t xml:space="preserve"> výsypky, výhledově také lomu Bílina. Realizovaná rekultivace má charakter zemědělský či lesní, v menší míře hydrický či dopravní. Na území </w:t>
      </w:r>
      <w:proofErr w:type="spellStart"/>
      <w:r w:rsidRPr="00304515">
        <w:rPr>
          <w:rStyle w:val="NvrhP-text"/>
          <w:rFonts w:asciiTheme="minorHAnsi" w:hAnsiTheme="minorHAnsi" w:cstheme="minorHAnsi"/>
          <w:i/>
          <w:color w:val="548DD4" w:themeColor="text2" w:themeTint="99"/>
          <w:sz w:val="20"/>
          <w:lang w:eastAsia="en-US"/>
        </w:rPr>
        <w:t>Radovesické</w:t>
      </w:r>
      <w:proofErr w:type="spellEnd"/>
      <w:r w:rsidRPr="00304515">
        <w:rPr>
          <w:rStyle w:val="NvrhP-text"/>
          <w:rFonts w:asciiTheme="minorHAnsi" w:hAnsiTheme="minorHAnsi" w:cstheme="minorHAnsi"/>
          <w:i/>
          <w:color w:val="548DD4" w:themeColor="text2" w:themeTint="99"/>
          <w:sz w:val="20"/>
          <w:lang w:eastAsia="en-US"/>
        </w:rPr>
        <w:t xml:space="preserve"> výsypky je vymezena plocha územní rezervy – rekreace na plochách přírodního charakteru, v prostoru lomu Bílina je v dlouhodobém horizontu uvažováno s realizací rozsáhlého jezera Bílina, s rekreačním využitím.</w:t>
      </w:r>
    </w:p>
    <w:p w14:paraId="47FDCE62" w14:textId="671216BD"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lastRenderedPageBreak/>
        <w:t>Ve správním území města Bílina se nenachází žádná tepelná elektrárna. Systém zásobování teplem je napojen na elektrárnu Ledvice,</w:t>
      </w:r>
      <w:r w:rsidR="00EE5DC5">
        <w:rPr>
          <w:rStyle w:val="NvrhP-text"/>
          <w:rFonts w:asciiTheme="minorHAnsi" w:hAnsiTheme="minorHAnsi" w:cstheme="minorHAnsi"/>
          <w:i/>
          <w:color w:val="548DD4" w:themeColor="text2" w:themeTint="99"/>
          <w:sz w:val="20"/>
          <w:lang w:eastAsia="en-US"/>
        </w:rPr>
        <w:t xml:space="preserve"> která funguje na principu spalovaného hnědého uhlí. V</w:t>
      </w:r>
      <w:r w:rsidRPr="00304515">
        <w:rPr>
          <w:rStyle w:val="NvrhP-text"/>
          <w:rFonts w:asciiTheme="minorHAnsi" w:hAnsiTheme="minorHAnsi" w:cstheme="minorHAnsi"/>
          <w:i/>
          <w:color w:val="548DD4" w:themeColor="text2" w:themeTint="99"/>
          <w:sz w:val="20"/>
          <w:lang w:eastAsia="en-US"/>
        </w:rPr>
        <w:t> minulých letech</w:t>
      </w:r>
      <w:r w:rsidR="00EE5DC5">
        <w:rPr>
          <w:rStyle w:val="NvrhP-text"/>
          <w:rFonts w:asciiTheme="minorHAnsi" w:hAnsiTheme="minorHAnsi" w:cstheme="minorHAnsi"/>
          <w:i/>
          <w:color w:val="548DD4" w:themeColor="text2" w:themeTint="99"/>
          <w:sz w:val="20"/>
          <w:lang w:eastAsia="en-US"/>
        </w:rPr>
        <w:t xml:space="preserve"> byla</w:t>
      </w:r>
      <w:r w:rsidRPr="00304515">
        <w:rPr>
          <w:rStyle w:val="NvrhP-text"/>
          <w:rFonts w:asciiTheme="minorHAnsi" w:hAnsiTheme="minorHAnsi" w:cstheme="minorHAnsi"/>
          <w:i/>
          <w:color w:val="548DD4" w:themeColor="text2" w:themeTint="99"/>
          <w:sz w:val="20"/>
          <w:lang w:eastAsia="en-US"/>
        </w:rPr>
        <w:t xml:space="preserve"> modernizována a rozšířena na kapacitu 660MW. Navýšení výkonu je zohledněno při návrhu napojení rozvojových ploch, vymezených v ÚP.</w:t>
      </w:r>
    </w:p>
    <w:p w14:paraId="6EE373D2" w14:textId="77777777"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t>Vymezené záměry v oblasti TI mají lokální charakter a jsou určeny primárně k doplnění stávajícího systému a napojení navržených ploch změn. Realizace záměrů nebude mít dopad na spolehlivost a bezpečnost energetického zásobování.</w:t>
      </w:r>
    </w:p>
    <w:p w14:paraId="26DF208C" w14:textId="77777777" w:rsidR="00304515" w:rsidRPr="00304515" w:rsidRDefault="00304515" w:rsidP="0030451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304515">
        <w:rPr>
          <w:rStyle w:val="NvrhP-text"/>
          <w:rFonts w:asciiTheme="minorHAnsi" w:hAnsiTheme="minorHAnsi" w:cstheme="minorHAnsi"/>
          <w:i/>
          <w:color w:val="548DD4" w:themeColor="text2" w:themeTint="99"/>
          <w:sz w:val="20"/>
          <w:lang w:eastAsia="en-US"/>
        </w:rPr>
        <w:t xml:space="preserve">K ochraně zastavěného území a jeho hodnot ÚP vymezuje plochy pro realizaci protipovodňových opatření (odvodňovací kanály a vodní nádrž na </w:t>
      </w:r>
      <w:proofErr w:type="spellStart"/>
      <w:r w:rsidRPr="00304515">
        <w:rPr>
          <w:rStyle w:val="NvrhP-text"/>
          <w:rFonts w:asciiTheme="minorHAnsi" w:hAnsiTheme="minorHAnsi" w:cstheme="minorHAnsi"/>
          <w:i/>
          <w:color w:val="548DD4" w:themeColor="text2" w:themeTint="99"/>
          <w:sz w:val="20"/>
          <w:lang w:eastAsia="en-US"/>
        </w:rPr>
        <w:t>Radovesické</w:t>
      </w:r>
      <w:proofErr w:type="spellEnd"/>
      <w:r w:rsidRPr="00304515">
        <w:rPr>
          <w:rStyle w:val="NvrhP-text"/>
          <w:rFonts w:asciiTheme="minorHAnsi" w:hAnsiTheme="minorHAnsi" w:cstheme="minorHAnsi"/>
          <w:i/>
          <w:color w:val="548DD4" w:themeColor="text2" w:themeTint="99"/>
          <w:sz w:val="20"/>
          <w:lang w:eastAsia="en-US"/>
        </w:rPr>
        <w:t xml:space="preserve"> výsypce, suchý </w:t>
      </w:r>
      <w:proofErr w:type="spellStart"/>
      <w:r w:rsidRPr="00304515">
        <w:rPr>
          <w:rStyle w:val="NvrhP-text"/>
          <w:rFonts w:asciiTheme="minorHAnsi" w:hAnsiTheme="minorHAnsi" w:cstheme="minorHAnsi"/>
          <w:i/>
          <w:color w:val="548DD4" w:themeColor="text2" w:themeTint="99"/>
          <w:sz w:val="20"/>
          <w:lang w:eastAsia="en-US"/>
        </w:rPr>
        <w:t>polder</w:t>
      </w:r>
      <w:proofErr w:type="spellEnd"/>
      <w:r w:rsidRPr="00304515">
        <w:rPr>
          <w:rStyle w:val="NvrhP-text"/>
          <w:rFonts w:asciiTheme="minorHAnsi" w:hAnsiTheme="minorHAnsi" w:cstheme="minorHAnsi"/>
          <w:i/>
          <w:color w:val="548DD4" w:themeColor="text2" w:themeTint="99"/>
          <w:sz w:val="20"/>
          <w:lang w:eastAsia="en-US"/>
        </w:rPr>
        <w:t xml:space="preserve"> v Žižkově údolí).</w:t>
      </w:r>
    </w:p>
    <w:p w14:paraId="3C66D32E" w14:textId="57B36E81" w:rsidR="00304515" w:rsidRPr="00304515" w:rsidRDefault="00304515" w:rsidP="003B574D">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18"/>
          <w:lang w:eastAsia="en-US"/>
        </w:rPr>
      </w:pPr>
      <w:r w:rsidRPr="00304515">
        <w:rPr>
          <w:rStyle w:val="NvrhP-text"/>
          <w:rFonts w:asciiTheme="minorHAnsi" w:hAnsiTheme="minorHAnsi" w:cstheme="minorHAnsi"/>
          <w:i/>
          <w:color w:val="548DD4" w:themeColor="text2" w:themeTint="99"/>
          <w:sz w:val="20"/>
          <w:lang w:eastAsia="en-US"/>
        </w:rPr>
        <w:t xml:space="preserve">ÚP respektuje. </w:t>
      </w:r>
      <w:r w:rsidR="00EE5DC5">
        <w:rPr>
          <w:rStyle w:val="NvrhP-text"/>
          <w:rFonts w:asciiTheme="minorHAnsi" w:hAnsiTheme="minorHAnsi" w:cstheme="minorHAnsi"/>
          <w:i/>
          <w:color w:val="548DD4" w:themeColor="text2" w:themeTint="99"/>
          <w:sz w:val="20"/>
          <w:lang w:eastAsia="en-US"/>
        </w:rPr>
        <w:t>Bude vymezen koridor tunelu pro p</w:t>
      </w:r>
      <w:r w:rsidRPr="00304515">
        <w:rPr>
          <w:rStyle w:val="NvrhP-text"/>
          <w:rFonts w:asciiTheme="minorHAnsi" w:hAnsiTheme="minorHAnsi" w:cstheme="minorHAnsi"/>
          <w:i/>
          <w:color w:val="548DD4" w:themeColor="text2" w:themeTint="99"/>
          <w:sz w:val="20"/>
          <w:lang w:eastAsia="en-US"/>
        </w:rPr>
        <w:t>řeložkov</w:t>
      </w:r>
      <w:r w:rsidR="00EE5DC5">
        <w:rPr>
          <w:rStyle w:val="NvrhP-text"/>
          <w:rFonts w:asciiTheme="minorHAnsi" w:hAnsiTheme="minorHAnsi" w:cstheme="minorHAnsi"/>
          <w:i/>
          <w:color w:val="548DD4" w:themeColor="text2" w:themeTint="99"/>
          <w:sz w:val="20"/>
          <w:lang w:eastAsia="en-US"/>
        </w:rPr>
        <w:t>ou</w:t>
      </w:r>
      <w:r w:rsidRPr="00304515">
        <w:rPr>
          <w:rStyle w:val="NvrhP-text"/>
          <w:rFonts w:asciiTheme="minorHAnsi" w:hAnsiTheme="minorHAnsi" w:cstheme="minorHAnsi"/>
          <w:i/>
          <w:color w:val="548DD4" w:themeColor="text2" w:themeTint="99"/>
          <w:sz w:val="20"/>
          <w:lang w:eastAsia="en-US"/>
        </w:rPr>
        <w:t xml:space="preserve"> </w:t>
      </w:r>
      <w:r w:rsidR="00EE5DC5">
        <w:rPr>
          <w:rStyle w:val="NvrhP-text"/>
          <w:rFonts w:asciiTheme="minorHAnsi" w:hAnsiTheme="minorHAnsi" w:cstheme="minorHAnsi"/>
          <w:i/>
          <w:color w:val="548DD4" w:themeColor="text2" w:themeTint="99"/>
          <w:sz w:val="20"/>
          <w:lang w:eastAsia="en-US"/>
        </w:rPr>
        <w:t>trasu</w:t>
      </w:r>
      <w:r w:rsidRPr="00304515">
        <w:rPr>
          <w:rStyle w:val="NvrhP-text"/>
          <w:rFonts w:asciiTheme="minorHAnsi" w:hAnsiTheme="minorHAnsi" w:cstheme="minorHAnsi"/>
          <w:i/>
          <w:color w:val="548DD4" w:themeColor="text2" w:themeTint="99"/>
          <w:sz w:val="20"/>
          <w:lang w:eastAsia="en-US"/>
        </w:rPr>
        <w:t xml:space="preserve"> silnice I/13</w:t>
      </w:r>
      <w:r w:rsidR="00EE5DC5">
        <w:rPr>
          <w:rStyle w:val="NvrhP-text"/>
          <w:rFonts w:asciiTheme="minorHAnsi" w:hAnsiTheme="minorHAnsi" w:cstheme="minorHAnsi"/>
          <w:i/>
          <w:color w:val="548DD4" w:themeColor="text2" w:themeTint="99"/>
          <w:sz w:val="20"/>
          <w:lang w:eastAsia="en-US"/>
        </w:rPr>
        <w:t xml:space="preserve"> a</w:t>
      </w:r>
      <w:r w:rsidRPr="00304515">
        <w:rPr>
          <w:rStyle w:val="NvrhP-text"/>
          <w:rFonts w:asciiTheme="minorHAnsi" w:hAnsiTheme="minorHAnsi" w:cstheme="minorHAnsi"/>
          <w:i/>
          <w:color w:val="548DD4" w:themeColor="text2" w:themeTint="99"/>
          <w:sz w:val="20"/>
          <w:lang w:eastAsia="en-US"/>
        </w:rPr>
        <w:t xml:space="preserve"> na optimalizaci železniční trati č. 130 Ústí nad Labem –</w:t>
      </w:r>
      <w:r w:rsidR="003B574D">
        <w:rPr>
          <w:rStyle w:val="NvrhP-text"/>
          <w:rFonts w:asciiTheme="minorHAnsi" w:hAnsiTheme="minorHAnsi" w:cstheme="minorHAnsi"/>
          <w:i/>
          <w:color w:val="548DD4" w:themeColor="text2" w:themeTint="99"/>
          <w:sz w:val="20"/>
          <w:lang w:eastAsia="en-US"/>
        </w:rPr>
        <w:t xml:space="preserve"> </w:t>
      </w:r>
      <w:r w:rsidR="003B574D" w:rsidRPr="003B574D">
        <w:rPr>
          <w:rStyle w:val="NvrhP-text"/>
          <w:rFonts w:asciiTheme="minorHAnsi" w:hAnsiTheme="minorHAnsi" w:cstheme="minorHAnsi"/>
          <w:i/>
          <w:color w:val="548DD4" w:themeColor="text2" w:themeTint="99"/>
          <w:sz w:val="20"/>
          <w:lang w:eastAsia="en-US"/>
        </w:rPr>
        <w:t>Chomutov zajistí dotvoření ucelených plně funkčních silničních a železničních dopravních systémů.</w:t>
      </w:r>
    </w:p>
    <w:p w14:paraId="5CE6A952" w14:textId="4261218E" w:rsidR="00777469" w:rsidRDefault="00777469" w:rsidP="00777469">
      <w:pPr>
        <w:shd w:val="clear" w:color="auto" w:fill="FFFFFF" w:themeFill="background1"/>
        <w:overflowPunct w:val="0"/>
        <w:autoSpaceDE w:val="0"/>
        <w:autoSpaceDN w:val="0"/>
        <w:adjustRightInd w:val="0"/>
        <w:spacing w:line="240" w:lineRule="auto"/>
        <w:textAlignment w:val="baseline"/>
        <w:rPr>
          <w:rStyle w:val="NvrhP-text"/>
          <w:rFonts w:asciiTheme="minorHAnsi" w:hAnsiTheme="minorHAnsi" w:cstheme="minorHAnsi"/>
          <w:i/>
          <w:color w:val="548DD4" w:themeColor="text2" w:themeTint="99"/>
          <w:sz w:val="18"/>
          <w:szCs w:val="20"/>
          <w:lang w:eastAsia="en-US"/>
        </w:rPr>
      </w:pPr>
    </w:p>
    <w:p w14:paraId="5F3636A5" w14:textId="29ADA08F" w:rsidR="00AF48D5" w:rsidRDefault="00AF48D5" w:rsidP="00AF48D5">
      <w:pPr>
        <w:shd w:val="clear" w:color="auto" w:fill="FFFFFF" w:themeFill="background1"/>
        <w:overflowPunct w:val="0"/>
        <w:autoSpaceDE w:val="0"/>
        <w:autoSpaceDN w:val="0"/>
        <w:adjustRightInd w:val="0"/>
        <w:spacing w:after="120" w:line="240" w:lineRule="auto"/>
        <w:textAlignment w:val="baseline"/>
        <w:rPr>
          <w:rFonts w:asciiTheme="minorHAnsi" w:hAnsiTheme="minorHAnsi" w:cstheme="minorHAnsi"/>
          <w:b/>
          <w:i/>
          <w:color w:val="548DD4" w:themeColor="text2" w:themeTint="99"/>
        </w:rPr>
      </w:pPr>
      <w:r w:rsidRPr="00AF48D5">
        <w:rPr>
          <w:rFonts w:asciiTheme="minorHAnsi" w:hAnsiTheme="minorHAnsi" w:cstheme="minorHAnsi"/>
          <w:b/>
          <w:i/>
          <w:color w:val="548DD4" w:themeColor="text2" w:themeTint="99"/>
        </w:rPr>
        <w:t>Podmínky koncepce ochrany a rozvoje kulturních hodnot území kraje</w:t>
      </w:r>
    </w:p>
    <w:p w14:paraId="5C79EE52" w14:textId="77777777" w:rsidR="00AF48D5" w:rsidRPr="00777469" w:rsidRDefault="00AF48D5" w:rsidP="00AF48D5">
      <w:pPr>
        <w:shd w:val="clear" w:color="auto" w:fill="FFFFFF" w:themeFill="background1"/>
        <w:overflowPunct w:val="0"/>
        <w:autoSpaceDE w:val="0"/>
        <w:autoSpaceDN w:val="0"/>
        <w:adjustRightInd w:val="0"/>
        <w:spacing w:after="120" w:line="240" w:lineRule="auto"/>
        <w:textAlignment w:val="baseline"/>
        <w:rPr>
          <w:rFonts w:asciiTheme="minorHAnsi" w:hAnsiTheme="minorHAnsi" w:cstheme="minorHAnsi"/>
          <w:b/>
          <w:i/>
          <w:color w:val="548DD4" w:themeColor="text2" w:themeTint="99"/>
        </w:rPr>
      </w:pPr>
      <w:r w:rsidRPr="00777469">
        <w:rPr>
          <w:rFonts w:asciiTheme="minorHAnsi" w:hAnsiTheme="minorHAnsi" w:cstheme="minorHAnsi"/>
          <w:b/>
          <w:i/>
          <w:color w:val="548DD4" w:themeColor="text2" w:themeTint="99"/>
        </w:rPr>
        <w:t>úkoly pro územní plánování</w:t>
      </w:r>
    </w:p>
    <w:p w14:paraId="7DBFCBD3" w14:textId="77777777" w:rsidR="00AF48D5" w:rsidRPr="00AF48D5" w:rsidRDefault="00AF48D5" w:rsidP="00AF48D5">
      <w:pPr>
        <w:spacing w:after="120"/>
        <w:rPr>
          <w:rStyle w:val="NvrhP-text"/>
          <w:rFonts w:asciiTheme="minorHAnsi" w:hAnsiTheme="minorHAnsi" w:cstheme="minorHAnsi"/>
          <w:color w:val="548DD4" w:themeColor="text2" w:themeTint="99"/>
          <w:sz w:val="20"/>
          <w:szCs w:val="20"/>
          <w:lang w:eastAsia="en-US"/>
        </w:rPr>
      </w:pPr>
      <w:r w:rsidRPr="00AF48D5">
        <w:rPr>
          <w:rStyle w:val="NvrhP-text"/>
          <w:rFonts w:asciiTheme="minorHAnsi" w:hAnsiTheme="minorHAnsi" w:cstheme="minorHAnsi"/>
          <w:color w:val="548DD4" w:themeColor="text2" w:themeTint="99"/>
          <w:sz w:val="20"/>
          <w:szCs w:val="20"/>
          <w:lang w:eastAsia="en-US"/>
        </w:rPr>
        <w:t xml:space="preserve">(25) Zohledňovat navrhovaná chráněná území: např. krajinné památkové zóny, městské památkové zóny, vesnické památkové zóny a archeologické památkové rezervace. </w:t>
      </w:r>
    </w:p>
    <w:p w14:paraId="4B4B49B5" w14:textId="77777777" w:rsidR="00AF48D5" w:rsidRPr="00AF48D5" w:rsidRDefault="00AF48D5" w:rsidP="00AF48D5">
      <w:pPr>
        <w:spacing w:after="120"/>
        <w:rPr>
          <w:rStyle w:val="NvrhP-text"/>
          <w:rFonts w:asciiTheme="minorHAnsi" w:hAnsiTheme="minorHAnsi" w:cstheme="minorHAnsi"/>
          <w:color w:val="548DD4" w:themeColor="text2" w:themeTint="99"/>
          <w:sz w:val="20"/>
          <w:szCs w:val="20"/>
          <w:lang w:eastAsia="en-US"/>
        </w:rPr>
      </w:pPr>
      <w:r w:rsidRPr="00AF48D5">
        <w:rPr>
          <w:rStyle w:val="NvrhP-text"/>
          <w:rFonts w:asciiTheme="minorHAnsi" w:hAnsiTheme="minorHAnsi" w:cstheme="minorHAnsi"/>
          <w:color w:val="548DD4" w:themeColor="text2" w:themeTint="99"/>
          <w:sz w:val="20"/>
          <w:szCs w:val="20"/>
          <w:lang w:eastAsia="en-US"/>
        </w:rPr>
        <w:t xml:space="preserve">(26) Mezi památkové hodnoty zahrnovat též doklady industriálního vývoje kraje, vyhledávat a chránit vhodné objekty a areály tohoto typu hodnot, sledovat možnosti jejich využití v nových podmínkách. </w:t>
      </w:r>
    </w:p>
    <w:p w14:paraId="26C877FB" w14:textId="77777777" w:rsidR="00AF48D5" w:rsidRPr="00AF48D5" w:rsidRDefault="00AF48D5" w:rsidP="00AF48D5">
      <w:pPr>
        <w:spacing w:after="120"/>
        <w:rPr>
          <w:rStyle w:val="NvrhP-text"/>
          <w:rFonts w:asciiTheme="minorHAnsi" w:hAnsiTheme="minorHAnsi" w:cstheme="minorHAnsi"/>
          <w:color w:val="548DD4" w:themeColor="text2" w:themeTint="99"/>
          <w:sz w:val="20"/>
          <w:szCs w:val="20"/>
          <w:lang w:eastAsia="en-US"/>
        </w:rPr>
      </w:pPr>
      <w:r w:rsidRPr="00AF48D5">
        <w:rPr>
          <w:rStyle w:val="NvrhP-text"/>
          <w:rFonts w:asciiTheme="minorHAnsi" w:hAnsiTheme="minorHAnsi" w:cstheme="minorHAnsi"/>
          <w:color w:val="548DD4" w:themeColor="text2" w:themeTint="99"/>
          <w:sz w:val="20"/>
          <w:szCs w:val="20"/>
          <w:lang w:eastAsia="en-US"/>
        </w:rPr>
        <w:t xml:space="preserve">(27) Chránit a rozvíjet hodnoty jedinečné kulturní krajiny kraje, pozornost zaměřovat na ochranu obzorových linií horských masivů, krajinných dominant, význačných výhledových bodů a pohledových os, typických a známých vedut sídel apod. V této souvislosti ochránit Krušné hory před necitlivou výstavbou velkých větrných elektráren, které mohou znehodnotit krajinný ráz rozsáhlých částí hor. </w:t>
      </w:r>
    </w:p>
    <w:p w14:paraId="2F0FF4A2" w14:textId="77777777" w:rsidR="00AF48D5" w:rsidRPr="00AF48D5" w:rsidRDefault="00AF48D5" w:rsidP="00AF48D5">
      <w:pPr>
        <w:spacing w:after="120"/>
        <w:rPr>
          <w:rStyle w:val="NvrhP-text"/>
          <w:rFonts w:asciiTheme="minorHAnsi" w:hAnsiTheme="minorHAnsi" w:cstheme="minorHAnsi"/>
          <w:color w:val="548DD4" w:themeColor="text2" w:themeTint="99"/>
          <w:sz w:val="20"/>
          <w:szCs w:val="20"/>
          <w:lang w:eastAsia="en-US"/>
        </w:rPr>
      </w:pPr>
      <w:r w:rsidRPr="00AF48D5">
        <w:rPr>
          <w:rStyle w:val="NvrhP-text"/>
          <w:rFonts w:asciiTheme="minorHAnsi" w:hAnsiTheme="minorHAnsi" w:cstheme="minorHAnsi"/>
          <w:color w:val="548DD4" w:themeColor="text2" w:themeTint="99"/>
          <w:sz w:val="20"/>
          <w:szCs w:val="20"/>
          <w:lang w:eastAsia="en-US"/>
        </w:rPr>
        <w:t xml:space="preserve">(28) Prioritně zajišťovat ochranu a kultivaci kulturních hodnot krajiny v oblastech významných pro rekreaci a cestovní ruch, v oblastech navázaných na velké koncentrace obyvatel – jádra městských zón a příměstské oblasti, v koridorech při významných dopravních tazích, v oblastech které jsou poznamenány vlivy těžby surovin a průmyslové výroby. </w:t>
      </w:r>
    </w:p>
    <w:p w14:paraId="520CEDB7" w14:textId="77777777" w:rsidR="00AF48D5" w:rsidRPr="00AF48D5" w:rsidRDefault="00AF48D5" w:rsidP="00AF48D5">
      <w:pPr>
        <w:spacing w:after="120"/>
        <w:rPr>
          <w:rStyle w:val="NvrhP-text"/>
          <w:rFonts w:asciiTheme="minorHAnsi" w:hAnsiTheme="minorHAnsi" w:cstheme="minorHAnsi"/>
          <w:color w:val="548DD4" w:themeColor="text2" w:themeTint="99"/>
          <w:sz w:val="20"/>
          <w:szCs w:val="20"/>
          <w:lang w:eastAsia="en-US"/>
        </w:rPr>
      </w:pPr>
      <w:r w:rsidRPr="00AF48D5">
        <w:rPr>
          <w:rStyle w:val="NvrhP-text"/>
          <w:rFonts w:asciiTheme="minorHAnsi" w:hAnsiTheme="minorHAnsi" w:cstheme="minorHAnsi"/>
          <w:color w:val="548DD4" w:themeColor="text2" w:themeTint="99"/>
          <w:sz w:val="20"/>
          <w:szCs w:val="20"/>
          <w:lang w:eastAsia="en-US"/>
        </w:rPr>
        <w:t xml:space="preserve">(29) Podpořit společenský zájem o průběh rozsáhlých rekultivačních záměrů na území s probíhající těžbou surovin – zejména hnědého uhlí, formou zajištění dopravní dostupnosti a úpravy panoramatických výhledových míst s informační základnou týkající se postupných kroků rekultivace a revitalizace poškozené krajiny. </w:t>
      </w:r>
    </w:p>
    <w:p w14:paraId="4E1BD0F7" w14:textId="77777777" w:rsidR="00AF48D5" w:rsidRPr="00AF48D5" w:rsidRDefault="00AF48D5" w:rsidP="00AF48D5">
      <w:pPr>
        <w:spacing w:after="120"/>
        <w:rPr>
          <w:rStyle w:val="NvrhP-text"/>
          <w:rFonts w:asciiTheme="minorHAnsi" w:hAnsiTheme="minorHAnsi" w:cstheme="minorHAnsi"/>
          <w:color w:val="548DD4" w:themeColor="text2" w:themeTint="99"/>
          <w:sz w:val="20"/>
          <w:szCs w:val="20"/>
          <w:lang w:eastAsia="en-US"/>
        </w:rPr>
      </w:pPr>
      <w:r w:rsidRPr="00AF48D5">
        <w:rPr>
          <w:rStyle w:val="NvrhP-text"/>
          <w:rFonts w:asciiTheme="minorHAnsi" w:hAnsiTheme="minorHAnsi" w:cstheme="minorHAnsi"/>
          <w:color w:val="548DD4" w:themeColor="text2" w:themeTint="99"/>
          <w:sz w:val="20"/>
          <w:szCs w:val="20"/>
          <w:lang w:eastAsia="en-US"/>
        </w:rPr>
        <w:t xml:space="preserve">(30) Při navrhování a posuzování vhodnosti formy rozvojových záměrů nadmístního významu sledovat hledisko respektování krajinného rázu a krajinných hodnot, nepřipouštět zbytné výrazové nebo funkčně konkurenční záměry. </w:t>
      </w:r>
    </w:p>
    <w:p w14:paraId="04F569BE" w14:textId="36CF69D5" w:rsidR="00AF48D5" w:rsidRPr="00AF48D5" w:rsidRDefault="00AF48D5" w:rsidP="00AF48D5">
      <w:pPr>
        <w:spacing w:after="120"/>
        <w:rPr>
          <w:rStyle w:val="NvrhP-text"/>
          <w:rFonts w:asciiTheme="minorHAnsi" w:hAnsiTheme="minorHAnsi"/>
          <w:sz w:val="20"/>
          <w:szCs w:val="20"/>
          <w:lang w:eastAsia="en-US"/>
        </w:rPr>
      </w:pPr>
      <w:r w:rsidRPr="00AF48D5">
        <w:rPr>
          <w:rStyle w:val="NvrhP-text"/>
          <w:rFonts w:asciiTheme="minorHAnsi" w:hAnsiTheme="minorHAnsi" w:cstheme="minorHAnsi"/>
          <w:color w:val="548DD4" w:themeColor="text2" w:themeTint="99"/>
          <w:sz w:val="20"/>
          <w:szCs w:val="20"/>
          <w:lang w:eastAsia="en-US"/>
        </w:rPr>
        <w:t>(31) Sledovat možnost obnovy historických fenoménů – obnovení průhledů, dominant, odstranění negativních civilizačních prvků poškozujících krajinný ráz, majících nevhodné vazby vůči krajinným nebo památkovým hodnotám.</w:t>
      </w:r>
    </w:p>
    <w:p w14:paraId="5F208A89" w14:textId="77777777" w:rsidR="00AF48D5" w:rsidRPr="00AF48D5" w:rsidRDefault="00AF48D5" w:rsidP="00AF48D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AF48D5">
        <w:rPr>
          <w:rStyle w:val="NvrhP-text"/>
          <w:rFonts w:asciiTheme="minorHAnsi" w:hAnsiTheme="minorHAnsi" w:cstheme="minorHAnsi"/>
          <w:i/>
          <w:color w:val="548DD4" w:themeColor="text2" w:themeTint="99"/>
          <w:sz w:val="20"/>
          <w:lang w:eastAsia="en-US"/>
        </w:rPr>
        <w:t>Vymezená chráněná území (městská památková zóna, nemovité kulturní památky s ochrannými pásmy, archeologická památková zóna) jsou územním plánem respektovány a jsou stanoveny podmínky pro jejich ochranu.</w:t>
      </w:r>
    </w:p>
    <w:p w14:paraId="7E6F9404" w14:textId="77777777" w:rsidR="00AF48D5" w:rsidRPr="00AF48D5" w:rsidRDefault="00AF48D5" w:rsidP="00AF48D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AF48D5">
        <w:rPr>
          <w:rStyle w:val="NvrhP-text"/>
          <w:rFonts w:asciiTheme="minorHAnsi" w:hAnsiTheme="minorHAnsi" w:cstheme="minorHAnsi"/>
          <w:i/>
          <w:color w:val="548DD4" w:themeColor="text2" w:themeTint="99"/>
          <w:sz w:val="20"/>
          <w:lang w:eastAsia="en-US"/>
        </w:rPr>
        <w:t xml:space="preserve">Většina stávajících ploch výroby v řešeném území nevykazuje hodnoty, které by byly důvodem k jejich ochraně. Výjimkou je areál bývalého pivovaru, který je součástí území městské památkové zóny a je předmětem památkové ochrany. Areál má v současné době charakter </w:t>
      </w:r>
      <w:proofErr w:type="spellStart"/>
      <w:r w:rsidRPr="00AF48D5">
        <w:rPr>
          <w:rStyle w:val="NvrhP-text"/>
          <w:rFonts w:asciiTheme="minorHAnsi" w:hAnsiTheme="minorHAnsi" w:cstheme="minorHAnsi"/>
          <w:i/>
          <w:color w:val="548DD4" w:themeColor="text2" w:themeTint="99"/>
          <w:sz w:val="20"/>
          <w:lang w:eastAsia="en-US"/>
        </w:rPr>
        <w:t>brownfield</w:t>
      </w:r>
      <w:proofErr w:type="spellEnd"/>
      <w:r w:rsidRPr="00AF48D5">
        <w:rPr>
          <w:rStyle w:val="NvrhP-text"/>
          <w:rFonts w:asciiTheme="minorHAnsi" w:hAnsiTheme="minorHAnsi" w:cstheme="minorHAnsi"/>
          <w:i/>
          <w:color w:val="548DD4" w:themeColor="text2" w:themeTint="99"/>
          <w:sz w:val="20"/>
          <w:lang w:eastAsia="en-US"/>
        </w:rPr>
        <w:t xml:space="preserve"> a územním plánem je navržen k přestavbě, s podmínkou zachování jeho architektonických kvalit. Pro vymezenou plochu je stanovena podmínka zpracování architektonické části projektové dokumentace výhradně autorizovaným architektem.</w:t>
      </w:r>
    </w:p>
    <w:p w14:paraId="198E4D06" w14:textId="437A966F" w:rsidR="00AF48D5" w:rsidRPr="00AF48D5" w:rsidRDefault="00AF48D5" w:rsidP="00AF48D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AF48D5">
        <w:rPr>
          <w:rStyle w:val="NvrhP-text"/>
          <w:rFonts w:asciiTheme="minorHAnsi" w:hAnsiTheme="minorHAnsi" w:cstheme="minorHAnsi"/>
          <w:i/>
          <w:color w:val="548DD4" w:themeColor="text2" w:themeTint="99"/>
          <w:sz w:val="20"/>
          <w:lang w:eastAsia="en-US"/>
        </w:rPr>
        <w:t xml:space="preserve">Přírodní a krajinné hodnoty jsou územním plánem respektovány, včetně výhledových bodů, pohledových os a dominant. Mezi nejvýznamnější přírodní a krajinné hodnoty území patří vrch Bořeň (NPR a lokalita EVL), který zároveň představuje klíčovou pohledovou dominantu celého řešeného území, dále lesoparky Chlum, </w:t>
      </w:r>
      <w:proofErr w:type="spellStart"/>
      <w:r w:rsidRPr="00AF48D5">
        <w:rPr>
          <w:rStyle w:val="NvrhP-text"/>
          <w:rFonts w:asciiTheme="minorHAnsi" w:hAnsiTheme="minorHAnsi" w:cstheme="minorHAnsi"/>
          <w:i/>
          <w:color w:val="548DD4" w:themeColor="text2" w:themeTint="99"/>
          <w:sz w:val="20"/>
          <w:lang w:eastAsia="en-US"/>
        </w:rPr>
        <w:t>Bezovka</w:t>
      </w:r>
      <w:proofErr w:type="spellEnd"/>
      <w:r w:rsidRPr="00AF48D5">
        <w:rPr>
          <w:rStyle w:val="NvrhP-text"/>
          <w:rFonts w:asciiTheme="minorHAnsi" w:hAnsiTheme="minorHAnsi" w:cstheme="minorHAnsi"/>
          <w:i/>
          <w:color w:val="548DD4" w:themeColor="text2" w:themeTint="99"/>
          <w:sz w:val="20"/>
          <w:lang w:eastAsia="en-US"/>
        </w:rPr>
        <w:t xml:space="preserve"> a </w:t>
      </w:r>
      <w:proofErr w:type="gramStart"/>
      <w:r w:rsidRPr="00AF48D5">
        <w:rPr>
          <w:rStyle w:val="NvrhP-text"/>
          <w:rFonts w:asciiTheme="minorHAnsi" w:hAnsiTheme="minorHAnsi" w:cstheme="minorHAnsi"/>
          <w:i/>
          <w:color w:val="548DD4" w:themeColor="text2" w:themeTint="99"/>
          <w:sz w:val="20"/>
          <w:lang w:eastAsia="en-US"/>
        </w:rPr>
        <w:t>Žižkovo  údolí</w:t>
      </w:r>
      <w:proofErr w:type="gramEnd"/>
      <w:r w:rsidRPr="00AF48D5">
        <w:rPr>
          <w:rStyle w:val="NvrhP-text"/>
          <w:rFonts w:asciiTheme="minorHAnsi" w:hAnsiTheme="minorHAnsi" w:cstheme="minorHAnsi"/>
          <w:i/>
          <w:color w:val="548DD4" w:themeColor="text2" w:themeTint="99"/>
          <w:sz w:val="20"/>
          <w:lang w:eastAsia="en-US"/>
        </w:rPr>
        <w:t>, Kyselka, významné krajinné prvky, plochy lesa a ZPF nejvyšší třídy ochrany.</w:t>
      </w:r>
    </w:p>
    <w:p w14:paraId="032DA47E" w14:textId="77777777" w:rsidR="00AF48D5" w:rsidRPr="00AF48D5" w:rsidRDefault="00AF48D5" w:rsidP="00AF48D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AF48D5">
        <w:rPr>
          <w:rStyle w:val="NvrhP-text"/>
          <w:rFonts w:asciiTheme="minorHAnsi" w:hAnsiTheme="minorHAnsi" w:cstheme="minorHAnsi"/>
          <w:i/>
          <w:color w:val="548DD4" w:themeColor="text2" w:themeTint="99"/>
          <w:sz w:val="20"/>
          <w:lang w:eastAsia="en-US"/>
        </w:rPr>
        <w:t>Ochrana kulturních, přírodních a krajinářských hodnot je územním plánem sledována jako jeden z cílů. K obnově a posílení stávajících hodnot přispěje rekultivace území postiženého těžbou, která vytvoří chybějící krajinné zázemí města Bílina, ve vazbě na rozsáhlé obytné celky a zastavěné území s vysokou hustotou zastavění. Územní plán vytváří podmínky pro rekreační využívání rekultivovaného území.</w:t>
      </w:r>
    </w:p>
    <w:p w14:paraId="090C29ED" w14:textId="77777777" w:rsidR="00AF48D5" w:rsidRPr="00AF48D5" w:rsidRDefault="00AF48D5" w:rsidP="00AF48D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20"/>
          <w:lang w:eastAsia="en-US"/>
        </w:rPr>
      </w:pPr>
      <w:r w:rsidRPr="00AF48D5">
        <w:rPr>
          <w:rStyle w:val="NvrhP-text"/>
          <w:rFonts w:asciiTheme="minorHAnsi" w:hAnsiTheme="minorHAnsi" w:cstheme="minorHAnsi"/>
          <w:i/>
          <w:color w:val="548DD4" w:themeColor="text2" w:themeTint="99"/>
          <w:sz w:val="20"/>
          <w:lang w:eastAsia="en-US"/>
        </w:rPr>
        <w:lastRenderedPageBreak/>
        <w:t>ÚP vytváří podmínky pro rekultivaci území postiženého těžbou a pro jeho následné rekreační využití. V rámci navrhovaných rekultivačních opatření jsou vymezena nová dopravní napojení na sousední obce (místní, resp. účelové komunikace, cyklotrasy, cyklostezky).</w:t>
      </w:r>
    </w:p>
    <w:p w14:paraId="23511CEE" w14:textId="71183ABD" w:rsidR="00777469" w:rsidRPr="00D15B1B" w:rsidRDefault="00AF48D5" w:rsidP="00AF48D5">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i/>
          <w:color w:val="548DD4" w:themeColor="text2" w:themeTint="99"/>
          <w:sz w:val="18"/>
          <w:lang w:eastAsia="en-US"/>
        </w:rPr>
      </w:pPr>
      <w:r w:rsidRPr="00AF48D5">
        <w:rPr>
          <w:rStyle w:val="NvrhP-text"/>
          <w:rFonts w:asciiTheme="minorHAnsi" w:hAnsiTheme="minorHAnsi" w:cstheme="minorHAnsi"/>
          <w:i/>
          <w:color w:val="548DD4" w:themeColor="text2" w:themeTint="99"/>
          <w:sz w:val="20"/>
          <w:lang w:eastAsia="en-US"/>
        </w:rPr>
        <w:t>Koncepce ÚP respektuje stávající hodnoty území, včetně průhledů a pohledových dominant. Pro všechny plochy s rozdílným způsobem využití ÚP stanovuje podmínky prostorového uspořádání s cílem ochrany stávajícího charakteru sídla, krajiny a krajinného rázu.</w:t>
      </w:r>
    </w:p>
    <w:p w14:paraId="3BD3EF2A" w14:textId="099ABCCB" w:rsidR="00D15B1B" w:rsidRPr="00D15B1B" w:rsidRDefault="00D15B1B" w:rsidP="00D15B1B">
      <w:pPr>
        <w:pStyle w:val="Nadpis3"/>
        <w:rPr>
          <w:color w:val="548DD4" w:themeColor="text2" w:themeTint="99"/>
        </w:rPr>
      </w:pPr>
      <w:r w:rsidRPr="00D15B1B">
        <w:rPr>
          <w:color w:val="548DD4" w:themeColor="text2" w:themeTint="99"/>
        </w:rPr>
        <w:t xml:space="preserve"> Vymezení cílových charakteristik krajiny</w:t>
      </w:r>
    </w:p>
    <w:p w14:paraId="4C8AEA4F" w14:textId="77777777" w:rsidR="00D15B1B" w:rsidRPr="00D15B1B" w:rsidRDefault="00D15B1B" w:rsidP="00D15B1B">
      <w:pPr>
        <w:spacing w:before="120" w:after="60" w:line="240" w:lineRule="auto"/>
        <w:rPr>
          <w:rStyle w:val="NvrhP-text"/>
          <w:rFonts w:asciiTheme="minorHAnsi" w:hAnsiTheme="minorHAnsi" w:cstheme="minorHAnsi"/>
          <w:i/>
          <w:color w:val="548DD4" w:themeColor="text2" w:themeTint="99"/>
          <w:sz w:val="20"/>
          <w:szCs w:val="20"/>
          <w:lang w:eastAsia="en-US"/>
        </w:rPr>
      </w:pPr>
      <w:r w:rsidRPr="00D15B1B">
        <w:rPr>
          <w:rStyle w:val="NvrhP-text"/>
          <w:rFonts w:asciiTheme="minorHAnsi" w:hAnsiTheme="minorHAnsi" w:cstheme="minorHAnsi"/>
          <w:i/>
          <w:color w:val="548DD4" w:themeColor="text2" w:themeTint="99"/>
          <w:sz w:val="20"/>
          <w:szCs w:val="20"/>
          <w:lang w:eastAsia="en-US"/>
        </w:rPr>
        <w:t xml:space="preserve">Převážná část řešeného území je součástí krajinného celku KC Severočeská devastovaná a souvisle urbanizovaná území (14), jižní a jihozápadní </w:t>
      </w:r>
      <w:proofErr w:type="gramStart"/>
      <w:r w:rsidRPr="00D15B1B">
        <w:rPr>
          <w:rStyle w:val="NvrhP-text"/>
          <w:rFonts w:asciiTheme="minorHAnsi" w:hAnsiTheme="minorHAnsi" w:cstheme="minorHAnsi"/>
          <w:i/>
          <w:color w:val="548DD4" w:themeColor="text2" w:themeTint="99"/>
          <w:sz w:val="20"/>
          <w:szCs w:val="20"/>
          <w:lang w:eastAsia="en-US"/>
        </w:rPr>
        <w:t>část  (</w:t>
      </w:r>
      <w:proofErr w:type="gramEnd"/>
      <w:r w:rsidRPr="00D15B1B">
        <w:rPr>
          <w:rStyle w:val="NvrhP-text"/>
          <w:rFonts w:asciiTheme="minorHAnsi" w:hAnsiTheme="minorHAnsi" w:cstheme="minorHAnsi"/>
          <w:i/>
          <w:color w:val="548DD4" w:themeColor="text2" w:themeTint="99"/>
          <w:sz w:val="20"/>
          <w:szCs w:val="20"/>
          <w:lang w:eastAsia="en-US"/>
        </w:rPr>
        <w:t xml:space="preserve">NPR Bořeň a areál Lázní Kyselka) pak součástí území  KC České středohoří – Milešovské středohoří (6a). </w:t>
      </w:r>
    </w:p>
    <w:p w14:paraId="084BC08E" w14:textId="77777777" w:rsidR="00D15B1B" w:rsidRPr="00D15B1B" w:rsidRDefault="00D15B1B" w:rsidP="00D15B1B">
      <w:pPr>
        <w:spacing w:before="240" w:after="60" w:line="240" w:lineRule="auto"/>
        <w:rPr>
          <w:rFonts w:asciiTheme="minorHAnsi" w:hAnsiTheme="minorHAnsi" w:cstheme="minorHAnsi"/>
          <w:i/>
          <w:sz w:val="20"/>
          <w:szCs w:val="20"/>
        </w:rPr>
      </w:pPr>
      <w:r w:rsidRPr="00D15B1B">
        <w:rPr>
          <w:rStyle w:val="NvrhP-text"/>
          <w:rFonts w:asciiTheme="minorHAnsi" w:hAnsiTheme="minorHAnsi" w:cstheme="minorHAnsi"/>
          <w:b/>
          <w:color w:val="548DD4" w:themeColor="text2" w:themeTint="99"/>
          <w:sz w:val="20"/>
          <w:szCs w:val="20"/>
          <w:lang w:eastAsia="en-US"/>
        </w:rPr>
        <w:t>VYHODNOCENÍ DÍLČÍCH KROKŮ NAPLŇOVÁNÍ CÍLOVÝCH CHARAKTERISTIK</w:t>
      </w:r>
      <w:r w:rsidRPr="00D15B1B">
        <w:rPr>
          <w:rFonts w:asciiTheme="minorHAnsi" w:hAnsiTheme="minorHAnsi" w:cstheme="minorHAnsi"/>
          <w:i/>
          <w:sz w:val="20"/>
          <w:szCs w:val="20"/>
        </w:rPr>
        <w:t>:</w:t>
      </w:r>
    </w:p>
    <w:p w14:paraId="5D26B19F" w14:textId="77777777" w:rsidR="00D15B1B" w:rsidRPr="00D15B1B" w:rsidRDefault="00D15B1B" w:rsidP="00D15B1B">
      <w:pPr>
        <w:spacing w:after="60" w:line="240" w:lineRule="auto"/>
        <w:rPr>
          <w:rStyle w:val="NvrhP-text"/>
          <w:rFonts w:asciiTheme="minorHAnsi" w:hAnsiTheme="minorHAnsi" w:cstheme="minorHAnsi"/>
          <w:color w:val="548DD4" w:themeColor="text2" w:themeTint="99"/>
          <w:sz w:val="20"/>
          <w:szCs w:val="20"/>
          <w:u w:val="single"/>
          <w:lang w:eastAsia="en-US"/>
        </w:rPr>
      </w:pPr>
      <w:r w:rsidRPr="00D15B1B">
        <w:rPr>
          <w:rStyle w:val="NvrhP-text"/>
          <w:rFonts w:asciiTheme="minorHAnsi" w:hAnsiTheme="minorHAnsi" w:cstheme="minorHAnsi"/>
          <w:color w:val="548DD4" w:themeColor="text2" w:themeTint="99"/>
          <w:sz w:val="20"/>
          <w:szCs w:val="20"/>
          <w:u w:val="single"/>
          <w:lang w:eastAsia="en-US"/>
        </w:rPr>
        <w:t>KC České středohoří – Milešovské středohoří (6a)</w:t>
      </w:r>
    </w:p>
    <w:p w14:paraId="3078F6C8" w14:textId="77777777" w:rsidR="00D15B1B" w:rsidRPr="00D15B1B" w:rsidRDefault="00D15B1B" w:rsidP="00D15B1B">
      <w:pPr>
        <w:pStyle w:val="Odstavecseseznamem"/>
        <w:numPr>
          <w:ilvl w:val="0"/>
          <w:numId w:val="31"/>
        </w:numPr>
        <w:overflowPunct w:val="0"/>
        <w:autoSpaceDE w:val="0"/>
        <w:autoSpaceDN w:val="0"/>
        <w:adjustRightInd w:val="0"/>
        <w:spacing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 xml:space="preserve">ÚP naplňuje podmínku podporovat obnovu lázeňství zařazením areálu lázní do plochy se způsobem </w:t>
      </w:r>
      <w:proofErr w:type="spellStart"/>
      <w:r w:rsidRPr="00D15B1B">
        <w:rPr>
          <w:rStyle w:val="NvrhP-text"/>
          <w:rFonts w:asciiTheme="minorHAnsi" w:hAnsiTheme="minorHAnsi" w:cstheme="minorHAnsi"/>
          <w:color w:val="548DD4" w:themeColor="text2" w:themeTint="99"/>
          <w:sz w:val="20"/>
          <w:szCs w:val="20"/>
          <w:lang w:eastAsia="en-US"/>
        </w:rPr>
        <w:t>využití„OX</w:t>
      </w:r>
      <w:proofErr w:type="spellEnd"/>
      <w:r w:rsidRPr="00D15B1B">
        <w:rPr>
          <w:rStyle w:val="NvrhP-text"/>
          <w:rFonts w:asciiTheme="minorHAnsi" w:hAnsiTheme="minorHAnsi" w:cstheme="minorHAnsi"/>
          <w:color w:val="548DD4" w:themeColor="text2" w:themeTint="99"/>
          <w:sz w:val="20"/>
          <w:szCs w:val="20"/>
          <w:lang w:eastAsia="en-US"/>
        </w:rPr>
        <w:t xml:space="preserve"> – občanské vybavení se specifickým využitím“, která je vymezena pro naplňování funkce lázeňství a dále vymezením lázeňského parku jako plochy „ZX – plochy zeleně se specifickým využitím“.</w:t>
      </w:r>
    </w:p>
    <w:p w14:paraId="2BA01E37" w14:textId="25FD562F" w:rsidR="00D15B1B" w:rsidRPr="00D15B1B" w:rsidRDefault="00D15B1B" w:rsidP="00D15B1B">
      <w:pPr>
        <w:pStyle w:val="Odstavecseseznamem"/>
        <w:numPr>
          <w:ilvl w:val="0"/>
          <w:numId w:val="31"/>
        </w:numPr>
        <w:overflowPunct w:val="0"/>
        <w:autoSpaceDE w:val="0"/>
        <w:autoSpaceDN w:val="0"/>
        <w:adjustRightInd w:val="0"/>
        <w:spacing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Ochrana KC 6a je zajištěna nejen formou regulativů, které vyplývají ze způsobu využití dotčených ploch, ale také prostřednictví ochranných pásem, která na dotčené území lázeňské místo, vnitřní a vnější území lázeňského místa a ochranné pásmo přírodního léčivého zdroje a zdroje přírodní minerální vody a v případě vrchu Bořeň ochranným pásmem NPR Bořeň.</w:t>
      </w:r>
    </w:p>
    <w:p w14:paraId="38B3E95D" w14:textId="77777777" w:rsidR="00D15B1B" w:rsidRPr="00D15B1B" w:rsidRDefault="00D15B1B" w:rsidP="00D15B1B">
      <w:pPr>
        <w:pStyle w:val="Odstavecseseznamem"/>
        <w:numPr>
          <w:ilvl w:val="0"/>
          <w:numId w:val="31"/>
        </w:numPr>
        <w:overflowPunct w:val="0"/>
        <w:autoSpaceDE w:val="0"/>
        <w:autoSpaceDN w:val="0"/>
        <w:adjustRightInd w:val="0"/>
        <w:spacing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ÚP zamezuje vymezení vizuálně výrazně působících vertikálních staveb a to prostřednictvím stanovení podmínek prostorové regulace (stanovením kompoziční osy a respektováním průhledů).</w:t>
      </w:r>
    </w:p>
    <w:p w14:paraId="690C7644" w14:textId="77777777" w:rsidR="00D15B1B" w:rsidRPr="00D15B1B" w:rsidRDefault="00D15B1B" w:rsidP="00D15B1B">
      <w:pPr>
        <w:pStyle w:val="Odstavecseseznamem"/>
        <w:numPr>
          <w:ilvl w:val="0"/>
          <w:numId w:val="31"/>
        </w:numPr>
        <w:overflowPunct w:val="0"/>
        <w:autoSpaceDE w:val="0"/>
        <w:autoSpaceDN w:val="0"/>
        <w:adjustRightInd w:val="0"/>
        <w:spacing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Součástí dotčeného území nejsou plochy devastované po bývalých povrchových velkolomech a výsypkách. Tento bod se netýká ÚP Bílina</w:t>
      </w:r>
    </w:p>
    <w:p w14:paraId="1E21F49C" w14:textId="77777777" w:rsidR="00D15B1B" w:rsidRPr="00D15B1B" w:rsidRDefault="00D15B1B" w:rsidP="00D15B1B">
      <w:pPr>
        <w:spacing w:before="240" w:after="60" w:line="240" w:lineRule="auto"/>
        <w:rPr>
          <w:rStyle w:val="NvrhP-text"/>
          <w:rFonts w:asciiTheme="minorHAnsi" w:hAnsiTheme="minorHAnsi" w:cstheme="minorHAnsi"/>
          <w:color w:val="548DD4" w:themeColor="text2" w:themeTint="99"/>
          <w:sz w:val="20"/>
          <w:szCs w:val="20"/>
          <w:u w:val="single"/>
          <w:lang w:eastAsia="en-US"/>
        </w:rPr>
      </w:pPr>
      <w:r w:rsidRPr="00D15B1B">
        <w:rPr>
          <w:rStyle w:val="NvrhP-text"/>
          <w:rFonts w:asciiTheme="minorHAnsi" w:hAnsiTheme="minorHAnsi" w:cstheme="minorHAnsi"/>
          <w:color w:val="548DD4" w:themeColor="text2" w:themeTint="99"/>
          <w:sz w:val="20"/>
          <w:szCs w:val="20"/>
          <w:u w:val="single"/>
          <w:lang w:eastAsia="en-US"/>
        </w:rPr>
        <w:t>KC Severočeská devastovaná a souvisle urbanizovaná území (14)</w:t>
      </w:r>
    </w:p>
    <w:p w14:paraId="17B1B959" w14:textId="77777777" w:rsidR="00D15B1B" w:rsidRPr="00D15B1B" w:rsidRDefault="00D15B1B" w:rsidP="00D15B1B">
      <w:pPr>
        <w:pStyle w:val="Odstavecseseznamem"/>
        <w:numPr>
          <w:ilvl w:val="0"/>
          <w:numId w:val="32"/>
        </w:numPr>
        <w:overflowPunct w:val="0"/>
        <w:autoSpaceDE w:val="0"/>
        <w:autoSpaceDN w:val="0"/>
        <w:adjustRightInd w:val="0"/>
        <w:spacing w:before="120"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 xml:space="preserve">Veškeré identifikované hodnoty území (přírodní, kulturní, civilizační) jsou územním plánem respektovány. Vrch Bořeň (národní přírodní rezervace a lokalita EVL) a plochy zeleně, zejména souvislé plochy lesoparků Chlum, Kyselka, </w:t>
      </w:r>
      <w:proofErr w:type="spellStart"/>
      <w:r w:rsidRPr="00D15B1B">
        <w:rPr>
          <w:rStyle w:val="NvrhP-text"/>
          <w:rFonts w:asciiTheme="minorHAnsi" w:hAnsiTheme="minorHAnsi" w:cstheme="minorHAnsi"/>
          <w:color w:val="548DD4" w:themeColor="text2" w:themeTint="99"/>
          <w:sz w:val="20"/>
          <w:szCs w:val="20"/>
          <w:lang w:eastAsia="en-US"/>
        </w:rPr>
        <w:t>Bezovka</w:t>
      </w:r>
      <w:proofErr w:type="spellEnd"/>
      <w:r w:rsidRPr="00D15B1B">
        <w:rPr>
          <w:rStyle w:val="NvrhP-text"/>
          <w:rFonts w:asciiTheme="minorHAnsi" w:hAnsiTheme="minorHAnsi" w:cstheme="minorHAnsi"/>
          <w:color w:val="548DD4" w:themeColor="text2" w:themeTint="99"/>
          <w:sz w:val="20"/>
          <w:szCs w:val="20"/>
          <w:lang w:eastAsia="en-US"/>
        </w:rPr>
        <w:t xml:space="preserve"> a Žižkovo údolí, patří mezi nejvýznamnější přírodní hodnoty území. Území s realizovanou rekultivací je respektováno pro plnění ekologických funkcí v krajině (rekultivace zemědělská, lesní, hydrická) a chráněno pro posílení ekologické stability území. V severní části rekultivované </w:t>
      </w:r>
      <w:proofErr w:type="spellStart"/>
      <w:r w:rsidRPr="00D15B1B">
        <w:rPr>
          <w:rStyle w:val="NvrhP-text"/>
          <w:rFonts w:asciiTheme="minorHAnsi" w:hAnsiTheme="minorHAnsi" w:cstheme="minorHAnsi"/>
          <w:color w:val="548DD4" w:themeColor="text2" w:themeTint="99"/>
          <w:sz w:val="20"/>
          <w:szCs w:val="20"/>
          <w:lang w:eastAsia="en-US"/>
        </w:rPr>
        <w:t>Radovesické</w:t>
      </w:r>
      <w:proofErr w:type="spellEnd"/>
      <w:r w:rsidRPr="00D15B1B">
        <w:rPr>
          <w:rStyle w:val="NvrhP-text"/>
          <w:rFonts w:asciiTheme="minorHAnsi" w:hAnsiTheme="minorHAnsi" w:cstheme="minorHAnsi"/>
          <w:color w:val="548DD4" w:themeColor="text2" w:themeTint="99"/>
          <w:sz w:val="20"/>
          <w:szCs w:val="20"/>
          <w:lang w:eastAsia="en-US"/>
        </w:rPr>
        <w:t xml:space="preserve"> výsypky je vymezena plocha územní rezervy R11 pro rekreační využití, ÚP stanovují podmínku pro zachování přírodního charakteru tohoto území.</w:t>
      </w:r>
    </w:p>
    <w:p w14:paraId="18205969" w14:textId="77777777" w:rsidR="00D15B1B" w:rsidRPr="00D15B1B" w:rsidRDefault="00D15B1B" w:rsidP="00D15B1B">
      <w:pPr>
        <w:pStyle w:val="Odstavecseseznamem"/>
        <w:numPr>
          <w:ilvl w:val="0"/>
          <w:numId w:val="32"/>
        </w:numPr>
        <w:overflowPunct w:val="0"/>
        <w:autoSpaceDE w:val="0"/>
        <w:autoSpaceDN w:val="0"/>
        <w:adjustRightInd w:val="0"/>
        <w:spacing w:before="120"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 xml:space="preserve">Územně ekologické limity a závazné linie těžby stanovené vládou ČR jsou územním plánem respektovány jako nepřekročitelný limit využití území. Je vymezena hranice těžby na území lomu Bílina s výsypkou Pokrok (ÚEL6 dle ZÚR). Na </w:t>
      </w:r>
      <w:proofErr w:type="spellStart"/>
      <w:r w:rsidRPr="00D15B1B">
        <w:rPr>
          <w:rStyle w:val="NvrhP-text"/>
          <w:rFonts w:asciiTheme="minorHAnsi" w:hAnsiTheme="minorHAnsi" w:cstheme="minorHAnsi"/>
          <w:color w:val="548DD4" w:themeColor="text2" w:themeTint="99"/>
          <w:sz w:val="20"/>
          <w:szCs w:val="20"/>
          <w:lang w:eastAsia="en-US"/>
        </w:rPr>
        <w:t>Radovesické</w:t>
      </w:r>
      <w:proofErr w:type="spellEnd"/>
      <w:r w:rsidRPr="00D15B1B">
        <w:rPr>
          <w:rStyle w:val="NvrhP-text"/>
          <w:rFonts w:asciiTheme="minorHAnsi" w:hAnsiTheme="minorHAnsi" w:cstheme="minorHAnsi"/>
          <w:color w:val="548DD4" w:themeColor="text2" w:themeTint="99"/>
          <w:sz w:val="20"/>
          <w:szCs w:val="20"/>
          <w:lang w:eastAsia="en-US"/>
        </w:rPr>
        <w:t xml:space="preserve"> výsypce hranice nebyla vymezena (ÚEL7 dle ZÚR), s ohledem na již ukončenou těžbu a realizovanou rekultivaci území.</w:t>
      </w:r>
    </w:p>
    <w:p w14:paraId="2C12CEF6" w14:textId="41FA0442" w:rsidR="00D15B1B" w:rsidRPr="00D15B1B" w:rsidRDefault="00D15B1B" w:rsidP="00D15B1B">
      <w:pPr>
        <w:pStyle w:val="Odstavecseseznamem"/>
        <w:numPr>
          <w:ilvl w:val="0"/>
          <w:numId w:val="32"/>
        </w:numPr>
        <w:overflowPunct w:val="0"/>
        <w:autoSpaceDE w:val="0"/>
        <w:autoSpaceDN w:val="0"/>
        <w:adjustRightInd w:val="0"/>
        <w:spacing w:before="120"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Území lomu Bílina s navazující výsypkou Pokrok s dosud probíhající těžbou je v ÚP vymezeno jako samostatná plocha rekultivací, bez specifikace konkrétního využití, s ohledem na průběžnou aktualizaci způsobu řešení jejich uspořádání a na možnost požadovaného polyfunkčního využití území.  Aktualizovaný dokument řešení rekultivace území lomu Bílina (</w:t>
      </w:r>
      <w:r w:rsidRPr="00D15B1B">
        <w:rPr>
          <w:rStyle w:val="NvrhP-text"/>
          <w:rFonts w:asciiTheme="minorHAnsi" w:hAnsiTheme="minorHAnsi" w:cstheme="minorHAnsi"/>
          <w:color w:val="548DD4" w:themeColor="text2" w:themeTint="99"/>
          <w:sz w:val="20"/>
          <w:szCs w:val="20"/>
        </w:rPr>
        <w:t>Plán sanace a rekultivace, R-Princip Most, s.r.o.</w:t>
      </w:r>
      <w:r w:rsidRPr="00D15B1B">
        <w:rPr>
          <w:rStyle w:val="NvrhP-text"/>
          <w:rFonts w:asciiTheme="minorHAnsi" w:hAnsiTheme="minorHAnsi" w:cstheme="minorHAnsi"/>
          <w:color w:val="548DD4" w:themeColor="text2" w:themeTint="99"/>
          <w:sz w:val="20"/>
          <w:szCs w:val="20"/>
          <w:lang w:eastAsia="en-US"/>
        </w:rPr>
        <w:t>) předpokládá kromě zemědělské a lesnické rekultivace také vytvoření rozsáhlého jezera Bílina (930,32 ha) a rekreační využití navazujícího území.</w:t>
      </w:r>
      <w:r>
        <w:rPr>
          <w:rStyle w:val="NvrhP-text"/>
          <w:rFonts w:asciiTheme="minorHAnsi" w:hAnsiTheme="minorHAnsi" w:cstheme="minorHAnsi"/>
          <w:color w:val="548DD4" w:themeColor="text2" w:themeTint="99"/>
          <w:sz w:val="20"/>
          <w:szCs w:val="20"/>
          <w:lang w:eastAsia="en-US"/>
        </w:rPr>
        <w:t xml:space="preserve"> Nový požadavek je také na plochy pro </w:t>
      </w:r>
      <w:proofErr w:type="spellStart"/>
      <w:r>
        <w:rPr>
          <w:rStyle w:val="NvrhP-text"/>
          <w:rFonts w:asciiTheme="minorHAnsi" w:hAnsiTheme="minorHAnsi" w:cstheme="minorHAnsi"/>
          <w:color w:val="548DD4" w:themeColor="text2" w:themeTint="99"/>
          <w:sz w:val="20"/>
          <w:szCs w:val="20"/>
          <w:lang w:eastAsia="en-US"/>
        </w:rPr>
        <w:t>fotovoltaické</w:t>
      </w:r>
      <w:proofErr w:type="spellEnd"/>
      <w:r>
        <w:rPr>
          <w:rStyle w:val="NvrhP-text"/>
          <w:rFonts w:asciiTheme="minorHAnsi" w:hAnsiTheme="minorHAnsi" w:cstheme="minorHAnsi"/>
          <w:color w:val="548DD4" w:themeColor="text2" w:themeTint="99"/>
          <w:sz w:val="20"/>
          <w:szCs w:val="20"/>
          <w:lang w:eastAsia="en-US"/>
        </w:rPr>
        <w:t xml:space="preserve"> elektrárny.</w:t>
      </w:r>
    </w:p>
    <w:p w14:paraId="689A8796" w14:textId="7211B6E4" w:rsidR="00D15B1B" w:rsidRDefault="00D15B1B" w:rsidP="00D15B1B">
      <w:pPr>
        <w:pStyle w:val="Odstavecseseznamem"/>
        <w:numPr>
          <w:ilvl w:val="0"/>
          <w:numId w:val="32"/>
        </w:numPr>
        <w:overflowPunct w:val="0"/>
        <w:autoSpaceDE w:val="0"/>
        <w:autoSpaceDN w:val="0"/>
        <w:adjustRightInd w:val="0"/>
        <w:spacing w:before="120" w:after="60" w:line="240" w:lineRule="auto"/>
        <w:ind w:left="284" w:hanging="284"/>
        <w:textAlignment w:val="baseline"/>
        <w:rPr>
          <w:rStyle w:val="NvrhP-text"/>
          <w:rFonts w:asciiTheme="minorHAnsi" w:hAnsiTheme="minorHAnsi" w:cstheme="minorHAnsi"/>
          <w:color w:val="548DD4" w:themeColor="text2" w:themeTint="99"/>
          <w:sz w:val="20"/>
          <w:szCs w:val="20"/>
          <w:lang w:eastAsia="en-US"/>
        </w:rPr>
      </w:pPr>
      <w:r w:rsidRPr="00D15B1B">
        <w:rPr>
          <w:rStyle w:val="NvrhP-text"/>
          <w:rFonts w:asciiTheme="minorHAnsi" w:hAnsiTheme="minorHAnsi" w:cstheme="minorHAnsi"/>
          <w:color w:val="548DD4" w:themeColor="text2" w:themeTint="99"/>
          <w:sz w:val="20"/>
          <w:szCs w:val="20"/>
          <w:lang w:eastAsia="en-US"/>
        </w:rPr>
        <w:t>Na území postižených těžbou hnědého uhlí ÚP vymezuje plochy pro rekultivaci s cílem jeho integrace do krajinného prostředí. Součástí rekultivačních opatření je i obnova vodního režimu území.</w:t>
      </w:r>
    </w:p>
    <w:p w14:paraId="38D0C64F" w14:textId="10BA4BEA" w:rsidR="00DC6512" w:rsidRPr="00A8635F" w:rsidRDefault="00DC6512" w:rsidP="00DC6512">
      <w:pPr>
        <w:pStyle w:val="Nadpis3"/>
        <w:rPr>
          <w:sz w:val="20"/>
          <w:szCs w:val="20"/>
        </w:rPr>
      </w:pPr>
      <w:r>
        <w:t xml:space="preserve">  </w:t>
      </w:r>
      <w:r w:rsidRPr="00DC6512">
        <w:rPr>
          <w:color w:val="548DD4" w:themeColor="text2" w:themeTint="99"/>
        </w:rPr>
        <w:t>Vymezení VPS, VPO, staveb a opatření k zajišťování obrany a bezpečnosti státu a vymezení asanačních území nadmístního významu, pro které lze práva k pozemkům a stavbám vyvlastnit</w:t>
      </w:r>
    </w:p>
    <w:p w14:paraId="3C5487C3" w14:textId="77777777" w:rsidR="00DC6512" w:rsidRPr="00DC6512" w:rsidRDefault="00DC6512" w:rsidP="00DC6512">
      <w:pPr>
        <w:spacing w:after="120"/>
        <w:rPr>
          <w:rStyle w:val="NvrhP-text"/>
          <w:rFonts w:asciiTheme="minorHAnsi" w:hAnsiTheme="minorHAnsi" w:cstheme="minorHAnsi"/>
          <w:color w:val="548DD4" w:themeColor="text2" w:themeTint="99"/>
          <w:sz w:val="20"/>
          <w:lang w:eastAsia="en-US"/>
        </w:rPr>
      </w:pPr>
      <w:r w:rsidRPr="00DC6512">
        <w:rPr>
          <w:rStyle w:val="NvrhP-text"/>
          <w:rFonts w:asciiTheme="minorHAnsi" w:hAnsiTheme="minorHAnsi" w:cstheme="minorHAnsi"/>
          <w:color w:val="548DD4" w:themeColor="text2" w:themeTint="99"/>
          <w:sz w:val="20"/>
          <w:lang w:eastAsia="en-US"/>
        </w:rPr>
        <w:t xml:space="preserve">ZÚR ÚK vymezují na území města Bílina jako veřejně prospěšnou stavbu optimalizaci železničních tratí č. </w:t>
      </w:r>
      <w:smartTag w:uri="urn:schemas-microsoft-com:office:smarttags" w:element="metricconverter">
        <w:smartTagPr>
          <w:attr w:name="ProductID" w:val="130 a"/>
        </w:smartTagPr>
        <w:r w:rsidRPr="00DC6512">
          <w:rPr>
            <w:rStyle w:val="NvrhP-text"/>
            <w:rFonts w:asciiTheme="minorHAnsi" w:hAnsiTheme="minorHAnsi" w:cstheme="minorHAnsi"/>
            <w:color w:val="548DD4" w:themeColor="text2" w:themeTint="99"/>
            <w:sz w:val="20"/>
            <w:lang w:eastAsia="en-US"/>
          </w:rPr>
          <w:t>130 a</w:t>
        </w:r>
      </w:smartTag>
      <w:r w:rsidRPr="00DC6512">
        <w:rPr>
          <w:rStyle w:val="NvrhP-text"/>
          <w:rFonts w:asciiTheme="minorHAnsi" w:hAnsiTheme="minorHAnsi" w:cstheme="minorHAnsi"/>
          <w:color w:val="548DD4" w:themeColor="text2" w:themeTint="99"/>
          <w:sz w:val="20"/>
          <w:lang w:eastAsia="en-US"/>
        </w:rPr>
        <w:t xml:space="preserve"> č. 140 Klášterec nad Ohří – Ústí nad Labem. Koridor VPS je vymezen v šířce 250m.</w:t>
      </w:r>
    </w:p>
    <w:p w14:paraId="11E90D1F" w14:textId="3933A951" w:rsidR="00DC6512" w:rsidRPr="00DC6512" w:rsidRDefault="00DC6512" w:rsidP="00DC6512">
      <w:pPr>
        <w:spacing w:after="120"/>
        <w:rPr>
          <w:rStyle w:val="NvrhP-text"/>
          <w:rFonts w:asciiTheme="minorHAnsi" w:hAnsiTheme="minorHAnsi" w:cstheme="minorHAnsi"/>
          <w:color w:val="548DD4" w:themeColor="text2" w:themeTint="99"/>
          <w:sz w:val="20"/>
          <w:lang w:eastAsia="en-US"/>
        </w:rPr>
      </w:pPr>
      <w:r w:rsidRPr="00DC6512">
        <w:rPr>
          <w:rStyle w:val="NvrhP-text"/>
          <w:rFonts w:asciiTheme="minorHAnsi" w:hAnsiTheme="minorHAnsi" w:cstheme="minorHAnsi"/>
          <w:color w:val="548DD4" w:themeColor="text2" w:themeTint="99"/>
          <w:sz w:val="20"/>
          <w:lang w:eastAsia="en-US"/>
        </w:rPr>
        <w:t xml:space="preserve">Na území obce Bílina nejsou na </w:t>
      </w:r>
      <w:proofErr w:type="spellStart"/>
      <w:r w:rsidRPr="00DC6512">
        <w:rPr>
          <w:rStyle w:val="NvrhP-text"/>
          <w:rFonts w:asciiTheme="minorHAnsi" w:hAnsiTheme="minorHAnsi" w:cstheme="minorHAnsi"/>
          <w:color w:val="548DD4" w:themeColor="text2" w:themeTint="99"/>
          <w:sz w:val="20"/>
          <w:lang w:eastAsia="en-US"/>
        </w:rPr>
        <w:t>nadreagionální</w:t>
      </w:r>
      <w:proofErr w:type="spellEnd"/>
      <w:r w:rsidRPr="00DC6512">
        <w:rPr>
          <w:rStyle w:val="NvrhP-text"/>
          <w:rFonts w:asciiTheme="minorHAnsi" w:hAnsiTheme="minorHAnsi" w:cstheme="minorHAnsi"/>
          <w:color w:val="548DD4" w:themeColor="text2" w:themeTint="99"/>
          <w:sz w:val="20"/>
          <w:lang w:eastAsia="en-US"/>
        </w:rPr>
        <w:t xml:space="preserve"> a regionální úrovni žádné skladebné části ÚSES navrženy, nejsou tedy vymezena žádná VPO.</w:t>
      </w:r>
    </w:p>
    <w:p w14:paraId="58CEE6A7" w14:textId="77777777" w:rsidR="00DC6512" w:rsidRPr="00DC6512" w:rsidRDefault="00DC6512" w:rsidP="00DC6512">
      <w:pPr>
        <w:pStyle w:val="Odstavecseseznamem"/>
        <w:numPr>
          <w:ilvl w:val="0"/>
          <w:numId w:val="25"/>
        </w:numPr>
        <w:shd w:val="clear" w:color="auto" w:fill="FDE9D9" w:themeFill="accent6" w:themeFillTint="33"/>
        <w:overflowPunct w:val="0"/>
        <w:autoSpaceDE w:val="0"/>
        <w:autoSpaceDN w:val="0"/>
        <w:adjustRightInd w:val="0"/>
        <w:spacing w:after="120" w:line="240" w:lineRule="auto"/>
        <w:ind w:left="567" w:hanging="567"/>
        <w:textAlignment w:val="baseline"/>
        <w:rPr>
          <w:rStyle w:val="NvrhP-text"/>
          <w:rFonts w:asciiTheme="minorHAnsi" w:hAnsiTheme="minorHAnsi" w:cstheme="minorHAnsi"/>
          <w:color w:val="548DD4" w:themeColor="text2" w:themeTint="99"/>
          <w:sz w:val="20"/>
          <w:lang w:eastAsia="en-US"/>
        </w:rPr>
      </w:pPr>
      <w:r w:rsidRPr="00DC6512">
        <w:rPr>
          <w:rStyle w:val="NvrhP-text"/>
          <w:rFonts w:asciiTheme="minorHAnsi" w:hAnsiTheme="minorHAnsi" w:cstheme="minorHAnsi"/>
          <w:color w:val="548DD4" w:themeColor="text2" w:themeTint="99"/>
          <w:sz w:val="20"/>
          <w:lang w:eastAsia="en-US"/>
        </w:rPr>
        <w:lastRenderedPageBreak/>
        <w:t xml:space="preserve">Tento záměr byl v rámci zpracování UP prověřen. Pro uvedenou trať byla zpracována </w:t>
      </w:r>
      <w:proofErr w:type="spellStart"/>
      <w:r w:rsidRPr="00DC6512">
        <w:rPr>
          <w:rStyle w:val="NvrhP-text"/>
          <w:rFonts w:asciiTheme="minorHAnsi" w:hAnsiTheme="minorHAnsi" w:cstheme="minorHAnsi"/>
          <w:color w:val="548DD4" w:themeColor="text2" w:themeTint="99"/>
          <w:sz w:val="20"/>
          <w:lang w:eastAsia="en-US"/>
        </w:rPr>
        <w:t>technicko</w:t>
      </w:r>
      <w:proofErr w:type="spellEnd"/>
      <w:r w:rsidRPr="00DC6512">
        <w:rPr>
          <w:rStyle w:val="NvrhP-text"/>
          <w:rFonts w:asciiTheme="minorHAnsi" w:hAnsiTheme="minorHAnsi" w:cstheme="minorHAnsi"/>
          <w:color w:val="548DD4" w:themeColor="text2" w:themeTint="99"/>
          <w:sz w:val="20"/>
          <w:lang w:eastAsia="en-US"/>
        </w:rPr>
        <w:t xml:space="preserve"> – ekonomická studie se specifikací nezbytných opatření pro modernizaci a zvýšení bezpečnosti dopravy, ze které vyplývá, že potřebné územní nároky na jejich realizaci nepřesahují hranice plochy železniční dopravy, vymezené v ÚP Bílina. Koridor pro optimalizaci železniční trati byl zpřesněn v měřítku ÚP na hranice stabilizované plochy DZ a vymezen jako veřejně prospěšná stavba VD36. </w:t>
      </w:r>
    </w:p>
    <w:p w14:paraId="14738331" w14:textId="2EE168D8" w:rsidR="00DC6512" w:rsidRPr="0002608F" w:rsidRDefault="0002608F" w:rsidP="0002608F">
      <w:pPr>
        <w:pStyle w:val="Nadpis3"/>
        <w:spacing w:after="120"/>
        <w:rPr>
          <w:color w:val="548DD4" w:themeColor="text2" w:themeTint="99"/>
          <w:sz w:val="20"/>
          <w:szCs w:val="20"/>
        </w:rPr>
      </w:pPr>
      <w:r w:rsidRPr="0002608F">
        <w:rPr>
          <w:color w:val="548DD4" w:themeColor="text2" w:themeTint="99"/>
        </w:rPr>
        <w:t xml:space="preserve">  </w:t>
      </w:r>
      <w:r w:rsidR="00DC6512" w:rsidRPr="0002608F">
        <w:rPr>
          <w:color w:val="548DD4" w:themeColor="text2" w:themeTint="99"/>
        </w:rPr>
        <w:t>Vymezení asanačních území nadmístního významu</w:t>
      </w:r>
    </w:p>
    <w:p w14:paraId="2E7C9F35" w14:textId="77777777" w:rsidR="00DC6512" w:rsidRPr="009573E3" w:rsidRDefault="00DC6512" w:rsidP="009573E3">
      <w:pPr>
        <w:autoSpaceDE w:val="0"/>
        <w:autoSpaceDN w:val="0"/>
        <w:adjustRightInd w:val="0"/>
        <w:spacing w:after="240" w:line="240" w:lineRule="auto"/>
        <w:rPr>
          <w:rFonts w:asciiTheme="minorHAnsi" w:hAnsiTheme="minorHAnsi" w:cstheme="minorHAnsi"/>
          <w:color w:val="548DD4" w:themeColor="text2" w:themeTint="99"/>
          <w:sz w:val="20"/>
          <w:szCs w:val="20"/>
        </w:rPr>
      </w:pPr>
      <w:r w:rsidRPr="009573E3">
        <w:rPr>
          <w:rFonts w:asciiTheme="minorHAnsi" w:hAnsiTheme="minorHAnsi" w:cstheme="minorHAnsi"/>
          <w:color w:val="548DD4" w:themeColor="text2" w:themeTint="99"/>
          <w:sz w:val="20"/>
          <w:szCs w:val="20"/>
        </w:rPr>
        <w:t xml:space="preserve">Část řešeného území ÚP Bílina je zahrnuta do asanačních území ASA6 – lom Bílina a výsypka Pokrok a asanačního území ASA8 výsypky Radovesice. </w:t>
      </w:r>
    </w:p>
    <w:p w14:paraId="26306C1B" w14:textId="77777777" w:rsidR="00DC6512" w:rsidRPr="0002608F" w:rsidRDefault="00DC6512" w:rsidP="0002608F">
      <w:pPr>
        <w:pStyle w:val="Odstavecseseznamem"/>
        <w:numPr>
          <w:ilvl w:val="0"/>
          <w:numId w:val="33"/>
        </w:numPr>
        <w:shd w:val="clear" w:color="auto" w:fill="FDE9D9" w:themeFill="accent6" w:themeFillTint="33"/>
        <w:overflowPunct w:val="0"/>
        <w:autoSpaceDE w:val="0"/>
        <w:autoSpaceDN w:val="0"/>
        <w:adjustRightInd w:val="0"/>
        <w:spacing w:line="240" w:lineRule="auto"/>
        <w:ind w:left="567" w:hanging="567"/>
        <w:textAlignment w:val="baseline"/>
        <w:rPr>
          <w:rStyle w:val="NvrhP-text"/>
          <w:rFonts w:asciiTheme="minorHAnsi" w:hAnsiTheme="minorHAnsi" w:cstheme="minorHAnsi"/>
          <w:color w:val="548DD4" w:themeColor="text2" w:themeTint="99"/>
          <w:sz w:val="20"/>
          <w:lang w:eastAsia="en-US"/>
        </w:rPr>
      </w:pPr>
      <w:r w:rsidRPr="0002608F">
        <w:rPr>
          <w:rStyle w:val="NvrhP-text"/>
          <w:rFonts w:asciiTheme="minorHAnsi" w:hAnsiTheme="minorHAnsi" w:cstheme="minorHAnsi"/>
          <w:color w:val="548DD4" w:themeColor="text2" w:themeTint="99"/>
          <w:sz w:val="20"/>
          <w:lang w:eastAsia="en-US"/>
        </w:rPr>
        <w:t>Plocha pro asanaci ASA6 je v rámci ÚP respektována a vymezena jako plocha rekultivace, s výjimkou jižní části území, kde již byl úkol ZÚR realizován, tj. byla dokončena rekultivace území.</w:t>
      </w:r>
      <w:r w:rsidRPr="0002608F">
        <w:rPr>
          <w:rStyle w:val="NvrhP-text"/>
          <w:rFonts w:asciiTheme="minorHAnsi" w:hAnsiTheme="minorHAnsi" w:cstheme="minorHAnsi"/>
          <w:color w:val="548DD4" w:themeColor="text2" w:themeTint="99"/>
          <w:sz w:val="20"/>
          <w:lang w:eastAsia="en-US"/>
        </w:rPr>
        <w:footnoteReference w:id="1"/>
      </w:r>
      <w:r w:rsidRPr="0002608F">
        <w:rPr>
          <w:rStyle w:val="NvrhP-text"/>
          <w:rFonts w:asciiTheme="minorHAnsi" w:hAnsiTheme="minorHAnsi" w:cstheme="minorHAnsi"/>
          <w:color w:val="548DD4" w:themeColor="text2" w:themeTint="99"/>
          <w:sz w:val="20"/>
          <w:lang w:eastAsia="en-US"/>
        </w:rPr>
        <w:t xml:space="preserve"> Rekultivace je vymezena jako zemědělská, lesnická, hydrická, dopravní a zastavěné plochy, ostatní, případně bez specifikace, s cílem posílení ekologické stability území a vytvoření přírodního a rekreačního zázemí města. Pro rekreační využití území jsou vymezeny nové cyklotrasy a cyklostezky.</w:t>
      </w:r>
    </w:p>
    <w:p w14:paraId="2AB006AD" w14:textId="77777777" w:rsidR="00DC6512" w:rsidRPr="0002608F" w:rsidRDefault="00DC6512" w:rsidP="0002608F">
      <w:pPr>
        <w:pStyle w:val="Odstavecseseznamem"/>
        <w:numPr>
          <w:ilvl w:val="0"/>
          <w:numId w:val="33"/>
        </w:numPr>
        <w:shd w:val="clear" w:color="auto" w:fill="FDE9D9" w:themeFill="accent6" w:themeFillTint="33"/>
        <w:overflowPunct w:val="0"/>
        <w:autoSpaceDE w:val="0"/>
        <w:autoSpaceDN w:val="0"/>
        <w:adjustRightInd w:val="0"/>
        <w:spacing w:before="120" w:line="240" w:lineRule="auto"/>
        <w:ind w:left="567" w:hanging="567"/>
        <w:textAlignment w:val="baseline"/>
        <w:rPr>
          <w:rStyle w:val="NvrhP-text"/>
          <w:rFonts w:asciiTheme="minorHAnsi" w:hAnsiTheme="minorHAnsi" w:cstheme="minorHAnsi"/>
          <w:color w:val="548DD4" w:themeColor="text2" w:themeTint="99"/>
          <w:sz w:val="20"/>
          <w:lang w:eastAsia="en-US"/>
        </w:rPr>
      </w:pPr>
      <w:r w:rsidRPr="0002608F">
        <w:rPr>
          <w:rStyle w:val="NvrhP-text"/>
          <w:rFonts w:asciiTheme="minorHAnsi" w:hAnsiTheme="minorHAnsi" w:cstheme="minorHAnsi"/>
          <w:color w:val="548DD4" w:themeColor="text2" w:themeTint="99"/>
          <w:sz w:val="20"/>
          <w:lang w:eastAsia="en-US"/>
        </w:rPr>
        <w:t>Na území bývalé výsypky Radovesice již byla ukončena těžba a byla realizována jeho rekultivace (především zemědělská a lesnická), která přispěje ke zvýšení ekologické stability území a posílení jeho biodiverzity. Vzhledem k naplnění úkolu stanoveného ZÚR nebyla plocha pro asanaci ASA8 v dotčeném území vymezena.</w:t>
      </w:r>
    </w:p>
    <w:p w14:paraId="3DFCDD89" w14:textId="77777777" w:rsidR="00DC6512" w:rsidRPr="002B7B4C" w:rsidRDefault="00DC6512" w:rsidP="00DC6512">
      <w:pPr>
        <w:shd w:val="clear" w:color="auto" w:fill="FFFFF7"/>
        <w:spacing w:line="240" w:lineRule="auto"/>
        <w:rPr>
          <w:i/>
          <w:sz w:val="20"/>
          <w:szCs w:val="20"/>
        </w:rPr>
      </w:pPr>
    </w:p>
    <w:p w14:paraId="2CA2467C" w14:textId="77777777" w:rsidR="00DC6512" w:rsidRPr="00D15B1B" w:rsidRDefault="00DC6512" w:rsidP="00DC6512">
      <w:pPr>
        <w:pStyle w:val="Odstavecseseznamem"/>
        <w:overflowPunct w:val="0"/>
        <w:autoSpaceDE w:val="0"/>
        <w:autoSpaceDN w:val="0"/>
        <w:adjustRightInd w:val="0"/>
        <w:spacing w:before="120" w:after="60" w:line="240" w:lineRule="auto"/>
        <w:ind w:left="284"/>
        <w:textAlignment w:val="baseline"/>
        <w:rPr>
          <w:rStyle w:val="NvrhP-text"/>
          <w:rFonts w:asciiTheme="minorHAnsi" w:hAnsiTheme="minorHAnsi" w:cstheme="minorHAnsi"/>
          <w:color w:val="548DD4" w:themeColor="text2" w:themeTint="99"/>
          <w:sz w:val="20"/>
          <w:szCs w:val="20"/>
          <w:lang w:eastAsia="en-US"/>
        </w:rPr>
      </w:pPr>
    </w:p>
    <w:p w14:paraId="4992690F" w14:textId="77777777" w:rsidR="00D15B1B" w:rsidRPr="00D15B1B" w:rsidRDefault="00D15B1B" w:rsidP="00D15B1B">
      <w:pPr>
        <w:pStyle w:val="Odstavecseseznamem"/>
        <w:shd w:val="clear" w:color="auto" w:fill="FFFFFF" w:themeFill="background1"/>
        <w:overflowPunct w:val="0"/>
        <w:autoSpaceDE w:val="0"/>
        <w:autoSpaceDN w:val="0"/>
        <w:adjustRightInd w:val="0"/>
        <w:spacing w:after="120" w:line="240" w:lineRule="auto"/>
        <w:ind w:left="567"/>
        <w:textAlignment w:val="baseline"/>
        <w:rPr>
          <w:rStyle w:val="NvrhP-text"/>
          <w:rFonts w:asciiTheme="minorHAnsi" w:hAnsiTheme="minorHAnsi" w:cstheme="minorHAnsi"/>
          <w:i/>
          <w:color w:val="548DD4" w:themeColor="text2" w:themeTint="99"/>
          <w:sz w:val="20"/>
          <w:szCs w:val="20"/>
          <w:lang w:eastAsia="en-US"/>
        </w:rPr>
      </w:pPr>
    </w:p>
    <w:p w14:paraId="44482C2B" w14:textId="77777777" w:rsidR="00DF3679" w:rsidRPr="00860F02" w:rsidRDefault="00DF3679" w:rsidP="00DF3679">
      <w:pPr>
        <w:pStyle w:val="Nadpis1"/>
        <w:numPr>
          <w:ilvl w:val="0"/>
          <w:numId w:val="6"/>
        </w:numPr>
        <w:rPr>
          <w:color w:val="1C60B6"/>
        </w:rPr>
      </w:pPr>
      <w:r w:rsidRPr="00860F02">
        <w:rPr>
          <w:color w:val="1C60B6"/>
        </w:rPr>
        <w:lastRenderedPageBreak/>
        <w:t>VYHODN</w:t>
      </w:r>
      <w:r>
        <w:rPr>
          <w:color w:val="1C60B6"/>
        </w:rPr>
        <w:t>OCENÍ POTŘEBY VYMEZENÍ NOVÝCH ZASTAVITELNÝCH PLOCH PODLE § 55 ODST. 4 STAVEBNÍHO ZÁKONA</w:t>
      </w:r>
    </w:p>
    <w:p w14:paraId="7D53AA50" w14:textId="77777777" w:rsidR="00DF3679" w:rsidRDefault="00DF3679" w:rsidP="00F34768">
      <w:pPr>
        <w:spacing w:after="120" w:line="240" w:lineRule="auto"/>
        <w:rPr>
          <w:rFonts w:asciiTheme="minorHAnsi" w:hAnsiTheme="minorHAnsi" w:cstheme="minorHAnsi"/>
          <w:noProof/>
          <w:sz w:val="20"/>
          <w:szCs w:val="20"/>
        </w:rPr>
      </w:pPr>
    </w:p>
    <w:p w14:paraId="77D5818E" w14:textId="02D3403A" w:rsidR="00D4379A" w:rsidRDefault="0071311B" w:rsidP="00F34768">
      <w:pPr>
        <w:spacing w:after="120" w:line="240" w:lineRule="auto"/>
        <w:rPr>
          <w:rFonts w:asciiTheme="minorHAnsi" w:hAnsiTheme="minorHAnsi" w:cstheme="minorHAnsi"/>
          <w:noProof/>
          <w:sz w:val="20"/>
          <w:szCs w:val="20"/>
        </w:rPr>
      </w:pPr>
      <w:r w:rsidRPr="000A24F8">
        <w:rPr>
          <w:rFonts w:asciiTheme="minorHAnsi" w:hAnsiTheme="minorHAnsi" w:cstheme="minorHAnsi"/>
          <w:noProof/>
          <w:sz w:val="20"/>
          <w:szCs w:val="20"/>
        </w:rPr>
        <w:t>Vyhodnocení je provedeno na základě</w:t>
      </w:r>
      <w:r>
        <w:rPr>
          <w:rFonts w:asciiTheme="minorHAnsi" w:hAnsiTheme="minorHAnsi" w:cstheme="minorHAnsi"/>
          <w:noProof/>
          <w:sz w:val="20"/>
          <w:szCs w:val="20"/>
        </w:rPr>
        <w:t xml:space="preserve"> ustanovení</w:t>
      </w:r>
      <w:r w:rsidRPr="000A24F8">
        <w:rPr>
          <w:rFonts w:asciiTheme="minorHAnsi" w:hAnsiTheme="minorHAnsi" w:cstheme="minorHAnsi"/>
          <w:noProof/>
          <w:sz w:val="20"/>
          <w:szCs w:val="20"/>
        </w:rPr>
        <w:t xml:space="preserve"> § 5</w:t>
      </w:r>
      <w:r>
        <w:rPr>
          <w:rFonts w:asciiTheme="minorHAnsi" w:hAnsiTheme="minorHAnsi" w:cstheme="minorHAnsi"/>
          <w:noProof/>
          <w:sz w:val="20"/>
          <w:szCs w:val="20"/>
        </w:rPr>
        <w:t>5</w:t>
      </w:r>
      <w:r w:rsidRPr="000A24F8">
        <w:rPr>
          <w:rFonts w:asciiTheme="minorHAnsi" w:hAnsiTheme="minorHAnsi" w:cstheme="minorHAnsi"/>
          <w:noProof/>
          <w:sz w:val="20"/>
          <w:szCs w:val="20"/>
        </w:rPr>
        <w:t xml:space="preserve"> odst. </w:t>
      </w:r>
      <w:r>
        <w:rPr>
          <w:rFonts w:asciiTheme="minorHAnsi" w:hAnsiTheme="minorHAnsi" w:cstheme="minorHAnsi"/>
          <w:noProof/>
          <w:sz w:val="20"/>
          <w:szCs w:val="20"/>
        </w:rPr>
        <w:t>4</w:t>
      </w:r>
      <w:r w:rsidRPr="000A24F8">
        <w:rPr>
          <w:rFonts w:asciiTheme="minorHAnsi" w:hAnsiTheme="minorHAnsi" w:cstheme="minorHAnsi"/>
          <w:noProof/>
          <w:sz w:val="20"/>
          <w:szCs w:val="20"/>
        </w:rPr>
        <w:t xml:space="preserve"> stavebního zákona, </w:t>
      </w:r>
      <w:r>
        <w:rPr>
          <w:rFonts w:asciiTheme="minorHAnsi" w:hAnsiTheme="minorHAnsi" w:cstheme="minorHAnsi"/>
          <w:noProof/>
          <w:sz w:val="20"/>
          <w:szCs w:val="20"/>
        </w:rPr>
        <w:t>které stanoví, že d</w:t>
      </w:r>
      <w:r w:rsidRPr="0071311B">
        <w:rPr>
          <w:rFonts w:asciiTheme="minorHAnsi" w:hAnsiTheme="minorHAnsi" w:cstheme="minorHAnsi"/>
          <w:noProof/>
          <w:sz w:val="20"/>
          <w:szCs w:val="20"/>
        </w:rPr>
        <w:t>alší zastavitelné plochy lze změnou územního plánu vymezit pouze na základě prokázání potřeby vymezení nových zastavitelných ploch.</w:t>
      </w:r>
      <w:r w:rsidR="00421277">
        <w:rPr>
          <w:rFonts w:asciiTheme="minorHAnsi" w:hAnsiTheme="minorHAnsi" w:cstheme="minorHAnsi"/>
          <w:noProof/>
          <w:sz w:val="20"/>
          <w:szCs w:val="20"/>
        </w:rPr>
        <w:t xml:space="preserve"> Toto vyhodnocení by tedy mělo být vztaženo pouze na typy ploch, </w:t>
      </w:r>
      <w:r w:rsidR="00D4379A">
        <w:rPr>
          <w:rFonts w:asciiTheme="minorHAnsi" w:hAnsiTheme="minorHAnsi" w:cstheme="minorHAnsi"/>
          <w:noProof/>
          <w:sz w:val="20"/>
          <w:szCs w:val="20"/>
        </w:rPr>
        <w:t xml:space="preserve">u kterých je požadováno prověření vymezení nových zastavitelných ploch. </w:t>
      </w:r>
    </w:p>
    <w:p w14:paraId="1125DA02" w14:textId="77777777" w:rsidR="00D4379A" w:rsidRDefault="00421277" w:rsidP="00F34768">
      <w:pPr>
        <w:spacing w:after="120" w:line="240" w:lineRule="auto"/>
        <w:rPr>
          <w:rFonts w:asciiTheme="minorHAnsi" w:hAnsiTheme="minorHAnsi" w:cstheme="minorHAnsi"/>
          <w:noProof/>
          <w:sz w:val="20"/>
          <w:szCs w:val="20"/>
        </w:rPr>
      </w:pPr>
      <w:r>
        <w:rPr>
          <w:rFonts w:asciiTheme="minorHAnsi" w:hAnsiTheme="minorHAnsi" w:cstheme="minorHAnsi"/>
          <w:noProof/>
          <w:sz w:val="20"/>
          <w:szCs w:val="20"/>
        </w:rPr>
        <w:t>P</w:t>
      </w:r>
      <w:r w:rsidR="0071311B">
        <w:rPr>
          <w:rFonts w:asciiTheme="minorHAnsi" w:hAnsiTheme="minorHAnsi" w:cstheme="minorHAnsi"/>
          <w:noProof/>
          <w:sz w:val="20"/>
          <w:szCs w:val="20"/>
        </w:rPr>
        <w:t xml:space="preserve">okyny pro zpracování změny ÚP Bílina obsažené v této Zprávě </w:t>
      </w:r>
      <w:r>
        <w:rPr>
          <w:rFonts w:asciiTheme="minorHAnsi" w:hAnsiTheme="minorHAnsi" w:cstheme="minorHAnsi"/>
          <w:noProof/>
          <w:sz w:val="20"/>
          <w:szCs w:val="20"/>
        </w:rPr>
        <w:t>obsahují v zásadě pouze</w:t>
      </w:r>
      <w:r w:rsidR="00D4379A">
        <w:rPr>
          <w:rFonts w:asciiTheme="minorHAnsi" w:hAnsiTheme="minorHAnsi" w:cstheme="minorHAnsi"/>
          <w:noProof/>
          <w:sz w:val="20"/>
          <w:szCs w:val="20"/>
        </w:rPr>
        <w:t xml:space="preserve"> dva okruhy požadavků, u kterých má tedy smysl provést vyhodnocení potřeby vymezení nových zastavitelných ploch. Jsou jimi:</w:t>
      </w:r>
    </w:p>
    <w:p w14:paraId="2C1DA81C" w14:textId="7C3200D1" w:rsidR="00D4379A" w:rsidRPr="00F34768" w:rsidRDefault="00F34768" w:rsidP="00F34768">
      <w:pPr>
        <w:pStyle w:val="Odstavecseseznamem"/>
        <w:numPr>
          <w:ilvl w:val="0"/>
          <w:numId w:val="14"/>
        </w:numPr>
        <w:spacing w:after="120" w:line="240" w:lineRule="auto"/>
        <w:rPr>
          <w:rFonts w:asciiTheme="minorHAnsi" w:hAnsiTheme="minorHAnsi" w:cstheme="minorHAnsi"/>
          <w:noProof/>
          <w:sz w:val="20"/>
          <w:szCs w:val="20"/>
        </w:rPr>
      </w:pPr>
      <w:r w:rsidRPr="00F34768">
        <w:rPr>
          <w:rFonts w:asciiTheme="minorHAnsi" w:hAnsiTheme="minorHAnsi" w:cstheme="minorHAnsi"/>
          <w:noProof/>
          <w:sz w:val="20"/>
          <w:szCs w:val="20"/>
        </w:rPr>
        <w:t>Požadavek</w:t>
      </w:r>
      <w:r w:rsidR="00D4379A" w:rsidRPr="00F34768">
        <w:rPr>
          <w:rFonts w:asciiTheme="minorHAnsi" w:hAnsiTheme="minorHAnsi" w:cstheme="minorHAnsi"/>
          <w:noProof/>
          <w:sz w:val="20"/>
          <w:szCs w:val="20"/>
        </w:rPr>
        <w:t xml:space="preserve"> č. </w:t>
      </w:r>
      <w:r w:rsidRPr="00F34768">
        <w:rPr>
          <w:rFonts w:asciiTheme="minorHAnsi" w:hAnsiTheme="minorHAnsi" w:cstheme="minorHAnsi"/>
          <w:noProof/>
          <w:sz w:val="20"/>
          <w:szCs w:val="20"/>
        </w:rPr>
        <w:t>P2</w:t>
      </w:r>
      <w:r w:rsidR="00E70B51">
        <w:rPr>
          <w:rFonts w:asciiTheme="minorHAnsi" w:hAnsiTheme="minorHAnsi" w:cstheme="minorHAnsi"/>
          <w:noProof/>
          <w:sz w:val="20"/>
          <w:szCs w:val="20"/>
        </w:rPr>
        <w:t>2</w:t>
      </w:r>
      <w:r w:rsidR="00D4379A" w:rsidRPr="00F34768">
        <w:rPr>
          <w:rFonts w:asciiTheme="minorHAnsi" w:hAnsiTheme="minorHAnsi" w:cstheme="minorHAnsi"/>
          <w:noProof/>
          <w:sz w:val="20"/>
          <w:szCs w:val="20"/>
        </w:rPr>
        <w:t xml:space="preserve"> – vymezení nové zastavitelné plochy pro bydlení.</w:t>
      </w:r>
    </w:p>
    <w:p w14:paraId="1F0B388C" w14:textId="1256F5A0" w:rsidR="00D4379A" w:rsidRPr="00F34768" w:rsidRDefault="00F34768" w:rsidP="00F34768">
      <w:pPr>
        <w:pStyle w:val="Odstavecseseznamem"/>
        <w:numPr>
          <w:ilvl w:val="0"/>
          <w:numId w:val="14"/>
        </w:numPr>
        <w:spacing w:after="120" w:line="240" w:lineRule="auto"/>
        <w:rPr>
          <w:rFonts w:asciiTheme="minorHAnsi" w:hAnsiTheme="minorHAnsi" w:cstheme="minorHAnsi"/>
          <w:noProof/>
          <w:sz w:val="20"/>
          <w:szCs w:val="20"/>
        </w:rPr>
      </w:pPr>
      <w:r w:rsidRPr="00F34768">
        <w:rPr>
          <w:rFonts w:asciiTheme="minorHAnsi" w:hAnsiTheme="minorHAnsi" w:cstheme="minorHAnsi"/>
          <w:noProof/>
          <w:sz w:val="20"/>
          <w:szCs w:val="20"/>
        </w:rPr>
        <w:t>Požadavky</w:t>
      </w:r>
      <w:r w:rsidR="00D4379A" w:rsidRPr="00F34768">
        <w:rPr>
          <w:rFonts w:asciiTheme="minorHAnsi" w:hAnsiTheme="minorHAnsi" w:cstheme="minorHAnsi"/>
          <w:noProof/>
          <w:sz w:val="20"/>
          <w:szCs w:val="20"/>
        </w:rPr>
        <w:t xml:space="preserve"> č. </w:t>
      </w:r>
      <w:r w:rsidRPr="00F34768">
        <w:rPr>
          <w:rFonts w:asciiTheme="minorHAnsi" w:hAnsiTheme="minorHAnsi" w:cstheme="minorHAnsi"/>
          <w:noProof/>
          <w:sz w:val="20"/>
          <w:szCs w:val="20"/>
        </w:rPr>
        <w:t>P35 a P36</w:t>
      </w:r>
      <w:r w:rsidR="00D4379A" w:rsidRPr="00F34768">
        <w:rPr>
          <w:rFonts w:asciiTheme="minorHAnsi" w:hAnsiTheme="minorHAnsi" w:cstheme="minorHAnsi"/>
          <w:noProof/>
          <w:sz w:val="20"/>
          <w:szCs w:val="20"/>
        </w:rPr>
        <w:t xml:space="preserve"> – vymezení nových zastavitelných ploch pro umístění fotovoltaické elektrárny.</w:t>
      </w:r>
    </w:p>
    <w:p w14:paraId="03A58EB2" w14:textId="7EB6CACB" w:rsidR="00D4379A" w:rsidRPr="00D4379A" w:rsidRDefault="00D4379A" w:rsidP="00F34768">
      <w:pPr>
        <w:pStyle w:val="Odstavecseseznamem"/>
        <w:spacing w:after="120" w:line="240" w:lineRule="auto"/>
        <w:ind w:left="5159" w:firstLine="737"/>
        <w:rPr>
          <w:rFonts w:asciiTheme="minorHAnsi" w:hAnsiTheme="minorHAnsi" w:cstheme="minorHAnsi"/>
          <w:i/>
          <w:iCs/>
          <w:noProof/>
          <w:sz w:val="20"/>
          <w:szCs w:val="20"/>
        </w:rPr>
      </w:pPr>
      <w:r w:rsidRPr="00D4379A">
        <w:rPr>
          <w:rFonts w:asciiTheme="minorHAnsi" w:hAnsiTheme="minorHAnsi" w:cstheme="minorHAnsi"/>
          <w:i/>
          <w:iCs/>
          <w:noProof/>
          <w:sz w:val="20"/>
          <w:szCs w:val="20"/>
        </w:rPr>
        <w:t>(viz následující kapitola E. této Zprávy)</w:t>
      </w:r>
    </w:p>
    <w:p w14:paraId="7B1D05DD" w14:textId="0611BA4F" w:rsidR="00D4379A" w:rsidRDefault="00D4379A" w:rsidP="00F34768">
      <w:pPr>
        <w:spacing w:after="120" w:line="240" w:lineRule="auto"/>
        <w:rPr>
          <w:rFonts w:asciiTheme="minorHAnsi" w:hAnsiTheme="minorHAnsi" w:cstheme="minorHAnsi"/>
          <w:noProof/>
          <w:sz w:val="20"/>
          <w:szCs w:val="20"/>
        </w:rPr>
      </w:pPr>
      <w:r>
        <w:rPr>
          <w:rFonts w:asciiTheme="minorHAnsi" w:hAnsiTheme="minorHAnsi" w:cstheme="minorHAnsi"/>
          <w:noProof/>
          <w:sz w:val="20"/>
          <w:szCs w:val="20"/>
        </w:rPr>
        <w:t>Ostatní pokyny, na základě kterých může dojít k vymezení dílčích zastavitelných ploch, mají charakter specifických záměrů vztažených k dané lokalitě. Agregované vyhodnocení potřeby těchto ploch zohledňující míru využití daného typu ploch na celém území města je tak pro jejich odůvodnění irelevantní.</w:t>
      </w:r>
      <w:r w:rsidR="00283F41">
        <w:rPr>
          <w:rFonts w:asciiTheme="minorHAnsi" w:hAnsiTheme="minorHAnsi" w:cstheme="minorHAnsi"/>
          <w:noProof/>
          <w:sz w:val="20"/>
          <w:szCs w:val="20"/>
        </w:rPr>
        <w:t xml:space="preserve"> Vyhodnocení potřeby vymezení nových zastavitelných ploch dle § 55 odst. 4 stavebního zákona je tak provedeno na dva typy ploch: plochy bydlení a plochy výroby.</w:t>
      </w:r>
    </w:p>
    <w:p w14:paraId="238607D2" w14:textId="2CC6D04E" w:rsidR="0071311B" w:rsidRPr="000A24F8" w:rsidRDefault="0071311B" w:rsidP="00F34768">
      <w:pPr>
        <w:spacing w:after="120" w:line="240" w:lineRule="auto"/>
        <w:rPr>
          <w:rFonts w:asciiTheme="minorHAnsi" w:hAnsiTheme="minorHAnsi" w:cstheme="minorHAnsi"/>
          <w:noProof/>
          <w:sz w:val="20"/>
          <w:szCs w:val="20"/>
        </w:rPr>
      </w:pPr>
      <w:r w:rsidRPr="000A24F8">
        <w:rPr>
          <w:rFonts w:asciiTheme="minorHAnsi" w:hAnsiTheme="minorHAnsi" w:cstheme="minorHAnsi"/>
          <w:noProof/>
          <w:sz w:val="20"/>
          <w:szCs w:val="20"/>
        </w:rPr>
        <w:t xml:space="preserve">Vyhodnocení je pro účely </w:t>
      </w:r>
      <w:r w:rsidR="00283F41">
        <w:rPr>
          <w:rFonts w:asciiTheme="minorHAnsi" w:hAnsiTheme="minorHAnsi" w:cstheme="minorHAnsi"/>
          <w:noProof/>
          <w:sz w:val="20"/>
          <w:szCs w:val="20"/>
        </w:rPr>
        <w:t>této Zprávy</w:t>
      </w:r>
      <w:r w:rsidRPr="000A24F8">
        <w:rPr>
          <w:rFonts w:asciiTheme="minorHAnsi" w:hAnsiTheme="minorHAnsi" w:cstheme="minorHAnsi"/>
          <w:noProof/>
          <w:sz w:val="20"/>
          <w:szCs w:val="20"/>
        </w:rPr>
        <w:t xml:space="preserve"> provedeno na základě komplexní metody, ve které je srovnána potřeba ploch pro jednotlivé způsoby využití a kapacita území ve vztahu ke způsobu využití, pro které jsou v ÚP </w:t>
      </w:r>
      <w:r w:rsidR="00283F41">
        <w:rPr>
          <w:rFonts w:asciiTheme="minorHAnsi" w:hAnsiTheme="minorHAnsi" w:cstheme="minorHAnsi"/>
          <w:noProof/>
          <w:sz w:val="20"/>
          <w:szCs w:val="20"/>
        </w:rPr>
        <w:t>Bílina</w:t>
      </w:r>
      <w:r w:rsidRPr="000A24F8">
        <w:rPr>
          <w:rFonts w:asciiTheme="minorHAnsi" w:hAnsiTheme="minorHAnsi" w:cstheme="minorHAnsi"/>
          <w:noProof/>
          <w:sz w:val="20"/>
          <w:szCs w:val="20"/>
        </w:rPr>
        <w:t xml:space="preserve"> vymezeny zastavitelné plochy. </w:t>
      </w:r>
    </w:p>
    <w:p w14:paraId="67E6C8BF" w14:textId="77777777" w:rsidR="0071311B" w:rsidRPr="000A24F8" w:rsidRDefault="0071311B" w:rsidP="00F34768">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Struktura a metoda vyhodnocení potřeby vymezení zastavitelných ploch je u všech druhů ploch následující:</w:t>
      </w:r>
    </w:p>
    <w:p w14:paraId="1BB02FD7" w14:textId="77777777" w:rsidR="0071311B" w:rsidRPr="000A24F8" w:rsidRDefault="0071311B" w:rsidP="00F34768">
      <w:pPr>
        <w:pStyle w:val="Odstavecseseznamem"/>
        <w:numPr>
          <w:ilvl w:val="0"/>
          <w:numId w:val="8"/>
        </w:numPr>
        <w:spacing w:before="120" w:after="120" w:line="240" w:lineRule="auto"/>
        <w:ind w:left="714" w:hanging="357"/>
        <w:rPr>
          <w:rFonts w:asciiTheme="minorHAnsi" w:hAnsiTheme="minorHAnsi" w:cstheme="minorHAnsi"/>
          <w:sz w:val="20"/>
          <w:szCs w:val="20"/>
        </w:rPr>
      </w:pPr>
      <w:r w:rsidRPr="000A24F8">
        <w:rPr>
          <w:rFonts w:asciiTheme="minorHAnsi" w:hAnsiTheme="minorHAnsi" w:cstheme="minorHAnsi"/>
          <w:b/>
          <w:bCs/>
          <w:sz w:val="20"/>
          <w:szCs w:val="20"/>
        </w:rPr>
        <w:t>Vyhodnocení potřeby rozvoje daného způsobu využití</w:t>
      </w:r>
      <w:r w:rsidRPr="000A24F8">
        <w:rPr>
          <w:rFonts w:asciiTheme="minorHAnsi" w:hAnsiTheme="minorHAnsi" w:cstheme="minorHAnsi"/>
          <w:sz w:val="20"/>
          <w:szCs w:val="20"/>
        </w:rPr>
        <w:t xml:space="preserve"> vyjádřeného potřebným počtem nových účelových jednotek (pro bydlení jsou účelovou jednotkou byty, pro plochy výroby jsou účelovou jednotkou pracovní místa apod.).</w:t>
      </w:r>
    </w:p>
    <w:p w14:paraId="51280686" w14:textId="5309EFBE" w:rsidR="0071311B" w:rsidRPr="000A24F8" w:rsidRDefault="0071311B" w:rsidP="00F34768">
      <w:pPr>
        <w:pStyle w:val="Odstavecseseznamem"/>
        <w:numPr>
          <w:ilvl w:val="0"/>
          <w:numId w:val="8"/>
        </w:numPr>
        <w:spacing w:before="120" w:after="120" w:line="240" w:lineRule="auto"/>
        <w:ind w:left="714" w:hanging="357"/>
        <w:rPr>
          <w:rFonts w:asciiTheme="minorHAnsi" w:hAnsiTheme="minorHAnsi" w:cstheme="minorHAnsi"/>
          <w:sz w:val="20"/>
          <w:szCs w:val="20"/>
        </w:rPr>
      </w:pPr>
      <w:r w:rsidRPr="000A24F8">
        <w:rPr>
          <w:rFonts w:asciiTheme="minorHAnsi" w:hAnsiTheme="minorHAnsi" w:cstheme="minorHAnsi"/>
          <w:b/>
          <w:bCs/>
          <w:sz w:val="20"/>
          <w:szCs w:val="20"/>
        </w:rPr>
        <w:t>Vyhodnocení</w:t>
      </w:r>
      <w:r w:rsidRPr="000A24F8">
        <w:rPr>
          <w:rFonts w:asciiTheme="minorHAnsi" w:hAnsiTheme="minorHAnsi" w:cstheme="minorHAnsi"/>
          <w:sz w:val="20"/>
          <w:szCs w:val="20"/>
        </w:rPr>
        <w:t xml:space="preserve"> </w:t>
      </w:r>
      <w:r w:rsidRPr="000A24F8">
        <w:rPr>
          <w:rFonts w:asciiTheme="minorHAnsi" w:hAnsiTheme="minorHAnsi" w:cstheme="minorHAnsi"/>
          <w:b/>
          <w:bCs/>
          <w:sz w:val="20"/>
          <w:szCs w:val="20"/>
        </w:rPr>
        <w:t>kapacity území navržené v územním plánu</w:t>
      </w:r>
      <w:r w:rsidRPr="000A24F8">
        <w:rPr>
          <w:rFonts w:asciiTheme="minorHAnsi" w:hAnsiTheme="minorHAnsi" w:cstheme="minorHAnsi"/>
          <w:sz w:val="20"/>
          <w:szCs w:val="20"/>
        </w:rPr>
        <w:t xml:space="preserve"> pro rozvoj daného způsobu využití, vyjádřené v jednotných účelových jednotkách.</w:t>
      </w:r>
    </w:p>
    <w:p w14:paraId="078F1E19" w14:textId="57B8E53F" w:rsidR="0071311B" w:rsidRPr="000A24F8" w:rsidRDefault="0005177D" w:rsidP="00F34768">
      <w:pPr>
        <w:pStyle w:val="Odstavecseseznamem"/>
        <w:keepNext/>
        <w:numPr>
          <w:ilvl w:val="0"/>
          <w:numId w:val="8"/>
        </w:numPr>
        <w:spacing w:before="120" w:after="120" w:line="240" w:lineRule="auto"/>
        <w:ind w:left="714" w:hanging="357"/>
        <w:rPr>
          <w:rFonts w:asciiTheme="minorHAnsi" w:hAnsiTheme="minorHAnsi" w:cstheme="minorHAnsi"/>
          <w:sz w:val="20"/>
          <w:szCs w:val="20"/>
        </w:rPr>
      </w:pPr>
      <w:r w:rsidRPr="0005177D">
        <w:rPr>
          <w:rFonts w:asciiTheme="minorHAnsi" w:hAnsiTheme="minorHAnsi" w:cstheme="minorHAnsi"/>
          <w:noProof/>
          <w:sz w:val="20"/>
          <w:szCs w:val="20"/>
          <w:lang w:eastAsia="cs-CZ"/>
        </w:rPr>
        <w:drawing>
          <wp:anchor distT="0" distB="0" distL="114300" distR="114300" simplePos="0" relativeHeight="251669504" behindDoc="0" locked="0" layoutInCell="1" allowOverlap="1" wp14:anchorId="7B078807" wp14:editId="3597A8EF">
            <wp:simplePos x="0" y="0"/>
            <wp:positionH relativeFrom="column">
              <wp:posOffset>72390</wp:posOffset>
            </wp:positionH>
            <wp:positionV relativeFrom="paragraph">
              <wp:posOffset>644525</wp:posOffset>
            </wp:positionV>
            <wp:extent cx="6035563" cy="1120237"/>
            <wp:effectExtent l="0" t="0" r="3810" b="3810"/>
            <wp:wrapSquare wrapText="bothSides"/>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6035563" cy="1120237"/>
                    </a:xfrm>
                    <a:prstGeom prst="rect">
                      <a:avLst/>
                    </a:prstGeom>
                  </pic:spPr>
                </pic:pic>
              </a:graphicData>
            </a:graphic>
            <wp14:sizeRelH relativeFrom="page">
              <wp14:pctWidth>0</wp14:pctWidth>
            </wp14:sizeRelH>
            <wp14:sizeRelV relativeFrom="page">
              <wp14:pctHeight>0</wp14:pctHeight>
            </wp14:sizeRelV>
          </wp:anchor>
        </w:drawing>
      </w:r>
      <w:r w:rsidR="0071311B" w:rsidRPr="000A24F8">
        <w:rPr>
          <w:rFonts w:asciiTheme="minorHAnsi" w:hAnsiTheme="minorHAnsi" w:cstheme="minorHAnsi"/>
          <w:b/>
          <w:bCs/>
          <w:sz w:val="20"/>
          <w:szCs w:val="20"/>
        </w:rPr>
        <w:t>Porovnání vyhodnocené potřeby rozvoje daného způsobu využití a vyhodnocené kapacity území pro rozvoj daného způsobu využití dle územního plánu</w:t>
      </w:r>
      <w:r w:rsidR="0071311B" w:rsidRPr="000A24F8">
        <w:rPr>
          <w:rFonts w:asciiTheme="minorHAnsi" w:hAnsiTheme="minorHAnsi" w:cstheme="minorHAnsi"/>
          <w:sz w:val="20"/>
          <w:szCs w:val="20"/>
        </w:rPr>
        <w:t>. Obě hodnoty by se měly co nejvíce vzájemně blížit. Absolutní shoda není vyžadována, není však možné akceptovat ani zásadní rozdíl obou hodnot.</w:t>
      </w:r>
    </w:p>
    <w:p w14:paraId="18824946" w14:textId="318C062B" w:rsidR="0071311B" w:rsidRPr="000A24F8" w:rsidRDefault="0071311B" w:rsidP="00F34768">
      <w:pPr>
        <w:spacing w:line="240" w:lineRule="auto"/>
        <w:rPr>
          <w:rFonts w:asciiTheme="minorHAnsi" w:hAnsiTheme="minorHAnsi" w:cstheme="minorHAnsi"/>
          <w:sz w:val="20"/>
          <w:szCs w:val="20"/>
        </w:rPr>
      </w:pPr>
    </w:p>
    <w:p w14:paraId="73F7C5D2" w14:textId="7FE34725" w:rsidR="0071311B" w:rsidRPr="000A24F8" w:rsidRDefault="0005177D" w:rsidP="00F34768">
      <w:pPr>
        <w:spacing w:before="120" w:after="120" w:line="240" w:lineRule="auto"/>
        <w:rPr>
          <w:rFonts w:asciiTheme="minorHAnsi" w:hAnsiTheme="minorHAnsi" w:cstheme="minorHAnsi"/>
          <w:b/>
          <w:bCs/>
          <w:sz w:val="20"/>
          <w:szCs w:val="20"/>
          <w:u w:val="single"/>
        </w:rPr>
      </w:pPr>
      <w:r>
        <w:rPr>
          <w:rFonts w:asciiTheme="minorHAnsi" w:hAnsiTheme="minorHAnsi" w:cstheme="minorHAnsi"/>
          <w:sz w:val="20"/>
          <w:szCs w:val="20"/>
        </w:rPr>
        <w:t xml:space="preserve">Tato </w:t>
      </w:r>
      <w:r w:rsidR="0071311B">
        <w:rPr>
          <w:rFonts w:asciiTheme="minorHAnsi" w:hAnsiTheme="minorHAnsi" w:cstheme="minorHAnsi"/>
          <w:sz w:val="20"/>
          <w:szCs w:val="20"/>
        </w:rPr>
        <w:t>k</w:t>
      </w:r>
      <w:r w:rsidR="0071311B" w:rsidRPr="001D36CF">
        <w:rPr>
          <w:rFonts w:asciiTheme="minorHAnsi" w:hAnsiTheme="minorHAnsi" w:cstheme="minorHAnsi"/>
          <w:sz w:val="20"/>
          <w:szCs w:val="20"/>
        </w:rPr>
        <w:t xml:space="preserve">apitola je zpracována </w:t>
      </w:r>
      <w:r>
        <w:rPr>
          <w:rFonts w:asciiTheme="minorHAnsi" w:hAnsiTheme="minorHAnsi" w:cstheme="minorHAnsi"/>
          <w:sz w:val="20"/>
          <w:szCs w:val="20"/>
        </w:rPr>
        <w:t>obdobně dle metodického pokynu</w:t>
      </w:r>
      <w:r w:rsidR="0071311B" w:rsidRPr="001D36CF">
        <w:rPr>
          <w:rFonts w:asciiTheme="minorHAnsi" w:hAnsiTheme="minorHAnsi" w:cstheme="minorHAnsi"/>
          <w:sz w:val="20"/>
          <w:szCs w:val="20"/>
        </w:rPr>
        <w:t xml:space="preserve"> </w:t>
      </w:r>
      <w:r w:rsidR="0071311B">
        <w:rPr>
          <w:rFonts w:asciiTheme="minorHAnsi" w:hAnsiTheme="minorHAnsi" w:cstheme="minorHAnsi"/>
          <w:sz w:val="20"/>
          <w:szCs w:val="20"/>
        </w:rPr>
        <w:t xml:space="preserve">Ministerstva pro místní rozvoj č. j. </w:t>
      </w:r>
      <w:r w:rsidR="0071311B" w:rsidRPr="00C412E9">
        <w:rPr>
          <w:rFonts w:asciiTheme="minorHAnsi" w:hAnsiTheme="minorHAnsi" w:cstheme="minorHAnsi"/>
          <w:sz w:val="20"/>
          <w:szCs w:val="20"/>
        </w:rPr>
        <w:t>MMR-1640/2022-81</w:t>
      </w:r>
      <w:r w:rsidR="0071311B">
        <w:rPr>
          <w:rFonts w:asciiTheme="minorHAnsi" w:hAnsiTheme="minorHAnsi" w:cstheme="minorHAnsi"/>
          <w:sz w:val="20"/>
          <w:szCs w:val="20"/>
        </w:rPr>
        <w:t xml:space="preserve"> z roku 2022 </w:t>
      </w:r>
      <w:r w:rsidR="0071311B" w:rsidRPr="00C412E9">
        <w:rPr>
          <w:rFonts w:asciiTheme="minorHAnsi" w:hAnsiTheme="minorHAnsi" w:cstheme="minorHAnsi"/>
          <w:i/>
          <w:iCs/>
          <w:sz w:val="20"/>
          <w:szCs w:val="20"/>
        </w:rPr>
        <w:t>Vyhodnocení potřeby zastavitelných ploch</w:t>
      </w:r>
      <w:r w:rsidR="0071311B">
        <w:rPr>
          <w:rFonts w:asciiTheme="minorHAnsi" w:hAnsiTheme="minorHAnsi" w:cstheme="minorHAnsi"/>
          <w:sz w:val="20"/>
          <w:szCs w:val="20"/>
        </w:rPr>
        <w:t xml:space="preserve"> (</w:t>
      </w:r>
      <w:r w:rsidR="0071311B" w:rsidRPr="00C412E9">
        <w:rPr>
          <w:rFonts w:asciiTheme="minorHAnsi" w:hAnsiTheme="minorHAnsi" w:cstheme="minorHAnsi"/>
          <w:sz w:val="20"/>
          <w:szCs w:val="20"/>
        </w:rPr>
        <w:t>V</w:t>
      </w:r>
      <w:r w:rsidR="0071311B">
        <w:rPr>
          <w:rFonts w:asciiTheme="minorHAnsi" w:hAnsiTheme="minorHAnsi" w:cstheme="minorHAnsi"/>
          <w:sz w:val="20"/>
          <w:szCs w:val="20"/>
        </w:rPr>
        <w:t>.</w:t>
      </w:r>
      <w:r w:rsidR="0071311B" w:rsidRPr="00C412E9">
        <w:rPr>
          <w:rFonts w:asciiTheme="minorHAnsi" w:hAnsiTheme="minorHAnsi" w:cstheme="minorHAnsi"/>
          <w:sz w:val="20"/>
          <w:szCs w:val="20"/>
        </w:rPr>
        <w:t xml:space="preserve"> Šindlerová, J</w:t>
      </w:r>
      <w:r w:rsidR="0071311B">
        <w:rPr>
          <w:rFonts w:asciiTheme="minorHAnsi" w:hAnsiTheme="minorHAnsi" w:cstheme="minorHAnsi"/>
          <w:sz w:val="20"/>
          <w:szCs w:val="20"/>
        </w:rPr>
        <w:t>.</w:t>
      </w:r>
      <w:r w:rsidR="0071311B" w:rsidRPr="00C412E9">
        <w:rPr>
          <w:rFonts w:asciiTheme="minorHAnsi" w:hAnsiTheme="minorHAnsi" w:cstheme="minorHAnsi"/>
          <w:sz w:val="20"/>
          <w:szCs w:val="20"/>
        </w:rPr>
        <w:t xml:space="preserve"> Felcman, K</w:t>
      </w:r>
      <w:r w:rsidR="0071311B">
        <w:rPr>
          <w:rFonts w:asciiTheme="minorHAnsi" w:hAnsiTheme="minorHAnsi" w:cstheme="minorHAnsi"/>
          <w:sz w:val="20"/>
          <w:szCs w:val="20"/>
        </w:rPr>
        <w:t>.</w:t>
      </w:r>
      <w:r w:rsidR="0071311B" w:rsidRPr="00C412E9">
        <w:rPr>
          <w:rFonts w:asciiTheme="minorHAnsi" w:hAnsiTheme="minorHAnsi" w:cstheme="minorHAnsi"/>
          <w:sz w:val="20"/>
          <w:szCs w:val="20"/>
        </w:rPr>
        <w:t xml:space="preserve"> Maier</w:t>
      </w:r>
      <w:r w:rsidR="0071311B">
        <w:rPr>
          <w:rFonts w:asciiTheme="minorHAnsi" w:hAnsiTheme="minorHAnsi" w:cstheme="minorHAnsi"/>
          <w:sz w:val="20"/>
          <w:szCs w:val="20"/>
        </w:rPr>
        <w:t xml:space="preserve">, </w:t>
      </w:r>
      <w:r w:rsidR="0071311B" w:rsidRPr="00C412E9">
        <w:rPr>
          <w:rFonts w:asciiTheme="minorHAnsi" w:hAnsiTheme="minorHAnsi" w:cstheme="minorHAnsi"/>
          <w:sz w:val="20"/>
          <w:szCs w:val="20"/>
        </w:rPr>
        <w:t>T</w:t>
      </w:r>
      <w:r w:rsidR="0071311B">
        <w:rPr>
          <w:rFonts w:asciiTheme="minorHAnsi" w:hAnsiTheme="minorHAnsi" w:cstheme="minorHAnsi"/>
          <w:sz w:val="20"/>
          <w:szCs w:val="20"/>
        </w:rPr>
        <w:t>.</w:t>
      </w:r>
      <w:r w:rsidR="0071311B" w:rsidRPr="00C412E9">
        <w:rPr>
          <w:rFonts w:asciiTheme="minorHAnsi" w:hAnsiTheme="minorHAnsi" w:cstheme="minorHAnsi"/>
          <w:sz w:val="20"/>
          <w:szCs w:val="20"/>
        </w:rPr>
        <w:t xml:space="preserve"> Soukup,</w:t>
      </w:r>
      <w:r w:rsidR="0071311B">
        <w:rPr>
          <w:rFonts w:asciiTheme="minorHAnsi" w:hAnsiTheme="minorHAnsi" w:cstheme="minorHAnsi"/>
          <w:sz w:val="20"/>
          <w:szCs w:val="20"/>
        </w:rPr>
        <w:t xml:space="preserve"> </w:t>
      </w:r>
      <w:r w:rsidR="0071311B" w:rsidRPr="00C412E9">
        <w:rPr>
          <w:rFonts w:asciiTheme="minorHAnsi" w:hAnsiTheme="minorHAnsi" w:cstheme="minorHAnsi"/>
          <w:sz w:val="20"/>
          <w:szCs w:val="20"/>
        </w:rPr>
        <w:t>D</w:t>
      </w:r>
      <w:r w:rsidR="0071311B">
        <w:rPr>
          <w:rFonts w:asciiTheme="minorHAnsi" w:hAnsiTheme="minorHAnsi" w:cstheme="minorHAnsi"/>
          <w:sz w:val="20"/>
          <w:szCs w:val="20"/>
        </w:rPr>
        <w:t xml:space="preserve">. </w:t>
      </w:r>
      <w:r w:rsidR="0071311B" w:rsidRPr="00C412E9">
        <w:rPr>
          <w:rFonts w:asciiTheme="minorHAnsi" w:hAnsiTheme="minorHAnsi" w:cstheme="minorHAnsi"/>
          <w:sz w:val="20"/>
          <w:szCs w:val="20"/>
        </w:rPr>
        <w:t>Franke, ISBN 978-80-7538-381-5</w:t>
      </w:r>
      <w:r w:rsidR="0071311B" w:rsidRPr="001D36CF">
        <w:rPr>
          <w:rFonts w:asciiTheme="minorHAnsi" w:hAnsiTheme="minorHAnsi" w:cstheme="minorHAnsi"/>
          <w:sz w:val="20"/>
          <w:szCs w:val="20"/>
        </w:rPr>
        <w:t>,</w:t>
      </w:r>
      <w:r w:rsidR="0071311B">
        <w:rPr>
          <w:rFonts w:asciiTheme="minorHAnsi" w:hAnsiTheme="minorHAnsi" w:cstheme="minorHAnsi"/>
          <w:sz w:val="20"/>
          <w:szCs w:val="20"/>
        </w:rPr>
        <w:t xml:space="preserve"> online: </w:t>
      </w:r>
      <w:hyperlink r:id="rId49" w:history="1">
        <w:r w:rsidR="0071311B" w:rsidRPr="006F5179">
          <w:rPr>
            <w:rStyle w:val="Hypertextovodkaz"/>
            <w:rFonts w:asciiTheme="minorHAnsi" w:hAnsiTheme="minorHAnsi" w:cstheme="minorHAnsi"/>
            <w:sz w:val="20"/>
            <w:szCs w:val="20"/>
          </w:rPr>
          <w:t>https://www.mmr.cz/cs/ministerstvo/stavebni-pravo/stanoviska-a-metodiky/stanoviska-odboru-uzemniho-planovani-mmr/2-uzemne-planovaci-dokumentace-a-jejich-zmeny/vyhodnoceni-potreby-zastavitelnych-ploch</w:t>
        </w:r>
      </w:hyperlink>
      <w:r w:rsidR="0071311B">
        <w:rPr>
          <w:rFonts w:asciiTheme="minorHAnsi" w:hAnsiTheme="minorHAnsi" w:cstheme="minorHAnsi"/>
          <w:sz w:val="20"/>
          <w:szCs w:val="20"/>
        </w:rPr>
        <w:t>)</w:t>
      </w:r>
      <w:r>
        <w:rPr>
          <w:rFonts w:asciiTheme="minorHAnsi" w:hAnsiTheme="minorHAnsi" w:cstheme="minorHAnsi"/>
          <w:sz w:val="20"/>
          <w:szCs w:val="20"/>
        </w:rPr>
        <w:t xml:space="preserve">, a to při zohlednění, že nejde o zpracování nového územního plánu, není tedy podrobně analyzován stav území a kapacita zastavěného území. V rámci vyhodnocení kapacity území města Bílina je tak brána v úvahu pouze kapacita vymezených </w:t>
      </w:r>
      <w:r w:rsidR="009B3AA4">
        <w:rPr>
          <w:rFonts w:asciiTheme="minorHAnsi" w:hAnsiTheme="minorHAnsi" w:cstheme="minorHAnsi"/>
          <w:sz w:val="20"/>
          <w:szCs w:val="20"/>
        </w:rPr>
        <w:t>ploch změn (</w:t>
      </w:r>
      <w:r>
        <w:rPr>
          <w:rFonts w:asciiTheme="minorHAnsi" w:hAnsiTheme="minorHAnsi" w:cstheme="minorHAnsi"/>
          <w:sz w:val="20"/>
          <w:szCs w:val="20"/>
        </w:rPr>
        <w:t>zastavitelných ploch</w:t>
      </w:r>
      <w:r w:rsidR="009B3AA4">
        <w:rPr>
          <w:rFonts w:asciiTheme="minorHAnsi" w:hAnsiTheme="minorHAnsi" w:cstheme="minorHAnsi"/>
          <w:sz w:val="20"/>
          <w:szCs w:val="20"/>
        </w:rPr>
        <w:t xml:space="preserve"> a ploch přestavby)</w:t>
      </w:r>
      <w:r>
        <w:rPr>
          <w:rFonts w:asciiTheme="minorHAnsi" w:hAnsiTheme="minorHAnsi" w:cstheme="minorHAnsi"/>
          <w:sz w:val="20"/>
          <w:szCs w:val="20"/>
        </w:rPr>
        <w:t>. Kapacita ploch</w:t>
      </w:r>
      <w:r w:rsidR="009B3AA4">
        <w:rPr>
          <w:rFonts w:asciiTheme="minorHAnsi" w:hAnsiTheme="minorHAnsi" w:cstheme="minorHAnsi"/>
          <w:sz w:val="20"/>
          <w:szCs w:val="20"/>
        </w:rPr>
        <w:t xml:space="preserve"> změn</w:t>
      </w:r>
      <w:r>
        <w:rPr>
          <w:rFonts w:asciiTheme="minorHAnsi" w:hAnsiTheme="minorHAnsi" w:cstheme="minorHAnsi"/>
          <w:sz w:val="20"/>
          <w:szCs w:val="20"/>
        </w:rPr>
        <w:t xml:space="preserve"> je</w:t>
      </w:r>
      <w:r w:rsidR="009B3AA4">
        <w:rPr>
          <w:rFonts w:asciiTheme="minorHAnsi" w:hAnsiTheme="minorHAnsi" w:cstheme="minorHAnsi"/>
          <w:sz w:val="20"/>
          <w:szCs w:val="20"/>
        </w:rPr>
        <w:t xml:space="preserve"> přitom</w:t>
      </w:r>
      <w:r>
        <w:rPr>
          <w:rFonts w:asciiTheme="minorHAnsi" w:hAnsiTheme="minorHAnsi" w:cstheme="minorHAnsi"/>
          <w:sz w:val="20"/>
          <w:szCs w:val="20"/>
        </w:rPr>
        <w:t xml:space="preserve"> primárně stanovena na základě vyhodnocení této kapacity provedené v platném ÚP Bílina.</w:t>
      </w:r>
    </w:p>
    <w:p w14:paraId="036CFF9B" w14:textId="2473DE93" w:rsidR="0071311B" w:rsidRPr="000C3737" w:rsidRDefault="000C3737" w:rsidP="000C3737">
      <w:pPr>
        <w:pStyle w:val="Nadpis2"/>
        <w:numPr>
          <w:ilvl w:val="0"/>
          <w:numId w:val="0"/>
        </w:numPr>
        <w:ind w:left="732" w:hanging="732"/>
        <w:rPr>
          <w:rStyle w:val="NvrhP-text"/>
          <w:rFonts w:asciiTheme="minorHAnsi" w:hAnsiTheme="minorHAnsi"/>
          <w:color w:val="1C60B6"/>
        </w:rPr>
      </w:pPr>
      <w:bookmarkStart w:id="112" w:name="_Toc110944154"/>
      <w:r>
        <w:rPr>
          <w:rStyle w:val="NvrhP-text"/>
          <w:rFonts w:asciiTheme="minorHAnsi" w:hAnsiTheme="minorHAnsi"/>
          <w:color w:val="1C60B6"/>
        </w:rPr>
        <w:lastRenderedPageBreak/>
        <w:t>D.1</w:t>
      </w:r>
      <w:r>
        <w:rPr>
          <w:rStyle w:val="NvrhP-text"/>
          <w:rFonts w:asciiTheme="minorHAnsi" w:hAnsiTheme="minorHAnsi"/>
          <w:color w:val="1C60B6"/>
        </w:rPr>
        <w:tab/>
      </w:r>
      <w:r w:rsidR="0071311B" w:rsidRPr="000C3737">
        <w:rPr>
          <w:rStyle w:val="NvrhP-text"/>
          <w:rFonts w:asciiTheme="minorHAnsi" w:hAnsiTheme="minorHAnsi"/>
          <w:color w:val="1C60B6"/>
        </w:rPr>
        <w:t>Vyhodnocení potřeby vymezení zastavitelných ploch pro bydlení a</w:t>
      </w:r>
      <w:r>
        <w:rPr>
          <w:rStyle w:val="NvrhP-text"/>
          <w:rFonts w:asciiTheme="minorHAnsi" w:hAnsiTheme="minorHAnsi"/>
          <w:color w:val="1C60B6"/>
        </w:rPr>
        <w:t> </w:t>
      </w:r>
      <w:r w:rsidR="0071311B" w:rsidRPr="000C3737">
        <w:rPr>
          <w:rStyle w:val="NvrhP-text"/>
          <w:rFonts w:asciiTheme="minorHAnsi" w:hAnsiTheme="minorHAnsi"/>
          <w:color w:val="1C60B6"/>
        </w:rPr>
        <w:t>smíšených obytných</w:t>
      </w:r>
      <w:bookmarkEnd w:id="112"/>
    </w:p>
    <w:p w14:paraId="07968998" w14:textId="1E0B9CCA" w:rsidR="0071311B" w:rsidRPr="000C3737" w:rsidRDefault="000C3737" w:rsidP="00F34768">
      <w:pPr>
        <w:pStyle w:val="Nadpis3"/>
        <w:numPr>
          <w:ilvl w:val="0"/>
          <w:numId w:val="0"/>
        </w:numPr>
        <w:spacing w:after="120"/>
        <w:ind w:left="731" w:hanging="731"/>
        <w:rPr>
          <w:rStyle w:val="NvrhP-text"/>
          <w:rFonts w:asciiTheme="minorHAnsi" w:hAnsiTheme="minorHAnsi"/>
          <w:color w:val="1C60B6"/>
        </w:rPr>
      </w:pPr>
      <w:bookmarkStart w:id="113" w:name="_Toc110944155"/>
      <w:bookmarkStart w:id="114" w:name="_Toc54543662"/>
      <w:bookmarkStart w:id="115" w:name="_Toc49981880"/>
      <w:bookmarkStart w:id="116" w:name="_Toc54507874"/>
      <w:bookmarkStart w:id="117" w:name="_Hlk53088961"/>
      <w:r>
        <w:rPr>
          <w:rStyle w:val="NvrhP-text"/>
          <w:rFonts w:asciiTheme="minorHAnsi" w:hAnsiTheme="minorHAnsi"/>
          <w:color w:val="1C60B6"/>
        </w:rPr>
        <w:t>D.1.1</w:t>
      </w:r>
      <w:r>
        <w:rPr>
          <w:rStyle w:val="NvrhP-text"/>
          <w:rFonts w:asciiTheme="minorHAnsi" w:hAnsiTheme="minorHAnsi"/>
          <w:color w:val="1C60B6"/>
        </w:rPr>
        <w:tab/>
      </w:r>
      <w:r w:rsidR="0071311B" w:rsidRPr="000C3737">
        <w:rPr>
          <w:rStyle w:val="NvrhP-text"/>
          <w:rFonts w:asciiTheme="minorHAnsi" w:hAnsiTheme="minorHAnsi"/>
          <w:color w:val="1C60B6"/>
        </w:rPr>
        <w:t>Vyhodnocení celkové potřeby nových bytů</w:t>
      </w:r>
      <w:bookmarkEnd w:id="113"/>
    </w:p>
    <w:p w14:paraId="35294D1C"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Územní plán má vytvořit potenciál pro výstavbu nových bytů pro místní obyvatele a případně také pro vnější příchozí (migranty). Potřeba nových bytů pro místní obyvatele může přitom pramenit ze dvou důvodů: Potřeba bytů vyplývající z demografického vývoje obyvatelstva dané obce a potřeba bytů vyplývající z trendu zvyšování kvality bydlení.</w:t>
      </w:r>
    </w:p>
    <w:p w14:paraId="0C7FEA31"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Celková potřeba bytů v obci je tak vyvolána vždy </w:t>
      </w:r>
      <w:r w:rsidRPr="000A24F8">
        <w:rPr>
          <w:rFonts w:asciiTheme="minorHAnsi" w:hAnsiTheme="minorHAnsi" w:cstheme="minorHAnsi"/>
          <w:sz w:val="20"/>
          <w:szCs w:val="20"/>
          <w:u w:val="single"/>
        </w:rPr>
        <w:t>třemi základními potřebami</w:t>
      </w:r>
      <w:r w:rsidRPr="000A24F8">
        <w:rPr>
          <w:rFonts w:asciiTheme="minorHAnsi" w:hAnsiTheme="minorHAnsi" w:cstheme="minorHAnsi"/>
          <w:sz w:val="20"/>
          <w:szCs w:val="20"/>
        </w:rPr>
        <w:t>:</w:t>
      </w:r>
    </w:p>
    <w:p w14:paraId="22480410" w14:textId="77777777" w:rsidR="0071311B" w:rsidRPr="000A24F8" w:rsidRDefault="0071311B" w:rsidP="00F34768">
      <w:pPr>
        <w:numPr>
          <w:ilvl w:val="0"/>
          <w:numId w:val="10"/>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vnitřní potřeba nových bytů</w:t>
      </w:r>
      <w:r w:rsidRPr="000A24F8">
        <w:rPr>
          <w:rFonts w:asciiTheme="minorHAnsi" w:hAnsiTheme="minorHAnsi" w:cstheme="minorHAnsi"/>
          <w:sz w:val="20"/>
          <w:szCs w:val="20"/>
        </w:rPr>
        <w:t xml:space="preserve"> = potřeba bytů pro uspokojení místních obyvatel vyplývající z demografického vývoje obce</w:t>
      </w:r>
    </w:p>
    <w:p w14:paraId="3FD09E5F" w14:textId="77777777" w:rsidR="0071311B" w:rsidRPr="000A24F8" w:rsidRDefault="0071311B" w:rsidP="00F34768">
      <w:pPr>
        <w:numPr>
          <w:ilvl w:val="0"/>
          <w:numId w:val="10"/>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vnitřní poptávka po nových bytech</w:t>
      </w:r>
      <w:r w:rsidRPr="000A24F8">
        <w:rPr>
          <w:rFonts w:asciiTheme="minorHAnsi" w:hAnsiTheme="minorHAnsi" w:cstheme="minorHAnsi"/>
          <w:sz w:val="20"/>
          <w:szCs w:val="20"/>
        </w:rPr>
        <w:t xml:space="preserve"> = poptávka po bytech pro uspokojení místních obyvatel vyplývající z jejich snahy zvyšovat si vlastní kvalitu bydlení na území obce, kde žijí</w:t>
      </w:r>
    </w:p>
    <w:p w14:paraId="41588412" w14:textId="77777777" w:rsidR="0071311B" w:rsidRPr="000A24F8" w:rsidRDefault="0071311B" w:rsidP="00F34768">
      <w:pPr>
        <w:numPr>
          <w:ilvl w:val="0"/>
          <w:numId w:val="10"/>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vnější poptávka po nových bytech</w:t>
      </w:r>
      <w:r w:rsidRPr="000A24F8">
        <w:rPr>
          <w:rFonts w:asciiTheme="minorHAnsi" w:hAnsiTheme="minorHAnsi" w:cstheme="minorHAnsi"/>
          <w:sz w:val="20"/>
          <w:szCs w:val="20"/>
        </w:rPr>
        <w:t xml:space="preserve"> = poptávka po bytech od lidí mimo okruh místních obyvatel s vidinou přistěhování se do obce.</w:t>
      </w:r>
    </w:p>
    <w:p w14:paraId="7BCF6D0B" w14:textId="328502D3" w:rsidR="0071311B" w:rsidRPr="000C3737" w:rsidRDefault="00713C20" w:rsidP="00F34768">
      <w:pPr>
        <w:spacing w:before="240" w:after="120" w:line="240" w:lineRule="auto"/>
        <w:ind w:left="1134" w:hanging="1134"/>
        <w:outlineLvl w:val="3"/>
        <w:rPr>
          <w:rFonts w:asciiTheme="minorHAnsi" w:hAnsiTheme="minorHAnsi" w:cstheme="minorHAnsi"/>
          <w:b/>
          <w:bCs/>
          <w:i/>
          <w:iCs/>
          <w:color w:val="1C60B6"/>
        </w:rPr>
      </w:pPr>
      <w:bookmarkStart w:id="118" w:name="_Toc54543663"/>
      <w:bookmarkStart w:id="119" w:name="_Hlk51966488"/>
      <w:bookmarkEnd w:id="114"/>
      <w:bookmarkEnd w:id="115"/>
      <w:bookmarkEnd w:id="116"/>
      <w:bookmarkEnd w:id="117"/>
      <w:r>
        <w:rPr>
          <w:rFonts w:asciiTheme="minorHAnsi" w:hAnsiTheme="minorHAnsi" w:cstheme="minorHAnsi"/>
          <w:b/>
          <w:bCs/>
          <w:i/>
          <w:iCs/>
          <w:color w:val="1C60B6"/>
        </w:rPr>
        <w:t>D</w:t>
      </w:r>
      <w:r w:rsidR="0071311B" w:rsidRPr="000C3737">
        <w:rPr>
          <w:rFonts w:asciiTheme="minorHAnsi" w:hAnsiTheme="minorHAnsi" w:cstheme="minorHAnsi"/>
          <w:b/>
          <w:bCs/>
          <w:i/>
          <w:iCs/>
          <w:color w:val="1C60B6"/>
        </w:rPr>
        <w:t>.1.1.1 Vyhodnocení vnitřní potřeby nových bytů</w:t>
      </w:r>
    </w:p>
    <w:p w14:paraId="5F973C46"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Územní plán by měl primárně řešit vnitřní potřebu místních obyvatel, konkrétně dorůstajících potomků místních obyvatel. Lidé mají právo žít v obci, ve které se narodili. Jde o významné humanistické východisko pro tvorbu každého územního plánu související se sociálním pilířem udržitelného rozvoje území, konkrétně s posilováním sociální soudržnosti komunity obyvatel obce.</w:t>
      </w:r>
    </w:p>
    <w:p w14:paraId="47F03E3E"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b/>
          <w:bCs/>
          <w:sz w:val="20"/>
          <w:szCs w:val="20"/>
        </w:rPr>
        <w:t>Vnitřní potřeba bytů</w:t>
      </w:r>
      <w:r w:rsidRPr="000A24F8">
        <w:rPr>
          <w:rFonts w:asciiTheme="minorHAnsi" w:hAnsiTheme="minorHAnsi" w:cstheme="minorHAnsi"/>
          <w:sz w:val="20"/>
          <w:szCs w:val="20"/>
        </w:rPr>
        <w:t xml:space="preserve"> se primárně odvozuje z demografického vývoje v obci. Ten je určen přirozenou měnou obyvatelstva, tedy počtem zemřelých a nově narozených. </w:t>
      </w:r>
    </w:p>
    <w:p w14:paraId="6690B12E"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To, jak mohou být mladí obyvatelé obce úspěšní při hledání bytu, je taktéž ovlivněno </w:t>
      </w:r>
      <w:r w:rsidRPr="000A24F8">
        <w:rPr>
          <w:rFonts w:asciiTheme="minorHAnsi" w:hAnsiTheme="minorHAnsi" w:cstheme="minorHAnsi"/>
          <w:b/>
          <w:bCs/>
          <w:sz w:val="20"/>
          <w:szCs w:val="20"/>
        </w:rPr>
        <w:t>odpadem bytů</w:t>
      </w:r>
      <w:r w:rsidRPr="000A24F8">
        <w:rPr>
          <w:rFonts w:asciiTheme="minorHAnsi" w:hAnsiTheme="minorHAnsi" w:cstheme="minorHAnsi"/>
          <w:sz w:val="20"/>
          <w:szCs w:val="20"/>
        </w:rPr>
        <w:t>. Tento odpad bytů se vyhodnocuje v dalším kroku, přičemž pro výslednou celkovou potřebu se hodnota odvozená z demografického vývoje a hodnota odpadu bytů sčítají.</w:t>
      </w:r>
    </w:p>
    <w:bookmarkEnd w:id="118"/>
    <w:bookmarkEnd w:id="119"/>
    <w:p w14:paraId="57EA17B0" w14:textId="3B732061" w:rsidR="0071311B" w:rsidRPr="000A24F8" w:rsidRDefault="0071311B" w:rsidP="00F34768">
      <w:pPr>
        <w:spacing w:before="240" w:after="120" w:line="240" w:lineRule="auto"/>
        <w:ind w:left="1134" w:hanging="1134"/>
        <w:outlineLvl w:val="3"/>
        <w:rPr>
          <w:rFonts w:asciiTheme="minorHAnsi" w:hAnsiTheme="minorHAnsi" w:cstheme="minorHAnsi"/>
          <w:b/>
          <w:bCs/>
        </w:rPr>
      </w:pPr>
      <w:r w:rsidRPr="000A24F8">
        <w:rPr>
          <w:rFonts w:asciiTheme="minorHAnsi" w:hAnsiTheme="minorHAnsi" w:cstheme="minorHAnsi"/>
          <w:b/>
          <w:bCs/>
        </w:rPr>
        <w:t>Vyhodnocení základní vnitřní potřeby nových bytů</w:t>
      </w:r>
    </w:p>
    <w:p w14:paraId="4A9B9CF2" w14:textId="047946F4" w:rsidR="0071311B" w:rsidRPr="000A24F8" w:rsidRDefault="000C3737" w:rsidP="00F34768">
      <w:pPr>
        <w:spacing w:after="120" w:line="240" w:lineRule="auto"/>
        <w:rPr>
          <w:rFonts w:asciiTheme="minorHAnsi" w:hAnsiTheme="minorHAnsi" w:cstheme="minorHAnsi"/>
          <w:sz w:val="20"/>
          <w:szCs w:val="20"/>
        </w:rPr>
      </w:pPr>
      <w:r w:rsidRPr="000C3737">
        <w:rPr>
          <w:noProof/>
          <w:lang w:eastAsia="cs-CZ"/>
        </w:rPr>
        <w:drawing>
          <wp:anchor distT="0" distB="0" distL="114300" distR="114300" simplePos="0" relativeHeight="251670528" behindDoc="0" locked="0" layoutInCell="1" allowOverlap="1" wp14:anchorId="258485D9" wp14:editId="6ACD735E">
            <wp:simplePos x="0" y="0"/>
            <wp:positionH relativeFrom="column">
              <wp:posOffset>-3810</wp:posOffset>
            </wp:positionH>
            <wp:positionV relativeFrom="paragraph">
              <wp:posOffset>270510</wp:posOffset>
            </wp:positionV>
            <wp:extent cx="3543607" cy="891617"/>
            <wp:effectExtent l="0" t="0" r="0" b="3810"/>
            <wp:wrapTopAndBottom/>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3543607" cy="891617"/>
                    </a:xfrm>
                    <a:prstGeom prst="rect">
                      <a:avLst/>
                    </a:prstGeom>
                  </pic:spPr>
                </pic:pic>
              </a:graphicData>
            </a:graphic>
          </wp:anchor>
        </w:drawing>
      </w:r>
      <w:r w:rsidR="0071311B" w:rsidRPr="000A24F8">
        <w:rPr>
          <w:rFonts w:asciiTheme="minorHAnsi" w:hAnsiTheme="minorHAnsi" w:cstheme="minorHAnsi"/>
          <w:sz w:val="20"/>
          <w:szCs w:val="20"/>
        </w:rPr>
        <w:t>Výpočet je proveden na základě tohoto vzorce:</w:t>
      </w:r>
    </w:p>
    <w:p w14:paraId="1E475E34" w14:textId="77EBE7C6" w:rsidR="0071311B" w:rsidRPr="000A24F8" w:rsidRDefault="0071311B"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sidRPr="000A24F8">
        <w:rPr>
          <w:rFonts w:asciiTheme="minorHAnsi" w:hAnsiTheme="minorHAnsi" w:cstheme="minorHAnsi"/>
          <w:sz w:val="20"/>
          <w:szCs w:val="20"/>
        </w:rPr>
        <w:t xml:space="preserve">počet mladých 10 až 24 let: </w:t>
      </w:r>
      <w:r w:rsidR="00F21990">
        <w:rPr>
          <w:rFonts w:asciiTheme="minorHAnsi" w:hAnsiTheme="minorHAnsi" w:cstheme="minorHAnsi"/>
          <w:sz w:val="20"/>
          <w:szCs w:val="20"/>
        </w:rPr>
        <w:t>2 485</w:t>
      </w:r>
    </w:p>
    <w:p w14:paraId="32F5C197" w14:textId="5009A60D" w:rsidR="0071311B" w:rsidRPr="000A24F8" w:rsidRDefault="0071311B"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sidRPr="000A24F8">
        <w:rPr>
          <w:rFonts w:asciiTheme="minorHAnsi" w:hAnsiTheme="minorHAnsi" w:cstheme="minorHAnsi"/>
          <w:sz w:val="20"/>
          <w:szCs w:val="20"/>
        </w:rPr>
        <w:t xml:space="preserve">počet seniorů 65+ let: </w:t>
      </w:r>
      <w:r w:rsidR="00F21990">
        <w:rPr>
          <w:rFonts w:asciiTheme="minorHAnsi" w:hAnsiTheme="minorHAnsi" w:cstheme="minorHAnsi"/>
          <w:sz w:val="20"/>
          <w:szCs w:val="20"/>
        </w:rPr>
        <w:t>2 943</w:t>
      </w:r>
    </w:p>
    <w:p w14:paraId="19108963" w14:textId="77777777" w:rsidR="0071311B" w:rsidRPr="000A24F8" w:rsidRDefault="0071311B" w:rsidP="00F34768">
      <w:pPr>
        <w:pStyle w:val="Odstavecseseznamem"/>
        <w:spacing w:after="120" w:line="240" w:lineRule="auto"/>
        <w:ind w:left="714"/>
        <w:rPr>
          <w:rFonts w:asciiTheme="minorHAnsi" w:hAnsiTheme="minorHAnsi" w:cstheme="minorHAnsi"/>
          <w:i/>
          <w:iCs/>
          <w:sz w:val="18"/>
          <w:szCs w:val="18"/>
        </w:rPr>
      </w:pPr>
      <w:r w:rsidRPr="000A24F8">
        <w:rPr>
          <w:rFonts w:asciiTheme="minorHAnsi" w:hAnsiTheme="minorHAnsi" w:cstheme="minorHAnsi"/>
          <w:i/>
          <w:iCs/>
          <w:sz w:val="18"/>
          <w:szCs w:val="18"/>
        </w:rPr>
        <w:t>(údaje k 31. 12. 202</w:t>
      </w:r>
      <w:r>
        <w:rPr>
          <w:rFonts w:asciiTheme="minorHAnsi" w:hAnsiTheme="minorHAnsi" w:cstheme="minorHAnsi"/>
          <w:i/>
          <w:iCs/>
          <w:sz w:val="18"/>
          <w:szCs w:val="18"/>
        </w:rPr>
        <w:t>1</w:t>
      </w:r>
      <w:r w:rsidRPr="000A24F8">
        <w:rPr>
          <w:rFonts w:asciiTheme="minorHAnsi" w:hAnsiTheme="minorHAnsi" w:cstheme="minorHAnsi"/>
          <w:i/>
          <w:iCs/>
          <w:sz w:val="18"/>
          <w:szCs w:val="18"/>
        </w:rPr>
        <w:t>, zdroj: ČSÚ)</w:t>
      </w:r>
    </w:p>
    <w:p w14:paraId="2A73520A" w14:textId="331442E3" w:rsidR="0071311B" w:rsidRPr="000A24F8" w:rsidRDefault="0071311B" w:rsidP="00F34768">
      <w:pPr>
        <w:spacing w:after="120" w:line="240" w:lineRule="auto"/>
        <w:rPr>
          <w:rFonts w:asciiTheme="minorHAnsi" w:hAnsiTheme="minorHAnsi" w:cstheme="minorHAnsi"/>
          <w:b/>
          <w:bCs/>
          <w:sz w:val="20"/>
          <w:szCs w:val="20"/>
        </w:rPr>
      </w:pPr>
      <w:r w:rsidRPr="000A24F8">
        <w:rPr>
          <w:rFonts w:asciiTheme="minorHAnsi" w:hAnsiTheme="minorHAnsi" w:cstheme="minorHAnsi"/>
          <w:b/>
          <w:bCs/>
          <w:sz w:val="20"/>
          <w:szCs w:val="20"/>
        </w:rPr>
        <w:t xml:space="preserve">Základní vnitřní potřeba bytů: </w:t>
      </w:r>
      <w:r w:rsidR="00F21990">
        <w:rPr>
          <w:rFonts w:asciiTheme="minorHAnsi" w:hAnsiTheme="minorHAnsi" w:cstheme="minorHAnsi"/>
          <w:b/>
          <w:bCs/>
          <w:sz w:val="20"/>
          <w:szCs w:val="20"/>
          <w:u w:val="single"/>
        </w:rPr>
        <w:t xml:space="preserve">- 229 </w:t>
      </w:r>
      <w:r w:rsidRPr="000A24F8">
        <w:rPr>
          <w:rFonts w:asciiTheme="minorHAnsi" w:hAnsiTheme="minorHAnsi" w:cstheme="minorHAnsi"/>
          <w:b/>
          <w:bCs/>
          <w:sz w:val="20"/>
          <w:szCs w:val="20"/>
          <w:u w:val="single"/>
        </w:rPr>
        <w:t>bytů</w:t>
      </w:r>
    </w:p>
    <w:p w14:paraId="251F1084" w14:textId="419489C8" w:rsidR="0071311B" w:rsidRPr="000A24F8" w:rsidRDefault="0071311B" w:rsidP="00F34768">
      <w:pPr>
        <w:spacing w:after="120" w:line="240" w:lineRule="auto"/>
        <w:outlineLvl w:val="3"/>
        <w:rPr>
          <w:rFonts w:asciiTheme="minorHAnsi" w:hAnsiTheme="minorHAnsi" w:cstheme="minorHAnsi"/>
          <w:sz w:val="20"/>
          <w:szCs w:val="20"/>
        </w:rPr>
      </w:pPr>
      <w:bookmarkStart w:id="120" w:name="_Hlk51966724"/>
      <w:bookmarkStart w:id="121" w:name="_Hlk51967000"/>
      <w:r w:rsidRPr="000A24F8">
        <w:rPr>
          <w:rFonts w:asciiTheme="minorHAnsi" w:hAnsiTheme="minorHAnsi" w:cstheme="minorHAnsi"/>
          <w:sz w:val="20"/>
          <w:szCs w:val="20"/>
        </w:rPr>
        <w:t xml:space="preserve">→ </w:t>
      </w:r>
      <w:r w:rsidR="00F21990">
        <w:rPr>
          <w:rFonts w:asciiTheme="minorHAnsi" w:hAnsiTheme="minorHAnsi" w:cstheme="minorHAnsi"/>
          <w:sz w:val="20"/>
          <w:szCs w:val="20"/>
        </w:rPr>
        <w:t xml:space="preserve">Obyvatelstvo města Bílina stárne, v následujících 15 letech lze předpokládat, že starší obyvatelé uvolní o </w:t>
      </w:r>
      <w:r w:rsidR="00713C20">
        <w:rPr>
          <w:rFonts w:asciiTheme="minorHAnsi" w:hAnsiTheme="minorHAnsi" w:cstheme="minorHAnsi"/>
          <w:sz w:val="20"/>
          <w:szCs w:val="20"/>
        </w:rPr>
        <w:t>229 bytů více, než budou schopní mladší ročníky obsadit</w:t>
      </w:r>
      <w:r>
        <w:rPr>
          <w:rFonts w:asciiTheme="minorHAnsi" w:hAnsiTheme="minorHAnsi" w:cstheme="minorHAnsi"/>
          <w:sz w:val="20"/>
          <w:szCs w:val="20"/>
        </w:rPr>
        <w:t xml:space="preserve">. </w:t>
      </w:r>
    </w:p>
    <w:p w14:paraId="33C96B59" w14:textId="3BBF92AE" w:rsidR="0071311B" w:rsidRPr="00047C0F" w:rsidRDefault="0071311B" w:rsidP="00F34768">
      <w:pPr>
        <w:spacing w:before="240" w:after="120" w:line="240" w:lineRule="auto"/>
        <w:ind w:left="1134" w:hanging="1134"/>
        <w:outlineLvl w:val="3"/>
        <w:rPr>
          <w:rFonts w:asciiTheme="minorHAnsi" w:hAnsiTheme="minorHAnsi" w:cstheme="minorHAnsi"/>
          <w:b/>
          <w:bCs/>
        </w:rPr>
      </w:pPr>
      <w:r w:rsidRPr="00047C0F">
        <w:rPr>
          <w:rFonts w:asciiTheme="minorHAnsi" w:hAnsiTheme="minorHAnsi" w:cstheme="minorHAnsi"/>
          <w:b/>
          <w:bCs/>
        </w:rPr>
        <w:t>Vyhodnocení odpadu bytů</w:t>
      </w:r>
    </w:p>
    <w:bookmarkEnd w:id="120"/>
    <w:p w14:paraId="5128158A" w14:textId="77777777" w:rsidR="0071311B" w:rsidRPr="00713C20" w:rsidRDefault="0071311B" w:rsidP="00F34768">
      <w:pPr>
        <w:spacing w:after="120" w:line="240" w:lineRule="auto"/>
        <w:outlineLvl w:val="3"/>
        <w:rPr>
          <w:u w:val="single"/>
        </w:rPr>
      </w:pPr>
      <w:r w:rsidRPr="00713C20">
        <w:rPr>
          <w:rFonts w:asciiTheme="minorHAnsi" w:hAnsiTheme="minorHAnsi" w:cstheme="minorHAnsi"/>
          <w:sz w:val="20"/>
          <w:szCs w:val="20"/>
          <w:u w:val="single"/>
        </w:rPr>
        <w:t>1. konverze bytů na rekreační využití</w:t>
      </w:r>
    </w:p>
    <w:p w14:paraId="09CF31AB" w14:textId="0A3555AD" w:rsidR="0071311B" w:rsidRPr="000A24F8" w:rsidRDefault="0071311B" w:rsidP="00F34768">
      <w:pPr>
        <w:spacing w:after="120" w:line="240" w:lineRule="auto"/>
        <w:rPr>
          <w:rFonts w:asciiTheme="minorHAnsi" w:hAnsiTheme="minorHAnsi" w:cstheme="minorHAnsi"/>
          <w:sz w:val="20"/>
          <w:szCs w:val="20"/>
        </w:rPr>
      </w:pPr>
      <w:bookmarkStart w:id="122" w:name="_Hlk51967027"/>
      <w:bookmarkEnd w:id="121"/>
      <w:r w:rsidRPr="000A24F8">
        <w:rPr>
          <w:rFonts w:asciiTheme="minorHAnsi" w:hAnsiTheme="minorHAnsi" w:cstheme="minorHAnsi"/>
          <w:sz w:val="20"/>
          <w:szCs w:val="20"/>
        </w:rPr>
        <w:t xml:space="preserve">Byty neobydlené dle SLDB 2001: </w:t>
      </w:r>
      <w:r w:rsidR="00713C20">
        <w:rPr>
          <w:rFonts w:asciiTheme="minorHAnsi" w:hAnsiTheme="minorHAnsi" w:cstheme="minorHAnsi"/>
          <w:sz w:val="20"/>
          <w:szCs w:val="20"/>
        </w:rPr>
        <w:t>371</w:t>
      </w:r>
    </w:p>
    <w:p w14:paraId="6CB11B20" w14:textId="244D81EB"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Byty neobydlené dle SLDB 2011: </w:t>
      </w:r>
      <w:r w:rsidR="00713C20">
        <w:rPr>
          <w:rFonts w:asciiTheme="minorHAnsi" w:hAnsiTheme="minorHAnsi" w:cstheme="minorHAnsi"/>
          <w:sz w:val="20"/>
          <w:szCs w:val="20"/>
        </w:rPr>
        <w:t>617</w:t>
      </w:r>
    </w:p>
    <w:p w14:paraId="616A88B1" w14:textId="4E69D2DB"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 Počet neobydlených bytů </w:t>
      </w:r>
      <w:r>
        <w:rPr>
          <w:rFonts w:asciiTheme="minorHAnsi" w:hAnsiTheme="minorHAnsi" w:cstheme="minorHAnsi"/>
          <w:sz w:val="20"/>
          <w:szCs w:val="20"/>
        </w:rPr>
        <w:t>byl k roku 2011</w:t>
      </w:r>
      <w:r w:rsidRPr="000A24F8">
        <w:rPr>
          <w:rFonts w:asciiTheme="minorHAnsi" w:hAnsiTheme="minorHAnsi" w:cstheme="minorHAnsi"/>
          <w:sz w:val="20"/>
          <w:szCs w:val="20"/>
        </w:rPr>
        <w:t xml:space="preserve"> v obci </w:t>
      </w:r>
      <w:r>
        <w:rPr>
          <w:rFonts w:asciiTheme="minorHAnsi" w:hAnsiTheme="minorHAnsi" w:cstheme="minorHAnsi"/>
          <w:sz w:val="20"/>
          <w:szCs w:val="20"/>
        </w:rPr>
        <w:t xml:space="preserve">výrazně vyšší než v roce 2001. </w:t>
      </w:r>
      <w:r w:rsidR="00713C20">
        <w:rPr>
          <w:rFonts w:asciiTheme="minorHAnsi" w:hAnsiTheme="minorHAnsi" w:cstheme="minorHAnsi"/>
          <w:sz w:val="20"/>
          <w:szCs w:val="20"/>
        </w:rPr>
        <w:t xml:space="preserve">Statistiky neevidují přesně důvody </w:t>
      </w:r>
      <w:proofErr w:type="spellStart"/>
      <w:r w:rsidR="00713C20">
        <w:rPr>
          <w:rFonts w:asciiTheme="minorHAnsi" w:hAnsiTheme="minorHAnsi" w:cstheme="minorHAnsi"/>
          <w:sz w:val="20"/>
          <w:szCs w:val="20"/>
        </w:rPr>
        <w:t>neobydlenosti</w:t>
      </w:r>
      <w:proofErr w:type="spellEnd"/>
      <w:r w:rsidR="00713C20">
        <w:rPr>
          <w:rFonts w:asciiTheme="minorHAnsi" w:hAnsiTheme="minorHAnsi" w:cstheme="minorHAnsi"/>
          <w:sz w:val="20"/>
          <w:szCs w:val="20"/>
        </w:rPr>
        <w:t xml:space="preserve">. Nicméně dle </w:t>
      </w:r>
      <w:r w:rsidR="00047C0F">
        <w:rPr>
          <w:rFonts w:asciiTheme="minorHAnsi" w:hAnsiTheme="minorHAnsi" w:cstheme="minorHAnsi"/>
          <w:sz w:val="20"/>
          <w:szCs w:val="20"/>
        </w:rPr>
        <w:t>demografického vývoje (viz výše D.1.1.1) lze usuzovat, že navyšování počtu neobydlených bytů není způsobeno jejich konverzí na rekreační funkci, ale spíše jejich neobsazováním. Faktor konverze bytů tak není zohledněn, faktor neobsazování bytů obyvateli města je zohledněn v předchozí kapitole D.1.1.1.</w:t>
      </w:r>
      <w:r>
        <w:rPr>
          <w:rFonts w:asciiTheme="minorHAnsi" w:hAnsiTheme="minorHAnsi" w:cstheme="minorHAnsi"/>
          <w:sz w:val="20"/>
          <w:szCs w:val="20"/>
        </w:rPr>
        <w:t xml:space="preserve"> </w:t>
      </w:r>
    </w:p>
    <w:p w14:paraId="4F0AE80F" w14:textId="77777777" w:rsidR="0071311B" w:rsidRPr="000A24F8" w:rsidRDefault="0071311B" w:rsidP="00F34768">
      <w:pPr>
        <w:spacing w:after="120" w:line="240" w:lineRule="auto"/>
        <w:outlineLvl w:val="3"/>
        <w:rPr>
          <w:rFonts w:asciiTheme="minorHAnsi" w:hAnsiTheme="minorHAnsi" w:cstheme="minorHAnsi"/>
          <w:b/>
          <w:bCs/>
          <w:i/>
          <w:iCs/>
          <w:u w:val="single"/>
        </w:rPr>
      </w:pPr>
      <w:r w:rsidRPr="00047C0F">
        <w:rPr>
          <w:rFonts w:asciiTheme="minorHAnsi" w:hAnsiTheme="minorHAnsi" w:cstheme="minorHAnsi"/>
          <w:sz w:val="20"/>
          <w:szCs w:val="20"/>
          <w:u w:val="single"/>
        </w:rPr>
        <w:lastRenderedPageBreak/>
        <w:t>2. zástavba nevyhovující platné legislativě</w:t>
      </w:r>
    </w:p>
    <w:p w14:paraId="707567A8" w14:textId="3EBCB00A"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 rámci zpracování </w:t>
      </w:r>
      <w:r w:rsidR="00047C0F">
        <w:rPr>
          <w:rFonts w:asciiTheme="minorHAnsi" w:hAnsiTheme="minorHAnsi" w:cstheme="minorHAnsi"/>
          <w:sz w:val="20"/>
          <w:szCs w:val="20"/>
        </w:rPr>
        <w:t>Zprávy</w:t>
      </w:r>
      <w:r w:rsidRPr="000A24F8">
        <w:rPr>
          <w:rFonts w:asciiTheme="minorHAnsi" w:hAnsiTheme="minorHAnsi" w:cstheme="minorHAnsi"/>
          <w:sz w:val="20"/>
          <w:szCs w:val="20"/>
        </w:rPr>
        <w:t xml:space="preserve"> nebyly identifikovány na území obce žádné plochy, ve kterých by se nacházela obytná zástavba ve střetu s platnou legislativou, a musela by být navržena k relokaci.</w:t>
      </w:r>
    </w:p>
    <w:p w14:paraId="63167A8F" w14:textId="77777777" w:rsidR="0071311B" w:rsidRPr="00047C0F" w:rsidRDefault="0071311B" w:rsidP="00F34768">
      <w:pPr>
        <w:spacing w:after="120" w:line="240" w:lineRule="auto"/>
        <w:outlineLvl w:val="3"/>
        <w:rPr>
          <w:rFonts w:asciiTheme="minorHAnsi" w:hAnsiTheme="minorHAnsi" w:cstheme="minorHAnsi"/>
          <w:sz w:val="20"/>
          <w:szCs w:val="20"/>
          <w:u w:val="single"/>
        </w:rPr>
      </w:pPr>
      <w:r w:rsidRPr="00047C0F">
        <w:rPr>
          <w:rFonts w:asciiTheme="minorHAnsi" w:hAnsiTheme="minorHAnsi" w:cstheme="minorHAnsi"/>
          <w:sz w:val="20"/>
          <w:szCs w:val="20"/>
          <w:u w:val="single"/>
        </w:rPr>
        <w:t>3. zástavba vyhodnocená jako nevyhovující z urbanistických důvodů</w:t>
      </w:r>
    </w:p>
    <w:p w14:paraId="7068BAC1" w14:textId="7A902EC1"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 rámci zpracování </w:t>
      </w:r>
      <w:r w:rsidR="00047C0F">
        <w:rPr>
          <w:rFonts w:asciiTheme="minorHAnsi" w:hAnsiTheme="minorHAnsi" w:cstheme="minorHAnsi"/>
          <w:sz w:val="20"/>
          <w:szCs w:val="20"/>
        </w:rPr>
        <w:t>Zprávy</w:t>
      </w:r>
      <w:r w:rsidRPr="000A24F8">
        <w:rPr>
          <w:rFonts w:asciiTheme="minorHAnsi" w:hAnsiTheme="minorHAnsi" w:cstheme="minorHAnsi"/>
          <w:sz w:val="20"/>
          <w:szCs w:val="20"/>
        </w:rPr>
        <w:t xml:space="preserve"> nebyly identifikovány na území obce žádné plochy, ve kterých by se nacházela obytná zástavba v natolik urbanisticky nevhodných lokalitách, aby byla tato zástavba navržena k relokaci.</w:t>
      </w:r>
    </w:p>
    <w:p w14:paraId="7CD17326" w14:textId="77777777" w:rsidR="0071311B" w:rsidRPr="00047C0F" w:rsidRDefault="0071311B" w:rsidP="00F34768">
      <w:pPr>
        <w:spacing w:after="120" w:line="240" w:lineRule="auto"/>
        <w:outlineLvl w:val="3"/>
        <w:rPr>
          <w:rFonts w:asciiTheme="minorHAnsi" w:hAnsiTheme="minorHAnsi" w:cstheme="minorHAnsi"/>
          <w:sz w:val="20"/>
          <w:szCs w:val="20"/>
          <w:u w:val="single"/>
        </w:rPr>
      </w:pPr>
      <w:r w:rsidRPr="00047C0F">
        <w:rPr>
          <w:rFonts w:asciiTheme="minorHAnsi" w:hAnsiTheme="minorHAnsi" w:cstheme="minorHAnsi"/>
          <w:sz w:val="20"/>
          <w:szCs w:val="20"/>
          <w:u w:val="single"/>
        </w:rPr>
        <w:t>4. demolice bytů vynucené plánovanými investicemi</w:t>
      </w:r>
    </w:p>
    <w:bookmarkEnd w:id="122"/>
    <w:p w14:paraId="0A3B6E85" w14:textId="1B31A60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 rámci zpracování </w:t>
      </w:r>
      <w:r w:rsidR="00047C0F">
        <w:rPr>
          <w:rFonts w:asciiTheme="minorHAnsi" w:hAnsiTheme="minorHAnsi" w:cstheme="minorHAnsi"/>
          <w:sz w:val="20"/>
          <w:szCs w:val="20"/>
        </w:rPr>
        <w:t>Zprávy</w:t>
      </w:r>
      <w:r w:rsidRPr="000A24F8">
        <w:rPr>
          <w:rFonts w:asciiTheme="minorHAnsi" w:hAnsiTheme="minorHAnsi" w:cstheme="minorHAnsi"/>
          <w:sz w:val="20"/>
          <w:szCs w:val="20"/>
        </w:rPr>
        <w:t xml:space="preserve"> nebyly navrženy žádné záměry na provedení změn v území, které by vyvolaly nutnost demolice stávajících obytných staveb.</w:t>
      </w:r>
    </w:p>
    <w:p w14:paraId="250BA595" w14:textId="77777777" w:rsidR="0071311B" w:rsidRPr="000A24F8" w:rsidRDefault="0071311B" w:rsidP="00F34768">
      <w:pPr>
        <w:spacing w:after="120" w:line="240" w:lineRule="auto"/>
        <w:rPr>
          <w:rFonts w:asciiTheme="minorHAnsi" w:hAnsiTheme="minorHAnsi" w:cstheme="minorHAnsi"/>
          <w:b/>
          <w:bCs/>
          <w:sz w:val="20"/>
          <w:szCs w:val="20"/>
        </w:rPr>
      </w:pPr>
      <w:r w:rsidRPr="000A24F8">
        <w:rPr>
          <w:rFonts w:asciiTheme="minorHAnsi" w:hAnsiTheme="minorHAnsi" w:cstheme="minorHAnsi"/>
          <w:b/>
          <w:bCs/>
          <w:sz w:val="20"/>
          <w:szCs w:val="20"/>
        </w:rPr>
        <w:t xml:space="preserve">Odpad bytů: </w:t>
      </w:r>
      <w:r w:rsidRPr="000A24F8">
        <w:rPr>
          <w:rFonts w:asciiTheme="minorHAnsi" w:hAnsiTheme="minorHAnsi" w:cstheme="minorHAnsi"/>
          <w:b/>
          <w:bCs/>
          <w:sz w:val="20"/>
          <w:szCs w:val="20"/>
          <w:u w:val="single"/>
        </w:rPr>
        <w:t>0 bytů</w:t>
      </w:r>
    </w:p>
    <w:p w14:paraId="4ADC009F" w14:textId="77777777" w:rsidR="0071311B" w:rsidRPr="000A24F8" w:rsidRDefault="0071311B" w:rsidP="00F34768">
      <w:pPr>
        <w:keepNext/>
        <w:spacing w:before="240" w:after="120" w:line="240" w:lineRule="auto"/>
        <w:ind w:left="1134" w:hanging="1134"/>
        <w:outlineLvl w:val="3"/>
        <w:rPr>
          <w:rFonts w:asciiTheme="minorHAnsi" w:hAnsiTheme="minorHAnsi" w:cstheme="minorHAnsi"/>
          <w:b/>
          <w:bCs/>
        </w:rPr>
      </w:pPr>
      <w:bookmarkStart w:id="123" w:name="_Hlk51967078"/>
      <w:r w:rsidRPr="000A24F8">
        <w:rPr>
          <w:rFonts w:asciiTheme="minorHAnsi" w:hAnsiTheme="minorHAnsi" w:cstheme="minorHAnsi"/>
          <w:b/>
          <w:bCs/>
        </w:rPr>
        <w:t>Stanovení celkové vnitřní potřeby nových bytů</w:t>
      </w:r>
    </w:p>
    <w:bookmarkEnd w:id="123"/>
    <w:p w14:paraId="1D286FE0" w14:textId="2D3CAF13" w:rsidR="0071311B" w:rsidRPr="000A24F8" w:rsidRDefault="0071311B" w:rsidP="00F34768">
      <w:pPr>
        <w:pStyle w:val="Odstavecseseznamem"/>
        <w:numPr>
          <w:ilvl w:val="0"/>
          <w:numId w:val="9"/>
        </w:numPr>
        <w:spacing w:after="120" w:line="240" w:lineRule="auto"/>
        <w:ind w:left="714" w:hanging="357"/>
        <w:jc w:val="left"/>
        <w:rPr>
          <w:rFonts w:asciiTheme="minorHAnsi" w:hAnsiTheme="minorHAnsi" w:cstheme="minorHAnsi"/>
          <w:sz w:val="20"/>
          <w:szCs w:val="20"/>
        </w:rPr>
      </w:pPr>
      <w:r w:rsidRPr="000A24F8">
        <w:rPr>
          <w:rFonts w:asciiTheme="minorHAnsi" w:hAnsiTheme="minorHAnsi" w:cstheme="minorHAnsi"/>
          <w:sz w:val="20"/>
          <w:szCs w:val="20"/>
        </w:rPr>
        <w:t xml:space="preserve">základní vnitřní potřeba bytů: </w:t>
      </w:r>
      <w:r w:rsidR="00047C0F">
        <w:rPr>
          <w:rFonts w:asciiTheme="minorHAnsi" w:hAnsiTheme="minorHAnsi" w:cstheme="minorHAnsi"/>
          <w:sz w:val="20"/>
          <w:szCs w:val="20"/>
        </w:rPr>
        <w:t xml:space="preserve">- 229 </w:t>
      </w:r>
      <w:r w:rsidRPr="000A24F8">
        <w:rPr>
          <w:rFonts w:asciiTheme="minorHAnsi" w:hAnsiTheme="minorHAnsi" w:cstheme="minorHAnsi"/>
          <w:sz w:val="20"/>
          <w:szCs w:val="20"/>
        </w:rPr>
        <w:t>bytů</w:t>
      </w:r>
    </w:p>
    <w:p w14:paraId="3358B453" w14:textId="77777777" w:rsidR="0071311B" w:rsidRPr="000A24F8" w:rsidRDefault="0071311B" w:rsidP="00F34768">
      <w:pPr>
        <w:pStyle w:val="Odstavecseseznamem"/>
        <w:numPr>
          <w:ilvl w:val="0"/>
          <w:numId w:val="9"/>
        </w:numPr>
        <w:spacing w:after="120" w:line="240" w:lineRule="auto"/>
        <w:ind w:left="714" w:hanging="357"/>
        <w:jc w:val="left"/>
        <w:rPr>
          <w:rFonts w:asciiTheme="minorHAnsi" w:hAnsiTheme="minorHAnsi" w:cstheme="minorHAnsi"/>
          <w:sz w:val="20"/>
          <w:szCs w:val="20"/>
        </w:rPr>
      </w:pPr>
      <w:r w:rsidRPr="000A24F8">
        <w:rPr>
          <w:rFonts w:asciiTheme="minorHAnsi" w:hAnsiTheme="minorHAnsi" w:cstheme="minorHAnsi"/>
          <w:sz w:val="20"/>
          <w:szCs w:val="20"/>
        </w:rPr>
        <w:t>odpad bytů: 0 bytů</w:t>
      </w:r>
    </w:p>
    <w:p w14:paraId="5035E6D0" w14:textId="57F281D4" w:rsidR="00047C0F" w:rsidRPr="00877D5D" w:rsidRDefault="0071311B" w:rsidP="00F34768">
      <w:pPr>
        <w:spacing w:after="120" w:line="240" w:lineRule="auto"/>
        <w:rPr>
          <w:rFonts w:asciiTheme="minorHAnsi" w:hAnsiTheme="minorHAnsi" w:cstheme="minorHAnsi"/>
          <w:b/>
          <w:bCs/>
          <w:sz w:val="20"/>
          <w:szCs w:val="20"/>
          <w:u w:val="single"/>
        </w:rPr>
      </w:pPr>
      <w:r w:rsidRPr="000A24F8">
        <w:rPr>
          <w:rFonts w:asciiTheme="minorHAnsi" w:hAnsiTheme="minorHAnsi" w:cstheme="minorHAnsi"/>
          <w:b/>
          <w:bCs/>
          <w:sz w:val="20"/>
          <w:szCs w:val="20"/>
        </w:rPr>
        <w:t xml:space="preserve">Celková vnitřní potřeba nových bytů: </w:t>
      </w:r>
      <w:r w:rsidR="00047C0F">
        <w:rPr>
          <w:rFonts w:asciiTheme="minorHAnsi" w:hAnsiTheme="minorHAnsi" w:cstheme="minorHAnsi"/>
          <w:b/>
          <w:bCs/>
          <w:sz w:val="20"/>
          <w:szCs w:val="20"/>
          <w:u w:val="single"/>
        </w:rPr>
        <w:t>- 229</w:t>
      </w:r>
      <w:r w:rsidRPr="000A24F8">
        <w:rPr>
          <w:rFonts w:asciiTheme="minorHAnsi" w:hAnsiTheme="minorHAnsi" w:cstheme="minorHAnsi"/>
          <w:b/>
          <w:bCs/>
          <w:sz w:val="20"/>
          <w:szCs w:val="20"/>
          <w:u w:val="single"/>
        </w:rPr>
        <w:t xml:space="preserve"> bytů</w:t>
      </w:r>
    </w:p>
    <w:p w14:paraId="4CAAE77D" w14:textId="5184DA37" w:rsidR="0071311B" w:rsidRPr="00FE4DD6" w:rsidRDefault="00047C0F" w:rsidP="00F34768">
      <w:pPr>
        <w:spacing w:before="240" w:after="120" w:line="240" w:lineRule="auto"/>
        <w:ind w:left="1134" w:hanging="1134"/>
        <w:outlineLvl w:val="3"/>
        <w:rPr>
          <w:rFonts w:asciiTheme="minorHAnsi" w:hAnsiTheme="minorHAnsi" w:cstheme="minorHAnsi"/>
          <w:b/>
          <w:bCs/>
          <w:i/>
          <w:iCs/>
          <w:color w:val="CB0000"/>
        </w:rPr>
      </w:pPr>
      <w:bookmarkStart w:id="124" w:name="_Toc54507875"/>
      <w:bookmarkStart w:id="125" w:name="_Hlk51967152"/>
      <w:r>
        <w:rPr>
          <w:rFonts w:asciiTheme="minorHAnsi" w:hAnsiTheme="minorHAnsi" w:cstheme="minorHAnsi"/>
          <w:b/>
          <w:bCs/>
          <w:i/>
          <w:iCs/>
          <w:color w:val="1C60B6"/>
        </w:rPr>
        <w:t>D</w:t>
      </w:r>
      <w:r w:rsidR="0071311B" w:rsidRPr="00047C0F">
        <w:rPr>
          <w:rFonts w:asciiTheme="minorHAnsi" w:hAnsiTheme="minorHAnsi" w:cstheme="minorHAnsi"/>
          <w:b/>
          <w:bCs/>
          <w:i/>
          <w:iCs/>
          <w:color w:val="1C60B6"/>
        </w:rPr>
        <w:t>.1.1.2 Vyhodnocení vnitřní poptávky po nových bytech</w:t>
      </w:r>
      <w:bookmarkEnd w:id="124"/>
    </w:p>
    <w:p w14:paraId="537F8FFC"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Vnitřní poptávka po nových bytech je vyvolána snahou obyvatel obce o zvýšení kvality bydlení, a to na území obce, kde žijí v kvalitativně jim nevyhovujících bytech. Kvalita bydlení sestává ze dvou faktorů. Prvním je struktura bytového fondu daná poměrem bytů v bytových a rodinných domech, druhým je obsazenost bytů. Oba faktory se ve svém působení navzájem prolínají, nicméně v rámci stanovení metodického postupu k vyhodnocení vnitřní poptávky po bytech lze definovat </w:t>
      </w:r>
      <w:r w:rsidRPr="000A24F8">
        <w:rPr>
          <w:rFonts w:asciiTheme="minorHAnsi" w:hAnsiTheme="minorHAnsi" w:cstheme="minorHAnsi"/>
          <w:sz w:val="20"/>
          <w:szCs w:val="20"/>
          <w:u w:val="single"/>
        </w:rPr>
        <w:t>dva kroky</w:t>
      </w:r>
      <w:r w:rsidRPr="000A24F8">
        <w:rPr>
          <w:rFonts w:asciiTheme="minorHAnsi" w:hAnsiTheme="minorHAnsi" w:cstheme="minorHAnsi"/>
          <w:sz w:val="20"/>
          <w:szCs w:val="20"/>
        </w:rPr>
        <w:t>, kterými je možné tyto faktory kvantifikovat:</w:t>
      </w:r>
    </w:p>
    <w:p w14:paraId="5FC38DC3" w14:textId="77777777" w:rsidR="0071311B" w:rsidRPr="000A24F8" w:rsidRDefault="0071311B" w:rsidP="00F34768">
      <w:pPr>
        <w:pStyle w:val="Odstavecseseznamem"/>
        <w:numPr>
          <w:ilvl w:val="0"/>
          <w:numId w:val="11"/>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 xml:space="preserve">Porovnání struktury bytového fondu </w:t>
      </w:r>
      <w:r w:rsidRPr="000A24F8">
        <w:rPr>
          <w:rFonts w:asciiTheme="minorHAnsi" w:hAnsiTheme="minorHAnsi" w:cstheme="minorHAnsi"/>
          <w:sz w:val="20"/>
          <w:szCs w:val="20"/>
        </w:rPr>
        <w:t>v rámci stejné velikostní skupiny obcí.</w:t>
      </w:r>
    </w:p>
    <w:p w14:paraId="6C225C29" w14:textId="77777777" w:rsidR="0071311B" w:rsidRPr="000A24F8" w:rsidRDefault="0071311B" w:rsidP="00F34768">
      <w:pPr>
        <w:pStyle w:val="Odstavecseseznamem"/>
        <w:numPr>
          <w:ilvl w:val="0"/>
          <w:numId w:val="11"/>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sz w:val="20"/>
          <w:szCs w:val="20"/>
        </w:rPr>
        <w:t>Namodelování trendu</w:t>
      </w:r>
      <w:r w:rsidRPr="000A24F8">
        <w:rPr>
          <w:rFonts w:asciiTheme="minorHAnsi" w:hAnsiTheme="minorHAnsi" w:cstheme="minorHAnsi"/>
          <w:b/>
          <w:bCs/>
          <w:sz w:val="20"/>
          <w:szCs w:val="20"/>
        </w:rPr>
        <w:t xml:space="preserve"> snižování obsazenosti bytů</w:t>
      </w:r>
      <w:r w:rsidRPr="000A24F8">
        <w:rPr>
          <w:rFonts w:asciiTheme="minorHAnsi" w:hAnsiTheme="minorHAnsi" w:cstheme="minorHAnsi"/>
          <w:sz w:val="20"/>
          <w:szCs w:val="20"/>
        </w:rPr>
        <w:t xml:space="preserve"> do budoucna.</w:t>
      </w:r>
    </w:p>
    <w:p w14:paraId="7D36876D" w14:textId="77777777" w:rsidR="0071311B" w:rsidRPr="000A24F8" w:rsidRDefault="0071311B" w:rsidP="00F34768">
      <w:pPr>
        <w:keepNext/>
        <w:spacing w:before="240" w:after="120" w:line="240" w:lineRule="auto"/>
        <w:ind w:left="1134" w:hanging="1134"/>
        <w:outlineLvl w:val="3"/>
        <w:rPr>
          <w:rFonts w:asciiTheme="minorHAnsi" w:hAnsiTheme="minorHAnsi" w:cstheme="minorHAnsi"/>
          <w:b/>
          <w:bCs/>
        </w:rPr>
      </w:pPr>
      <w:r w:rsidRPr="000A24F8">
        <w:rPr>
          <w:rFonts w:asciiTheme="minorHAnsi" w:hAnsiTheme="minorHAnsi" w:cstheme="minorHAnsi"/>
          <w:b/>
          <w:bCs/>
        </w:rPr>
        <w:t>Porovnání struktury bytového fondu</w:t>
      </w:r>
    </w:p>
    <w:bookmarkEnd w:id="125"/>
    <w:p w14:paraId="2FF66E97" w14:textId="77777777" w:rsidR="0071311B" w:rsidRPr="000A24F8" w:rsidRDefault="0071311B" w:rsidP="00F34768">
      <w:pPr>
        <w:pStyle w:val="Odstavecseseznamem"/>
        <w:spacing w:after="120" w:line="240" w:lineRule="auto"/>
        <w:ind w:left="0"/>
        <w:rPr>
          <w:rFonts w:asciiTheme="minorHAnsi" w:hAnsiTheme="minorHAnsi" w:cstheme="minorHAnsi"/>
          <w:sz w:val="20"/>
          <w:szCs w:val="20"/>
        </w:rPr>
      </w:pPr>
      <w:r w:rsidRPr="000A24F8">
        <w:rPr>
          <w:rFonts w:asciiTheme="minorHAnsi" w:hAnsiTheme="minorHAnsi" w:cstheme="minorHAnsi"/>
          <w:sz w:val="20"/>
          <w:szCs w:val="20"/>
        </w:rPr>
        <w:t>Při vyhodnocení struktury bytového fondu v obci lze primárně vycházet z </w:t>
      </w:r>
      <w:r w:rsidRPr="000A24F8">
        <w:rPr>
          <w:rFonts w:asciiTheme="minorHAnsi" w:hAnsiTheme="minorHAnsi" w:cstheme="minorHAnsi"/>
          <w:b/>
          <w:bCs/>
          <w:sz w:val="20"/>
          <w:szCs w:val="20"/>
        </w:rPr>
        <w:t>podílu osob žijících v bytech v rodinných a bytových domech</w:t>
      </w:r>
      <w:r w:rsidRPr="000A24F8">
        <w:rPr>
          <w:rFonts w:asciiTheme="minorHAnsi" w:hAnsiTheme="minorHAnsi" w:cstheme="minorHAnsi"/>
          <w:sz w:val="20"/>
          <w:szCs w:val="20"/>
        </w:rPr>
        <w:t>. Právě stěhování osob z bytových domů do rodinných domů s cílem zlepšit kvalitu vlastního bydlení je nejvýznamnějším faktorem, který vyvolává potřebu vymezení zastavitelných ploch, neboť plochy pro bydlení v rodinných domech mají násobně nižší hustotu zastavění než plochy pro bydlení v bytových domech.</w:t>
      </w:r>
    </w:p>
    <w:p w14:paraId="1BFD526D" w14:textId="33666DB8" w:rsidR="0071311B" w:rsidRPr="000A24F8" w:rsidRDefault="0071311B" w:rsidP="00F34768">
      <w:pPr>
        <w:pStyle w:val="Odstavecseseznamem"/>
        <w:spacing w:after="120" w:line="240" w:lineRule="auto"/>
        <w:ind w:left="0"/>
        <w:rPr>
          <w:rFonts w:asciiTheme="minorHAnsi" w:hAnsiTheme="minorHAnsi" w:cstheme="minorHAnsi"/>
          <w:sz w:val="20"/>
          <w:szCs w:val="20"/>
        </w:rPr>
      </w:pPr>
      <w:r w:rsidRPr="000A24F8">
        <w:rPr>
          <w:rFonts w:asciiTheme="minorHAnsi" w:hAnsiTheme="minorHAnsi" w:cstheme="minorHAnsi"/>
          <w:sz w:val="20"/>
          <w:szCs w:val="20"/>
        </w:rPr>
        <w:t xml:space="preserve">Dle SLDB 2011 platí pro </w:t>
      </w:r>
      <w:r w:rsidR="00047C0F">
        <w:rPr>
          <w:rFonts w:asciiTheme="minorHAnsi" w:hAnsiTheme="minorHAnsi" w:cstheme="minorHAnsi"/>
          <w:sz w:val="20"/>
          <w:szCs w:val="20"/>
        </w:rPr>
        <w:t>město Bílina</w:t>
      </w:r>
      <w:r w:rsidRPr="000A24F8">
        <w:rPr>
          <w:rFonts w:asciiTheme="minorHAnsi" w:hAnsiTheme="minorHAnsi" w:cstheme="minorHAnsi"/>
          <w:sz w:val="20"/>
          <w:szCs w:val="20"/>
        </w:rPr>
        <w:t xml:space="preserve"> následující data:</w:t>
      </w:r>
    </w:p>
    <w:p w14:paraId="604FE295" w14:textId="5FD4B602" w:rsidR="0071311B" w:rsidRPr="000A24F8" w:rsidRDefault="0071311B"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sidRPr="000A24F8">
        <w:rPr>
          <w:rFonts w:asciiTheme="minorHAnsi" w:hAnsiTheme="minorHAnsi" w:cstheme="minorHAnsi"/>
          <w:sz w:val="20"/>
          <w:szCs w:val="20"/>
        </w:rPr>
        <w:t xml:space="preserve">počet osob v obydlených bytech celkem: </w:t>
      </w:r>
      <w:r w:rsidR="00047C0F">
        <w:rPr>
          <w:rFonts w:asciiTheme="minorHAnsi" w:hAnsiTheme="minorHAnsi" w:cstheme="minorHAnsi"/>
          <w:sz w:val="20"/>
          <w:szCs w:val="20"/>
        </w:rPr>
        <w:t>15 296</w:t>
      </w:r>
    </w:p>
    <w:p w14:paraId="73B456CD" w14:textId="498D8AC5" w:rsidR="0071311B" w:rsidRPr="000A24F8" w:rsidRDefault="0071311B"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sidRPr="000A24F8">
        <w:rPr>
          <w:rFonts w:asciiTheme="minorHAnsi" w:hAnsiTheme="minorHAnsi" w:cstheme="minorHAnsi"/>
          <w:sz w:val="20"/>
          <w:szCs w:val="20"/>
        </w:rPr>
        <w:t xml:space="preserve">počet osob v obydlených bytech v rodinných domech: </w:t>
      </w:r>
      <w:r w:rsidR="00047C0F">
        <w:rPr>
          <w:rFonts w:asciiTheme="minorHAnsi" w:hAnsiTheme="minorHAnsi" w:cstheme="minorHAnsi"/>
          <w:sz w:val="20"/>
          <w:szCs w:val="20"/>
        </w:rPr>
        <w:t>3 125</w:t>
      </w:r>
    </w:p>
    <w:p w14:paraId="6872ED28" w14:textId="50931F6C" w:rsidR="0071311B" w:rsidRPr="000A24F8" w:rsidRDefault="0071311B"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sidRPr="000A24F8">
        <w:rPr>
          <w:rFonts w:asciiTheme="minorHAnsi" w:hAnsiTheme="minorHAnsi" w:cstheme="minorHAnsi"/>
          <w:sz w:val="20"/>
          <w:szCs w:val="20"/>
        </w:rPr>
        <w:t xml:space="preserve">podíl osob v rodinných domech: </w:t>
      </w:r>
      <w:r w:rsidR="00B97062">
        <w:rPr>
          <w:rFonts w:asciiTheme="minorHAnsi" w:hAnsiTheme="minorHAnsi" w:cstheme="minorHAnsi"/>
          <w:sz w:val="20"/>
          <w:szCs w:val="20"/>
        </w:rPr>
        <w:t>20</w:t>
      </w:r>
      <w:r w:rsidRPr="000A24F8">
        <w:rPr>
          <w:rFonts w:asciiTheme="minorHAnsi" w:hAnsiTheme="minorHAnsi" w:cstheme="minorHAnsi"/>
          <w:sz w:val="20"/>
          <w:szCs w:val="20"/>
        </w:rPr>
        <w:t>,</w:t>
      </w:r>
      <w:r w:rsidR="00B97062">
        <w:rPr>
          <w:rFonts w:asciiTheme="minorHAnsi" w:hAnsiTheme="minorHAnsi" w:cstheme="minorHAnsi"/>
          <w:sz w:val="20"/>
          <w:szCs w:val="20"/>
        </w:rPr>
        <w:t>43</w:t>
      </w:r>
      <w:r w:rsidRPr="000A24F8">
        <w:rPr>
          <w:rFonts w:asciiTheme="minorHAnsi" w:hAnsiTheme="minorHAnsi" w:cstheme="minorHAnsi"/>
          <w:sz w:val="20"/>
          <w:szCs w:val="20"/>
        </w:rPr>
        <w:t xml:space="preserve"> %</w:t>
      </w:r>
    </w:p>
    <w:p w14:paraId="1C010CF2" w14:textId="77777777" w:rsidR="0071311B" w:rsidRPr="000A24F8" w:rsidRDefault="0071311B"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sidRPr="000A24F8">
        <w:rPr>
          <w:rFonts w:asciiTheme="minorHAnsi" w:hAnsiTheme="minorHAnsi" w:cstheme="minorHAnsi"/>
          <w:sz w:val="20"/>
          <w:szCs w:val="20"/>
        </w:rPr>
        <w:t>srovnání s odpovídající velikostní skupinou obcí:</w:t>
      </w:r>
    </w:p>
    <w:tbl>
      <w:tblPr>
        <w:tblStyle w:val="Svtltabulkasmkou1"/>
        <w:tblW w:w="9634" w:type="dxa"/>
        <w:tblBorders>
          <w:top w:val="none" w:sz="0" w:space="0" w:color="auto"/>
          <w:left w:val="none" w:sz="0" w:space="0" w:color="auto"/>
          <w:bottom w:val="single" w:sz="4" w:space="0" w:color="7F7F7F" w:themeColor="text1" w:themeTint="80"/>
          <w:right w:val="none" w:sz="0" w:space="0" w:color="auto"/>
          <w:insideH w:val="single" w:sz="4" w:space="0" w:color="7F7F7F" w:themeColor="text1" w:themeTint="80"/>
          <w:insideV w:val="none" w:sz="0" w:space="0" w:color="auto"/>
        </w:tblBorders>
        <w:tblCellMar>
          <w:top w:w="57" w:type="dxa"/>
          <w:left w:w="57" w:type="dxa"/>
          <w:bottom w:w="57" w:type="dxa"/>
          <w:right w:w="57" w:type="dxa"/>
        </w:tblCellMar>
        <w:tblLook w:val="04A0" w:firstRow="1" w:lastRow="0" w:firstColumn="1" w:lastColumn="0" w:noHBand="0" w:noVBand="1"/>
      </w:tblPr>
      <w:tblGrid>
        <w:gridCol w:w="2830"/>
        <w:gridCol w:w="6804"/>
      </w:tblGrid>
      <w:tr w:rsidR="0071311B" w:rsidRPr="000A24F8" w14:paraId="41C47526" w14:textId="77777777" w:rsidTr="00B9706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bottom w:val="none" w:sz="0" w:space="0" w:color="auto"/>
            </w:tcBorders>
            <w:shd w:val="clear" w:color="auto" w:fill="92BCEE"/>
          </w:tcPr>
          <w:p w14:paraId="6F5A6B97" w14:textId="77777777" w:rsidR="0071311B" w:rsidRPr="000A24F8" w:rsidRDefault="0071311B" w:rsidP="00F15091">
            <w:pPr>
              <w:rPr>
                <w:rFonts w:asciiTheme="minorHAnsi" w:hAnsiTheme="minorHAnsi" w:cstheme="minorHAnsi"/>
                <w:b w:val="0"/>
                <w:bCs w:val="0"/>
                <w:i/>
                <w:iCs/>
                <w:sz w:val="18"/>
                <w:szCs w:val="18"/>
              </w:rPr>
            </w:pPr>
            <w:r w:rsidRPr="000A24F8">
              <w:rPr>
                <w:rFonts w:asciiTheme="minorHAnsi" w:hAnsiTheme="minorHAnsi" w:cstheme="minorHAnsi"/>
                <w:b w:val="0"/>
                <w:bCs w:val="0"/>
                <w:i/>
                <w:iCs/>
                <w:sz w:val="18"/>
                <w:szCs w:val="18"/>
              </w:rPr>
              <w:t>velikostní skupina obce</w:t>
            </w:r>
          </w:p>
        </w:tc>
        <w:tc>
          <w:tcPr>
            <w:tcW w:w="6804" w:type="dxa"/>
            <w:tcBorders>
              <w:bottom w:val="none" w:sz="0" w:space="0" w:color="auto"/>
            </w:tcBorders>
            <w:shd w:val="clear" w:color="auto" w:fill="92BCEE"/>
          </w:tcPr>
          <w:p w14:paraId="7ADE6B39" w14:textId="77777777" w:rsidR="0071311B" w:rsidRPr="000A24F8" w:rsidRDefault="0071311B" w:rsidP="00F1509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i/>
                <w:iCs/>
                <w:sz w:val="18"/>
                <w:szCs w:val="18"/>
              </w:rPr>
            </w:pPr>
            <w:r w:rsidRPr="000A24F8">
              <w:rPr>
                <w:rFonts w:asciiTheme="minorHAnsi" w:hAnsiTheme="minorHAnsi" w:cstheme="minorHAnsi"/>
                <w:b w:val="0"/>
                <w:bCs w:val="0"/>
                <w:i/>
                <w:iCs/>
                <w:sz w:val="18"/>
                <w:szCs w:val="18"/>
              </w:rPr>
              <w:t>podíl osob žijících v rodinných domech (v %)</w:t>
            </w:r>
          </w:p>
        </w:tc>
      </w:tr>
      <w:tr w:rsidR="0071311B" w:rsidRPr="000A24F8" w14:paraId="25C9BD75" w14:textId="77777777" w:rsidTr="00F15091">
        <w:tc>
          <w:tcPr>
            <w:cnfStyle w:val="001000000000" w:firstRow="0" w:lastRow="0" w:firstColumn="1" w:lastColumn="0" w:oddVBand="0" w:evenVBand="0" w:oddHBand="0" w:evenHBand="0" w:firstRowFirstColumn="0" w:firstRowLastColumn="0" w:lastRowFirstColumn="0" w:lastRowLastColumn="0"/>
            <w:tcW w:w="2830" w:type="dxa"/>
          </w:tcPr>
          <w:p w14:paraId="28CF0DFF" w14:textId="2A951FB1" w:rsidR="0071311B" w:rsidRPr="00125047" w:rsidRDefault="0071311B" w:rsidP="00F15091">
            <w:pPr>
              <w:rPr>
                <w:rFonts w:asciiTheme="minorHAnsi" w:hAnsiTheme="minorHAnsi" w:cstheme="minorHAnsi"/>
                <w:b w:val="0"/>
                <w:bCs w:val="0"/>
                <w:sz w:val="20"/>
                <w:szCs w:val="20"/>
              </w:rPr>
            </w:pPr>
            <w:r w:rsidRPr="00125047">
              <w:rPr>
                <w:rFonts w:asciiTheme="minorHAnsi" w:hAnsiTheme="minorHAnsi" w:cstheme="minorHAnsi"/>
                <w:b w:val="0"/>
                <w:bCs w:val="0"/>
                <w:sz w:val="20"/>
                <w:szCs w:val="20"/>
              </w:rPr>
              <w:t>5</w:t>
            </w:r>
            <w:r w:rsidR="00B97062">
              <w:rPr>
                <w:rFonts w:asciiTheme="minorHAnsi" w:hAnsiTheme="minorHAnsi" w:cstheme="minorHAnsi"/>
                <w:b w:val="0"/>
                <w:bCs w:val="0"/>
                <w:sz w:val="20"/>
                <w:szCs w:val="20"/>
              </w:rPr>
              <w:t xml:space="preserve"> </w:t>
            </w:r>
            <w:r w:rsidRPr="00125047">
              <w:rPr>
                <w:rFonts w:asciiTheme="minorHAnsi" w:hAnsiTheme="minorHAnsi" w:cstheme="minorHAnsi"/>
                <w:b w:val="0"/>
                <w:bCs w:val="0"/>
                <w:sz w:val="20"/>
                <w:szCs w:val="20"/>
              </w:rPr>
              <w:t>00</w:t>
            </w:r>
            <w:r w:rsidR="00B97062">
              <w:rPr>
                <w:rFonts w:asciiTheme="minorHAnsi" w:hAnsiTheme="minorHAnsi" w:cstheme="minorHAnsi"/>
                <w:b w:val="0"/>
                <w:bCs w:val="0"/>
                <w:sz w:val="20"/>
                <w:szCs w:val="20"/>
              </w:rPr>
              <w:t>0</w:t>
            </w:r>
            <w:r w:rsidRPr="00125047">
              <w:rPr>
                <w:rFonts w:asciiTheme="minorHAnsi" w:hAnsiTheme="minorHAnsi" w:cstheme="minorHAnsi"/>
                <w:b w:val="0"/>
                <w:bCs w:val="0"/>
                <w:sz w:val="20"/>
                <w:szCs w:val="20"/>
              </w:rPr>
              <w:t xml:space="preserve"> – </w:t>
            </w:r>
            <w:r w:rsidR="00B97062">
              <w:rPr>
                <w:rFonts w:asciiTheme="minorHAnsi" w:hAnsiTheme="minorHAnsi" w:cstheme="minorHAnsi"/>
                <w:b w:val="0"/>
                <w:bCs w:val="0"/>
                <w:sz w:val="20"/>
                <w:szCs w:val="20"/>
              </w:rPr>
              <w:t xml:space="preserve">9 </w:t>
            </w:r>
            <w:r w:rsidRPr="00125047">
              <w:rPr>
                <w:rFonts w:asciiTheme="minorHAnsi" w:hAnsiTheme="minorHAnsi" w:cstheme="minorHAnsi"/>
                <w:b w:val="0"/>
                <w:bCs w:val="0"/>
                <w:sz w:val="20"/>
                <w:szCs w:val="20"/>
              </w:rPr>
              <w:t>999 obyvatel</w:t>
            </w:r>
          </w:p>
        </w:tc>
        <w:tc>
          <w:tcPr>
            <w:tcW w:w="6804" w:type="dxa"/>
          </w:tcPr>
          <w:p w14:paraId="2A58A549" w14:textId="02FFE42E" w:rsidR="0071311B" w:rsidRPr="00125047" w:rsidRDefault="00B97062"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54</w:t>
            </w:r>
            <w:r w:rsidR="0071311B" w:rsidRPr="00125047">
              <w:rPr>
                <w:rFonts w:asciiTheme="minorHAnsi" w:hAnsiTheme="minorHAnsi" w:cstheme="minorHAnsi"/>
                <w:sz w:val="20"/>
                <w:szCs w:val="20"/>
              </w:rPr>
              <w:t>,</w:t>
            </w:r>
            <w:r>
              <w:rPr>
                <w:rFonts w:asciiTheme="minorHAnsi" w:hAnsiTheme="minorHAnsi" w:cstheme="minorHAnsi"/>
                <w:sz w:val="20"/>
                <w:szCs w:val="20"/>
              </w:rPr>
              <w:t>25</w:t>
            </w:r>
            <w:r w:rsidR="0071311B" w:rsidRPr="00125047">
              <w:rPr>
                <w:rFonts w:asciiTheme="minorHAnsi" w:hAnsiTheme="minorHAnsi" w:cstheme="minorHAnsi"/>
                <w:sz w:val="20"/>
                <w:szCs w:val="20"/>
              </w:rPr>
              <w:t xml:space="preserve"> </w:t>
            </w:r>
          </w:p>
        </w:tc>
      </w:tr>
      <w:tr w:rsidR="0071311B" w:rsidRPr="000A24F8" w14:paraId="46AA8A13" w14:textId="77777777" w:rsidTr="00F15091">
        <w:tc>
          <w:tcPr>
            <w:cnfStyle w:val="001000000000" w:firstRow="0" w:lastRow="0" w:firstColumn="1" w:lastColumn="0" w:oddVBand="0" w:evenVBand="0" w:oddHBand="0" w:evenHBand="0" w:firstRowFirstColumn="0" w:firstRowLastColumn="0" w:lastRowFirstColumn="0" w:lastRowLastColumn="0"/>
            <w:tcW w:w="2830" w:type="dxa"/>
          </w:tcPr>
          <w:p w14:paraId="47760679" w14:textId="393A3F0E" w:rsidR="0071311B" w:rsidRPr="00125047" w:rsidRDefault="0071311B" w:rsidP="00F15091">
            <w:pPr>
              <w:rPr>
                <w:rFonts w:asciiTheme="minorHAnsi" w:hAnsiTheme="minorHAnsi" w:cstheme="minorHAnsi"/>
                <w:sz w:val="20"/>
                <w:szCs w:val="20"/>
              </w:rPr>
            </w:pPr>
            <w:r w:rsidRPr="00125047">
              <w:rPr>
                <w:rFonts w:asciiTheme="minorHAnsi" w:hAnsiTheme="minorHAnsi" w:cstheme="minorHAnsi"/>
                <w:sz w:val="20"/>
                <w:szCs w:val="20"/>
              </w:rPr>
              <w:t>1</w:t>
            </w:r>
            <w:r w:rsidR="00B97062">
              <w:rPr>
                <w:rFonts w:asciiTheme="minorHAnsi" w:hAnsiTheme="minorHAnsi" w:cstheme="minorHAnsi"/>
                <w:sz w:val="20"/>
                <w:szCs w:val="20"/>
              </w:rPr>
              <w:t>0</w:t>
            </w:r>
            <w:r w:rsidRPr="00125047">
              <w:rPr>
                <w:rFonts w:asciiTheme="minorHAnsi" w:hAnsiTheme="minorHAnsi" w:cstheme="minorHAnsi"/>
                <w:sz w:val="20"/>
                <w:szCs w:val="20"/>
              </w:rPr>
              <w:t xml:space="preserve"> 000 – 1</w:t>
            </w:r>
            <w:r w:rsidR="00B97062">
              <w:rPr>
                <w:rFonts w:asciiTheme="minorHAnsi" w:hAnsiTheme="minorHAnsi" w:cstheme="minorHAnsi"/>
                <w:sz w:val="20"/>
                <w:szCs w:val="20"/>
              </w:rPr>
              <w:t>9</w:t>
            </w:r>
            <w:r w:rsidRPr="00125047">
              <w:rPr>
                <w:rFonts w:asciiTheme="minorHAnsi" w:hAnsiTheme="minorHAnsi" w:cstheme="minorHAnsi"/>
                <w:sz w:val="20"/>
                <w:szCs w:val="20"/>
              </w:rPr>
              <w:t xml:space="preserve"> 999 obyvatel</w:t>
            </w:r>
          </w:p>
        </w:tc>
        <w:tc>
          <w:tcPr>
            <w:tcW w:w="6804" w:type="dxa"/>
          </w:tcPr>
          <w:p w14:paraId="15E3290D" w14:textId="010905F8" w:rsidR="0071311B" w:rsidRPr="00125047" w:rsidRDefault="00B97062"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Pr>
                <w:rFonts w:asciiTheme="minorHAnsi" w:hAnsiTheme="minorHAnsi" w:cstheme="minorHAnsi"/>
                <w:b/>
                <w:bCs/>
                <w:sz w:val="20"/>
                <w:szCs w:val="20"/>
              </w:rPr>
              <w:t>37</w:t>
            </w:r>
            <w:r w:rsidR="0071311B" w:rsidRPr="00125047">
              <w:rPr>
                <w:rFonts w:asciiTheme="minorHAnsi" w:hAnsiTheme="minorHAnsi" w:cstheme="minorHAnsi"/>
                <w:b/>
                <w:bCs/>
                <w:sz w:val="20"/>
                <w:szCs w:val="20"/>
              </w:rPr>
              <w:t>,</w:t>
            </w:r>
            <w:r>
              <w:rPr>
                <w:rFonts w:asciiTheme="minorHAnsi" w:hAnsiTheme="minorHAnsi" w:cstheme="minorHAnsi"/>
                <w:b/>
                <w:bCs/>
                <w:sz w:val="20"/>
                <w:szCs w:val="20"/>
              </w:rPr>
              <w:t>33</w:t>
            </w:r>
          </w:p>
        </w:tc>
      </w:tr>
      <w:tr w:rsidR="0071311B" w:rsidRPr="000A24F8" w14:paraId="61D2188E" w14:textId="77777777" w:rsidTr="00F15091">
        <w:tc>
          <w:tcPr>
            <w:cnfStyle w:val="001000000000" w:firstRow="0" w:lastRow="0" w:firstColumn="1" w:lastColumn="0" w:oddVBand="0" w:evenVBand="0" w:oddHBand="0" w:evenHBand="0" w:firstRowFirstColumn="0" w:firstRowLastColumn="0" w:lastRowFirstColumn="0" w:lastRowLastColumn="0"/>
            <w:tcW w:w="2830" w:type="dxa"/>
          </w:tcPr>
          <w:p w14:paraId="177FD724" w14:textId="1926EDF2" w:rsidR="0071311B" w:rsidRPr="00125047" w:rsidRDefault="0071311B" w:rsidP="00F15091">
            <w:pPr>
              <w:rPr>
                <w:rFonts w:asciiTheme="minorHAnsi" w:hAnsiTheme="minorHAnsi" w:cstheme="minorHAnsi"/>
                <w:b w:val="0"/>
                <w:bCs w:val="0"/>
                <w:sz w:val="20"/>
                <w:szCs w:val="20"/>
              </w:rPr>
            </w:pPr>
            <w:r w:rsidRPr="00125047">
              <w:rPr>
                <w:rFonts w:asciiTheme="minorHAnsi" w:hAnsiTheme="minorHAnsi" w:cstheme="minorHAnsi"/>
                <w:b w:val="0"/>
                <w:bCs w:val="0"/>
                <w:sz w:val="20"/>
                <w:szCs w:val="20"/>
              </w:rPr>
              <w:t>2</w:t>
            </w:r>
            <w:r w:rsidR="00B97062">
              <w:rPr>
                <w:rFonts w:asciiTheme="minorHAnsi" w:hAnsiTheme="minorHAnsi" w:cstheme="minorHAnsi"/>
                <w:b w:val="0"/>
                <w:bCs w:val="0"/>
                <w:sz w:val="20"/>
                <w:szCs w:val="20"/>
              </w:rPr>
              <w:t>0</w:t>
            </w:r>
            <w:r w:rsidRPr="00125047">
              <w:rPr>
                <w:rFonts w:asciiTheme="minorHAnsi" w:hAnsiTheme="minorHAnsi" w:cstheme="minorHAnsi"/>
                <w:b w:val="0"/>
                <w:bCs w:val="0"/>
                <w:sz w:val="20"/>
                <w:szCs w:val="20"/>
              </w:rPr>
              <w:t> 000 – 4</w:t>
            </w:r>
            <w:r w:rsidR="00B97062">
              <w:rPr>
                <w:rFonts w:asciiTheme="minorHAnsi" w:hAnsiTheme="minorHAnsi" w:cstheme="minorHAnsi"/>
                <w:b w:val="0"/>
                <w:bCs w:val="0"/>
                <w:sz w:val="20"/>
                <w:szCs w:val="20"/>
              </w:rPr>
              <w:t>9</w:t>
            </w:r>
            <w:r w:rsidRPr="00125047">
              <w:rPr>
                <w:rFonts w:asciiTheme="minorHAnsi" w:hAnsiTheme="minorHAnsi" w:cstheme="minorHAnsi"/>
                <w:b w:val="0"/>
                <w:bCs w:val="0"/>
                <w:sz w:val="20"/>
                <w:szCs w:val="20"/>
              </w:rPr>
              <w:t> 999 obyvatel</w:t>
            </w:r>
          </w:p>
        </w:tc>
        <w:tc>
          <w:tcPr>
            <w:tcW w:w="6804" w:type="dxa"/>
          </w:tcPr>
          <w:p w14:paraId="1E6D4A8F" w14:textId="67006606" w:rsidR="0071311B" w:rsidRPr="00125047" w:rsidRDefault="00B97062"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28</w:t>
            </w:r>
            <w:r w:rsidR="0071311B" w:rsidRPr="00125047">
              <w:rPr>
                <w:rFonts w:asciiTheme="minorHAnsi" w:hAnsiTheme="minorHAnsi" w:cstheme="minorHAnsi"/>
                <w:sz w:val="20"/>
                <w:szCs w:val="20"/>
              </w:rPr>
              <w:t>,</w:t>
            </w:r>
            <w:r>
              <w:rPr>
                <w:rFonts w:asciiTheme="minorHAnsi" w:hAnsiTheme="minorHAnsi" w:cstheme="minorHAnsi"/>
                <w:sz w:val="20"/>
                <w:szCs w:val="20"/>
              </w:rPr>
              <w:t>09</w:t>
            </w:r>
          </w:p>
        </w:tc>
      </w:tr>
    </w:tbl>
    <w:p w14:paraId="5404D9CC" w14:textId="1B7AF2D5" w:rsidR="0071311B" w:rsidRDefault="0071311B" w:rsidP="00F34768">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 Podíl obyvatel v rodinných domech je v rámci odpovídající velikostní skupiny obcí u </w:t>
      </w:r>
      <w:r w:rsidR="00B97062">
        <w:rPr>
          <w:rFonts w:asciiTheme="minorHAnsi" w:hAnsiTheme="minorHAnsi" w:cstheme="minorHAnsi"/>
          <w:sz w:val="20"/>
          <w:szCs w:val="20"/>
        </w:rPr>
        <w:t xml:space="preserve">města Bílina výrazně nižší. </w:t>
      </w:r>
      <w:r>
        <w:rPr>
          <w:rFonts w:asciiTheme="minorHAnsi" w:hAnsiTheme="minorHAnsi" w:cstheme="minorHAnsi"/>
          <w:sz w:val="20"/>
          <w:szCs w:val="20"/>
        </w:rPr>
        <w:t xml:space="preserve">Existuje tedy důvodný předpoklad, že budou mít obyvatelé </w:t>
      </w:r>
      <w:r w:rsidR="00B97062">
        <w:rPr>
          <w:rFonts w:asciiTheme="minorHAnsi" w:hAnsiTheme="minorHAnsi" w:cstheme="minorHAnsi"/>
          <w:sz w:val="20"/>
          <w:szCs w:val="20"/>
        </w:rPr>
        <w:t>města Bílina</w:t>
      </w:r>
      <w:r>
        <w:rPr>
          <w:rFonts w:asciiTheme="minorHAnsi" w:hAnsiTheme="minorHAnsi" w:cstheme="minorHAnsi"/>
          <w:sz w:val="20"/>
          <w:szCs w:val="20"/>
        </w:rPr>
        <w:t xml:space="preserve"> tendenci postupně zlepšovat kvalitu svého bydlení přesunem z bytových domů do rodinných domů. Pro zpřesnění intenzity tohoto trendu je třeba vyhodnotit následující faktory:</w:t>
      </w:r>
    </w:p>
    <w:p w14:paraId="59245B9F" w14:textId="61B1F5A8" w:rsidR="0071311B" w:rsidRPr="00762187" w:rsidRDefault="0071311B" w:rsidP="00F34768">
      <w:pPr>
        <w:pStyle w:val="Odstavecseseznamem"/>
        <w:numPr>
          <w:ilvl w:val="0"/>
          <w:numId w:val="9"/>
        </w:numPr>
        <w:spacing w:after="120" w:line="240" w:lineRule="auto"/>
        <w:rPr>
          <w:rFonts w:asciiTheme="minorHAnsi" w:hAnsiTheme="minorHAnsi" w:cstheme="minorHAnsi"/>
          <w:sz w:val="20"/>
          <w:szCs w:val="20"/>
        </w:rPr>
      </w:pPr>
      <w:r w:rsidRPr="00762187">
        <w:rPr>
          <w:rFonts w:asciiTheme="minorHAnsi" w:hAnsiTheme="minorHAnsi" w:cstheme="minorHAnsi"/>
          <w:sz w:val="20"/>
          <w:szCs w:val="20"/>
          <w:u w:val="single"/>
        </w:rPr>
        <w:t>Přesný počet obyvatel:</w:t>
      </w:r>
      <w:r w:rsidRPr="00762187">
        <w:rPr>
          <w:rFonts w:asciiTheme="minorHAnsi" w:hAnsiTheme="minorHAnsi" w:cstheme="minorHAnsi"/>
          <w:sz w:val="20"/>
          <w:szCs w:val="20"/>
        </w:rPr>
        <w:t xml:space="preserve"> Počet osob v obydlených bytech v</w:t>
      </w:r>
      <w:r>
        <w:rPr>
          <w:rFonts w:asciiTheme="minorHAnsi" w:hAnsiTheme="minorHAnsi" w:cstheme="minorHAnsi"/>
          <w:sz w:val="20"/>
          <w:szCs w:val="20"/>
        </w:rPr>
        <w:t> </w:t>
      </w:r>
      <w:r w:rsidR="00B97062">
        <w:rPr>
          <w:rFonts w:asciiTheme="minorHAnsi" w:hAnsiTheme="minorHAnsi" w:cstheme="minorHAnsi"/>
          <w:sz w:val="20"/>
          <w:szCs w:val="20"/>
        </w:rPr>
        <w:t>Bílině</w:t>
      </w:r>
      <w:r>
        <w:rPr>
          <w:rFonts w:asciiTheme="minorHAnsi" w:hAnsiTheme="minorHAnsi" w:cstheme="minorHAnsi"/>
          <w:sz w:val="20"/>
          <w:szCs w:val="20"/>
        </w:rPr>
        <w:t xml:space="preserve"> </w:t>
      </w:r>
      <w:r w:rsidR="00B97062">
        <w:rPr>
          <w:rFonts w:asciiTheme="minorHAnsi" w:hAnsiTheme="minorHAnsi" w:cstheme="minorHAnsi"/>
          <w:sz w:val="20"/>
          <w:szCs w:val="20"/>
        </w:rPr>
        <w:t>15 296</w:t>
      </w:r>
      <w:r w:rsidRPr="00762187">
        <w:rPr>
          <w:rFonts w:asciiTheme="minorHAnsi" w:hAnsiTheme="minorHAnsi" w:cstheme="minorHAnsi"/>
          <w:sz w:val="20"/>
          <w:szCs w:val="20"/>
        </w:rPr>
        <w:t xml:space="preserve"> se nachází</w:t>
      </w:r>
      <w:r w:rsidR="00B97062">
        <w:rPr>
          <w:rFonts w:asciiTheme="minorHAnsi" w:hAnsiTheme="minorHAnsi" w:cstheme="minorHAnsi"/>
          <w:sz w:val="20"/>
          <w:szCs w:val="20"/>
        </w:rPr>
        <w:t xml:space="preserve"> v polovině intervalu</w:t>
      </w:r>
      <w:r>
        <w:rPr>
          <w:rFonts w:asciiTheme="minorHAnsi" w:hAnsiTheme="minorHAnsi" w:cstheme="minorHAnsi"/>
          <w:sz w:val="20"/>
          <w:szCs w:val="20"/>
        </w:rPr>
        <w:t xml:space="preserve"> 1</w:t>
      </w:r>
      <w:r w:rsidR="00B97062">
        <w:rPr>
          <w:rFonts w:asciiTheme="minorHAnsi" w:hAnsiTheme="minorHAnsi" w:cstheme="minorHAnsi"/>
          <w:sz w:val="20"/>
          <w:szCs w:val="20"/>
        </w:rPr>
        <w:t>0</w:t>
      </w:r>
      <w:r>
        <w:rPr>
          <w:rFonts w:asciiTheme="minorHAnsi" w:hAnsiTheme="minorHAnsi" w:cstheme="minorHAnsi"/>
          <w:sz w:val="20"/>
          <w:szCs w:val="20"/>
        </w:rPr>
        <w:t> 000 – 1</w:t>
      </w:r>
      <w:r w:rsidR="00B97062">
        <w:rPr>
          <w:rFonts w:asciiTheme="minorHAnsi" w:hAnsiTheme="minorHAnsi" w:cstheme="minorHAnsi"/>
          <w:sz w:val="20"/>
          <w:szCs w:val="20"/>
        </w:rPr>
        <w:t>9</w:t>
      </w:r>
      <w:r>
        <w:rPr>
          <w:rFonts w:asciiTheme="minorHAnsi" w:hAnsiTheme="minorHAnsi" w:cstheme="minorHAnsi"/>
          <w:sz w:val="20"/>
          <w:szCs w:val="20"/>
        </w:rPr>
        <w:t xml:space="preserve"> 999 obyvatel. </w:t>
      </w:r>
      <w:r w:rsidR="00B97062">
        <w:rPr>
          <w:rFonts w:asciiTheme="minorHAnsi" w:hAnsiTheme="minorHAnsi" w:cstheme="minorHAnsi"/>
          <w:sz w:val="20"/>
          <w:szCs w:val="20"/>
        </w:rPr>
        <w:t>Hodnota 37,33 % pro tento interval je tedy pro město Bílina použitelná bez korekce.</w:t>
      </w:r>
    </w:p>
    <w:p w14:paraId="62DBCDE8" w14:textId="2558499A" w:rsidR="0071311B" w:rsidRPr="00762187" w:rsidRDefault="0071311B" w:rsidP="00F34768">
      <w:pPr>
        <w:pStyle w:val="Odstavecseseznamem"/>
        <w:numPr>
          <w:ilvl w:val="0"/>
          <w:numId w:val="9"/>
        </w:numPr>
        <w:spacing w:after="120" w:line="240" w:lineRule="auto"/>
        <w:rPr>
          <w:rFonts w:asciiTheme="minorHAnsi" w:hAnsiTheme="minorHAnsi" w:cstheme="minorHAnsi"/>
          <w:sz w:val="20"/>
          <w:szCs w:val="20"/>
        </w:rPr>
      </w:pPr>
      <w:r w:rsidRPr="00762187">
        <w:rPr>
          <w:rFonts w:asciiTheme="minorHAnsi" w:hAnsiTheme="minorHAnsi" w:cstheme="minorHAnsi"/>
          <w:sz w:val="20"/>
          <w:szCs w:val="20"/>
          <w:u w:val="single"/>
        </w:rPr>
        <w:lastRenderedPageBreak/>
        <w:t>Ekonomická síla obyvatel obce a rozvojová atraktivita obce:</w:t>
      </w:r>
      <w:r w:rsidRPr="00762187">
        <w:rPr>
          <w:rFonts w:asciiTheme="minorHAnsi" w:hAnsiTheme="minorHAnsi" w:cstheme="minorHAnsi"/>
          <w:sz w:val="20"/>
          <w:szCs w:val="20"/>
        </w:rPr>
        <w:t xml:space="preserve"> V případě </w:t>
      </w:r>
      <w:r w:rsidR="00B97062">
        <w:rPr>
          <w:rFonts w:asciiTheme="minorHAnsi" w:hAnsiTheme="minorHAnsi" w:cstheme="minorHAnsi"/>
          <w:sz w:val="20"/>
          <w:szCs w:val="20"/>
        </w:rPr>
        <w:t>města Bílina je rozvojová atraktivita n</w:t>
      </w:r>
      <w:r w:rsidR="002F6ABA">
        <w:rPr>
          <w:rFonts w:asciiTheme="minorHAnsi" w:hAnsiTheme="minorHAnsi" w:cstheme="minorHAnsi"/>
          <w:sz w:val="20"/>
          <w:szCs w:val="20"/>
        </w:rPr>
        <w:t>ižší, to samé platí pro ekonomickou sílu obyvatel (</w:t>
      </w:r>
      <w:r w:rsidR="002F6ABA" w:rsidRPr="00762187">
        <w:rPr>
          <w:rFonts w:asciiTheme="minorHAnsi" w:hAnsiTheme="minorHAnsi" w:cstheme="minorHAnsi"/>
          <w:sz w:val="20"/>
          <w:szCs w:val="20"/>
        </w:rPr>
        <w:t xml:space="preserve">viz kap. </w:t>
      </w:r>
      <w:r w:rsidR="002F6ABA">
        <w:rPr>
          <w:rFonts w:asciiTheme="minorHAnsi" w:hAnsiTheme="minorHAnsi" w:cstheme="minorHAnsi"/>
          <w:sz w:val="20"/>
          <w:szCs w:val="20"/>
        </w:rPr>
        <w:t>D</w:t>
      </w:r>
      <w:r w:rsidR="002F6ABA" w:rsidRPr="00762187">
        <w:rPr>
          <w:rFonts w:asciiTheme="minorHAnsi" w:hAnsiTheme="minorHAnsi" w:cstheme="minorHAnsi"/>
          <w:sz w:val="20"/>
          <w:szCs w:val="20"/>
        </w:rPr>
        <w:t>.1.1.3</w:t>
      </w:r>
      <w:r w:rsidR="002F6ABA">
        <w:rPr>
          <w:rFonts w:asciiTheme="minorHAnsi" w:hAnsiTheme="minorHAnsi" w:cstheme="minorHAnsi"/>
          <w:sz w:val="20"/>
          <w:szCs w:val="20"/>
        </w:rPr>
        <w:t xml:space="preserve"> hodnotící vnější poptávku</w:t>
      </w:r>
      <w:r w:rsidR="002F6ABA" w:rsidRPr="00762187">
        <w:rPr>
          <w:rFonts w:asciiTheme="minorHAnsi" w:hAnsiTheme="minorHAnsi" w:cstheme="minorHAnsi"/>
          <w:sz w:val="20"/>
          <w:szCs w:val="20"/>
        </w:rPr>
        <w:t>)</w:t>
      </w:r>
      <w:r w:rsidR="002F6ABA">
        <w:rPr>
          <w:rFonts w:asciiTheme="minorHAnsi" w:hAnsiTheme="minorHAnsi" w:cstheme="minorHAnsi"/>
          <w:sz w:val="20"/>
          <w:szCs w:val="20"/>
        </w:rPr>
        <w:t>. Nelze tedy předpokládat, že se město Bílina se strukturou svého bytového fondu dostane přesně na úroveň průměrné hodnoty takto velkých měst v ČR. Podíl 37,33 % tak bude korigován dolů.</w:t>
      </w:r>
    </w:p>
    <w:p w14:paraId="257733BF" w14:textId="77777777" w:rsidR="0071311B" w:rsidRPr="00762187" w:rsidRDefault="0071311B" w:rsidP="00F34768">
      <w:pPr>
        <w:pStyle w:val="Odstavecseseznamem"/>
        <w:numPr>
          <w:ilvl w:val="0"/>
          <w:numId w:val="9"/>
        </w:numPr>
        <w:spacing w:after="120" w:line="240" w:lineRule="auto"/>
        <w:rPr>
          <w:rFonts w:asciiTheme="minorHAnsi" w:hAnsiTheme="minorHAnsi" w:cstheme="minorHAnsi"/>
          <w:sz w:val="20"/>
          <w:szCs w:val="20"/>
        </w:rPr>
      </w:pPr>
      <w:r w:rsidRPr="00762187">
        <w:rPr>
          <w:rFonts w:asciiTheme="minorHAnsi" w:hAnsiTheme="minorHAnsi" w:cstheme="minorHAnsi"/>
          <w:sz w:val="20"/>
          <w:szCs w:val="20"/>
          <w:u w:val="single"/>
        </w:rPr>
        <w:t>Tempo zvyšování kvality bydlení:</w:t>
      </w:r>
      <w:r w:rsidRPr="00762187">
        <w:rPr>
          <w:rFonts w:asciiTheme="minorHAnsi" w:hAnsiTheme="minorHAnsi" w:cstheme="minorHAnsi"/>
          <w:sz w:val="20"/>
          <w:szCs w:val="20"/>
        </w:rPr>
        <w:t xml:space="preserve"> Tento faktor zohledňuje, zda je reálné v návrhovém období územního plánu dosáhnout dorovnání kvality bytového fondu. Obvyklé návrhové období územního plánu je 15 let. </w:t>
      </w:r>
    </w:p>
    <w:p w14:paraId="64CBD888" w14:textId="6924BE9C" w:rsidR="002F6ABA" w:rsidRDefault="0071311B" w:rsidP="00F34768">
      <w:pPr>
        <w:pStyle w:val="Odstavecseseznamem"/>
        <w:spacing w:after="120" w:line="240" w:lineRule="auto"/>
        <w:ind w:left="720"/>
        <w:rPr>
          <w:rFonts w:asciiTheme="minorHAnsi" w:hAnsiTheme="minorHAnsi" w:cstheme="minorHAnsi"/>
          <w:sz w:val="20"/>
          <w:szCs w:val="20"/>
        </w:rPr>
      </w:pPr>
      <w:r w:rsidRPr="00762187">
        <w:rPr>
          <w:rFonts w:asciiTheme="minorHAnsi" w:hAnsiTheme="minorHAnsi" w:cstheme="minorHAnsi"/>
          <w:sz w:val="20"/>
          <w:szCs w:val="20"/>
        </w:rPr>
        <w:t>Tento faktor je zohledněn</w:t>
      </w:r>
      <w:r w:rsidR="002F6ABA">
        <w:rPr>
          <w:rFonts w:asciiTheme="minorHAnsi" w:hAnsiTheme="minorHAnsi" w:cstheme="minorHAnsi"/>
          <w:sz w:val="20"/>
          <w:szCs w:val="20"/>
        </w:rPr>
        <w:t xml:space="preserve"> souběžně s předchozím faktorem ekonomické síly a atraktivity obce. Tato korekce směřuje ke stanovení takové vnitřní poptávky, aby ÚP Bílina vytvořil podmínky pro navýšení podílu osob bydlících v rodinných domech na 28 %. To je nárůst zhruba o polovinu procentních bodů, které Bílině schází k dosažení průměrné hodnoty v ČR. </w:t>
      </w:r>
    </w:p>
    <w:p w14:paraId="149A9973" w14:textId="52E5FB55" w:rsidR="0071311B" w:rsidRPr="00762187" w:rsidRDefault="00362876" w:rsidP="00F34768">
      <w:pPr>
        <w:spacing w:after="120" w:line="240" w:lineRule="auto"/>
        <w:rPr>
          <w:rFonts w:asciiTheme="minorHAnsi" w:hAnsiTheme="minorHAnsi" w:cstheme="minorHAnsi"/>
          <w:sz w:val="20"/>
          <w:szCs w:val="20"/>
        </w:rPr>
      </w:pPr>
      <w:r w:rsidRPr="00362876">
        <w:rPr>
          <w:noProof/>
          <w:lang w:eastAsia="cs-CZ"/>
        </w:rPr>
        <w:drawing>
          <wp:anchor distT="0" distB="0" distL="114300" distR="114300" simplePos="0" relativeHeight="251671552" behindDoc="0" locked="0" layoutInCell="1" allowOverlap="1" wp14:anchorId="6C19A672" wp14:editId="56F7AF14">
            <wp:simplePos x="0" y="0"/>
            <wp:positionH relativeFrom="column">
              <wp:posOffset>34290</wp:posOffset>
            </wp:positionH>
            <wp:positionV relativeFrom="paragraph">
              <wp:posOffset>304165</wp:posOffset>
            </wp:positionV>
            <wp:extent cx="2949196" cy="1676545"/>
            <wp:effectExtent l="0" t="0" r="3810" b="0"/>
            <wp:wrapTopAndBottom/>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2949196" cy="1676545"/>
                    </a:xfrm>
                    <a:prstGeom prst="rect">
                      <a:avLst/>
                    </a:prstGeom>
                  </pic:spPr>
                </pic:pic>
              </a:graphicData>
            </a:graphic>
          </wp:anchor>
        </w:drawing>
      </w:r>
      <w:r w:rsidR="0071311B" w:rsidRPr="00762187">
        <w:rPr>
          <w:rFonts w:asciiTheme="minorHAnsi" w:hAnsiTheme="minorHAnsi" w:cstheme="minorHAnsi"/>
          <w:sz w:val="20"/>
          <w:szCs w:val="20"/>
        </w:rPr>
        <w:t>Samotný výpočet potřeby nových bytů tak bude vycházet z následujícího vzorce:</w:t>
      </w:r>
    </w:p>
    <w:p w14:paraId="603D06F6" w14:textId="023DA068" w:rsidR="0071311B" w:rsidRPr="00762187" w:rsidRDefault="0071311B" w:rsidP="00F34768">
      <w:pPr>
        <w:pStyle w:val="Odstavecseseznamem"/>
        <w:numPr>
          <w:ilvl w:val="0"/>
          <w:numId w:val="9"/>
        </w:numPr>
        <w:spacing w:after="120" w:line="240" w:lineRule="auto"/>
        <w:ind w:left="714" w:hanging="357"/>
        <w:jc w:val="left"/>
        <w:rPr>
          <w:rFonts w:asciiTheme="minorHAnsi" w:hAnsiTheme="minorHAnsi" w:cstheme="minorHAnsi"/>
          <w:sz w:val="20"/>
          <w:szCs w:val="20"/>
        </w:rPr>
      </w:pPr>
      <w:r w:rsidRPr="00762187">
        <w:rPr>
          <w:rFonts w:asciiTheme="minorHAnsi" w:hAnsiTheme="minorHAnsi" w:cstheme="minorHAnsi"/>
          <w:sz w:val="20"/>
          <w:szCs w:val="20"/>
        </w:rPr>
        <w:t xml:space="preserve">počet osob v obydlených bytech celkem: </w:t>
      </w:r>
      <w:r>
        <w:rPr>
          <w:rFonts w:asciiTheme="minorHAnsi" w:hAnsiTheme="minorHAnsi" w:cstheme="minorHAnsi"/>
          <w:sz w:val="20"/>
          <w:szCs w:val="20"/>
        </w:rPr>
        <w:t>1</w:t>
      </w:r>
      <w:r w:rsidR="00362876">
        <w:rPr>
          <w:rFonts w:asciiTheme="minorHAnsi" w:hAnsiTheme="minorHAnsi" w:cstheme="minorHAnsi"/>
          <w:sz w:val="20"/>
          <w:szCs w:val="20"/>
        </w:rPr>
        <w:t>5 296</w:t>
      </w:r>
    </w:p>
    <w:p w14:paraId="2040F6F7" w14:textId="4A062B85" w:rsidR="0071311B" w:rsidRPr="00762187" w:rsidRDefault="0071311B" w:rsidP="00F34768">
      <w:pPr>
        <w:pStyle w:val="Odstavecseseznamem"/>
        <w:numPr>
          <w:ilvl w:val="0"/>
          <w:numId w:val="9"/>
        </w:numPr>
        <w:spacing w:after="120" w:line="240" w:lineRule="auto"/>
        <w:ind w:left="714" w:hanging="357"/>
        <w:jc w:val="left"/>
        <w:rPr>
          <w:rFonts w:asciiTheme="minorHAnsi" w:hAnsiTheme="minorHAnsi" w:cstheme="minorHAnsi"/>
          <w:sz w:val="20"/>
          <w:szCs w:val="20"/>
        </w:rPr>
      </w:pPr>
      <w:r w:rsidRPr="00762187">
        <w:rPr>
          <w:rFonts w:asciiTheme="minorHAnsi" w:hAnsiTheme="minorHAnsi" w:cstheme="minorHAnsi"/>
          <w:sz w:val="20"/>
          <w:szCs w:val="20"/>
        </w:rPr>
        <w:t xml:space="preserve">podíl osob stanovených pro přestěhování do bytů v rodinných domech: </w:t>
      </w:r>
      <w:r w:rsidR="00362876">
        <w:rPr>
          <w:rFonts w:asciiTheme="minorHAnsi" w:hAnsiTheme="minorHAnsi" w:cstheme="minorHAnsi"/>
          <w:sz w:val="20"/>
          <w:szCs w:val="20"/>
        </w:rPr>
        <w:t>8</w:t>
      </w:r>
      <w:r w:rsidRPr="00762187">
        <w:rPr>
          <w:rFonts w:asciiTheme="minorHAnsi" w:hAnsiTheme="minorHAnsi" w:cstheme="minorHAnsi"/>
          <w:sz w:val="20"/>
          <w:szCs w:val="20"/>
        </w:rPr>
        <w:t xml:space="preserve"> %</w:t>
      </w:r>
    </w:p>
    <w:p w14:paraId="774F3546" w14:textId="297131D8" w:rsidR="0071311B" w:rsidRPr="00762187" w:rsidRDefault="0071311B" w:rsidP="00F34768">
      <w:pPr>
        <w:pStyle w:val="Odstavecseseznamem"/>
        <w:numPr>
          <w:ilvl w:val="0"/>
          <w:numId w:val="9"/>
        </w:numPr>
        <w:spacing w:after="120" w:line="240" w:lineRule="auto"/>
        <w:ind w:left="714" w:hanging="357"/>
        <w:rPr>
          <w:rFonts w:asciiTheme="minorHAnsi" w:hAnsiTheme="minorHAnsi" w:cstheme="minorHAnsi"/>
          <w:sz w:val="20"/>
          <w:szCs w:val="20"/>
        </w:rPr>
      </w:pPr>
      <w:bookmarkStart w:id="126" w:name="_Hlk61983550"/>
      <w:r w:rsidRPr="00762187">
        <w:rPr>
          <w:rFonts w:asciiTheme="minorHAnsi" w:hAnsiTheme="minorHAnsi" w:cstheme="minorHAnsi"/>
          <w:sz w:val="20"/>
          <w:szCs w:val="20"/>
        </w:rPr>
        <w:t xml:space="preserve">počet osob stanovených pro přestěhování do bytů v rodinných domech: </w:t>
      </w:r>
      <w:r w:rsidR="00362876">
        <w:rPr>
          <w:rFonts w:asciiTheme="minorHAnsi" w:hAnsiTheme="minorHAnsi" w:cstheme="minorHAnsi"/>
          <w:sz w:val="20"/>
          <w:szCs w:val="20"/>
        </w:rPr>
        <w:t>1 224</w:t>
      </w:r>
    </w:p>
    <w:bookmarkEnd w:id="126"/>
    <w:p w14:paraId="34BBAC93" w14:textId="77777777" w:rsidR="0071311B" w:rsidRPr="00762187" w:rsidRDefault="0071311B" w:rsidP="00F34768">
      <w:pPr>
        <w:pStyle w:val="Odstavecseseznamem"/>
        <w:numPr>
          <w:ilvl w:val="0"/>
          <w:numId w:val="9"/>
        </w:numPr>
        <w:spacing w:after="120" w:line="240" w:lineRule="auto"/>
        <w:ind w:left="714" w:hanging="357"/>
        <w:rPr>
          <w:rFonts w:asciiTheme="minorHAnsi" w:hAnsiTheme="minorHAnsi" w:cstheme="minorHAnsi"/>
          <w:sz w:val="20"/>
          <w:szCs w:val="20"/>
        </w:rPr>
      </w:pPr>
      <w:r w:rsidRPr="00762187">
        <w:rPr>
          <w:rFonts w:asciiTheme="minorHAnsi" w:hAnsiTheme="minorHAnsi" w:cstheme="minorHAnsi"/>
          <w:sz w:val="20"/>
          <w:szCs w:val="20"/>
        </w:rPr>
        <w:t>průměrná obsazenost bytů v rodinných domech v ČR: 2,8 osoby/byt</w:t>
      </w:r>
    </w:p>
    <w:p w14:paraId="1ED85DD8" w14:textId="0AC151CC" w:rsidR="0071311B" w:rsidRPr="000A24F8" w:rsidRDefault="0071311B" w:rsidP="00F34768">
      <w:pPr>
        <w:spacing w:after="120" w:line="240" w:lineRule="auto"/>
        <w:rPr>
          <w:rFonts w:asciiTheme="minorHAnsi" w:hAnsiTheme="minorHAnsi" w:cstheme="minorHAnsi"/>
          <w:b/>
          <w:bCs/>
          <w:sz w:val="20"/>
          <w:szCs w:val="20"/>
        </w:rPr>
      </w:pPr>
      <w:r w:rsidRPr="000A24F8">
        <w:rPr>
          <w:rFonts w:asciiTheme="minorHAnsi" w:hAnsiTheme="minorHAnsi" w:cstheme="minorHAnsi"/>
          <w:b/>
          <w:bCs/>
          <w:sz w:val="20"/>
          <w:szCs w:val="20"/>
        </w:rPr>
        <w:t xml:space="preserve">Vnitřní poptávka po nových bytech vyplývající z nevyhovující struktury bytového fondu: </w:t>
      </w:r>
      <w:r>
        <w:rPr>
          <w:rFonts w:asciiTheme="minorHAnsi" w:hAnsiTheme="minorHAnsi" w:cstheme="minorHAnsi"/>
          <w:b/>
          <w:bCs/>
          <w:sz w:val="20"/>
          <w:szCs w:val="20"/>
          <w:u w:val="single"/>
        </w:rPr>
        <w:t xml:space="preserve">+ </w:t>
      </w:r>
      <w:r w:rsidR="00362876">
        <w:rPr>
          <w:rFonts w:asciiTheme="minorHAnsi" w:hAnsiTheme="minorHAnsi" w:cstheme="minorHAnsi"/>
          <w:b/>
          <w:bCs/>
          <w:sz w:val="20"/>
          <w:szCs w:val="20"/>
          <w:u w:val="single"/>
        </w:rPr>
        <w:t>437</w:t>
      </w:r>
      <w:r w:rsidRPr="000A24F8">
        <w:rPr>
          <w:rFonts w:asciiTheme="minorHAnsi" w:hAnsiTheme="minorHAnsi" w:cstheme="minorHAnsi"/>
          <w:b/>
          <w:bCs/>
          <w:sz w:val="20"/>
          <w:szCs w:val="20"/>
          <w:u w:val="single"/>
        </w:rPr>
        <w:t xml:space="preserve"> bytů</w:t>
      </w:r>
      <w:r>
        <w:rPr>
          <w:rFonts w:asciiTheme="minorHAnsi" w:hAnsiTheme="minorHAnsi" w:cstheme="minorHAnsi"/>
          <w:b/>
          <w:bCs/>
          <w:sz w:val="20"/>
          <w:szCs w:val="20"/>
          <w:u w:val="single"/>
        </w:rPr>
        <w:t xml:space="preserve"> v rodinných domech</w:t>
      </w:r>
    </w:p>
    <w:p w14:paraId="6D94E429" w14:textId="5B175865" w:rsidR="0071311B" w:rsidRPr="000A24F8" w:rsidRDefault="0071311B" w:rsidP="00F34768">
      <w:pPr>
        <w:keepNext/>
        <w:spacing w:before="240" w:after="120" w:line="240" w:lineRule="auto"/>
        <w:ind w:left="1134" w:hanging="1134"/>
        <w:outlineLvl w:val="3"/>
        <w:rPr>
          <w:rFonts w:asciiTheme="minorHAnsi" w:hAnsiTheme="minorHAnsi" w:cstheme="minorHAnsi"/>
          <w:b/>
          <w:bCs/>
        </w:rPr>
      </w:pPr>
      <w:bookmarkStart w:id="127" w:name="_Hlk51967405"/>
      <w:r w:rsidRPr="000A24F8">
        <w:rPr>
          <w:rFonts w:asciiTheme="minorHAnsi" w:hAnsiTheme="minorHAnsi" w:cstheme="minorHAnsi"/>
          <w:b/>
          <w:bCs/>
        </w:rPr>
        <w:t>Vyhodnocení trendu snižování obsazenosti bytů</w:t>
      </w:r>
    </w:p>
    <w:bookmarkEnd w:id="127"/>
    <w:p w14:paraId="587FE1CD" w14:textId="4791CECC" w:rsidR="00B90B8C"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Data o kvalitě bytového fondu (velikost bytů a jejich obsazenost) jsou v současnosti dostupná jen ze SLDB 2011, jsou tedy poměrně stará. Při plánování s výhledem na 15 let do budoucna tak vzniká nyní prostor 2</w:t>
      </w:r>
      <w:r>
        <w:rPr>
          <w:rFonts w:asciiTheme="minorHAnsi" w:hAnsiTheme="minorHAnsi" w:cstheme="minorHAnsi"/>
          <w:sz w:val="20"/>
          <w:szCs w:val="20"/>
        </w:rPr>
        <w:t>6</w:t>
      </w:r>
      <w:r w:rsidRPr="000A24F8">
        <w:rPr>
          <w:rFonts w:asciiTheme="minorHAnsi" w:hAnsiTheme="minorHAnsi" w:cstheme="minorHAnsi"/>
          <w:sz w:val="20"/>
          <w:szCs w:val="20"/>
        </w:rPr>
        <w:t xml:space="preserve"> let (2011 – 203</w:t>
      </w:r>
      <w:r>
        <w:rPr>
          <w:rFonts w:asciiTheme="minorHAnsi" w:hAnsiTheme="minorHAnsi" w:cstheme="minorHAnsi"/>
          <w:sz w:val="20"/>
          <w:szCs w:val="20"/>
        </w:rPr>
        <w:t>7</w:t>
      </w:r>
      <w:r w:rsidRPr="000A24F8">
        <w:rPr>
          <w:rFonts w:asciiTheme="minorHAnsi" w:hAnsiTheme="minorHAnsi" w:cstheme="minorHAnsi"/>
          <w:sz w:val="20"/>
          <w:szCs w:val="20"/>
        </w:rPr>
        <w:t xml:space="preserve">), ve kterém je třeba zohlednit vývoj obsazenosti bytů. </w:t>
      </w:r>
      <w:r w:rsidR="00B90B8C">
        <w:rPr>
          <w:rFonts w:asciiTheme="minorHAnsi" w:hAnsiTheme="minorHAnsi" w:cstheme="minorHAnsi"/>
          <w:sz w:val="20"/>
          <w:szCs w:val="20"/>
        </w:rPr>
        <w:t xml:space="preserve">Tento trend ale nelze ve městě typu Bíliny spolehlivě vyhodnotit. Ve městě je zaznamenán mezi roky </w:t>
      </w:r>
      <w:proofErr w:type="gramStart"/>
      <w:r w:rsidR="00B90B8C">
        <w:rPr>
          <w:rFonts w:asciiTheme="minorHAnsi" w:hAnsiTheme="minorHAnsi" w:cstheme="minorHAnsi"/>
          <w:sz w:val="20"/>
          <w:szCs w:val="20"/>
        </w:rPr>
        <w:t>2011 – 2021</w:t>
      </w:r>
      <w:proofErr w:type="gramEnd"/>
      <w:r w:rsidR="00B90B8C">
        <w:rPr>
          <w:rFonts w:asciiTheme="minorHAnsi" w:hAnsiTheme="minorHAnsi" w:cstheme="minorHAnsi"/>
          <w:sz w:val="20"/>
          <w:szCs w:val="20"/>
        </w:rPr>
        <w:t xml:space="preserve"> silný pokles obyvatel, a to z 15 835 na 14 420 (vždy ke 31. 12.)</w:t>
      </w:r>
      <w:r w:rsidR="00E56BEC">
        <w:rPr>
          <w:rFonts w:asciiTheme="minorHAnsi" w:hAnsiTheme="minorHAnsi" w:cstheme="minorHAnsi"/>
          <w:sz w:val="20"/>
          <w:szCs w:val="20"/>
        </w:rPr>
        <w:t>. Dlouhodobě se zde zvyšuje souběžně se snižováním počtu obyvatel i počet neobsazených bytů. Jelikož ale nejsou k dispozici data o ne/obydlenosti bytů k roku 2021, nelze zjistit, nakolik je pokles počtu obyvatel spojen s se snižováním obsazenosti bytů, a nakolik je spojen se zvýšením počtu neobydlených bytů.</w:t>
      </w:r>
    </w:p>
    <w:p w14:paraId="3FB74911" w14:textId="10797D44" w:rsidR="00E56BEC" w:rsidRDefault="00E56BEC"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Tento faktor je tedy nezohledněn, dominantním faktorem ovlivňujícím potřebu bytů zůstává v populačně upadajících obcích standardně pouze faktor přesunu obyvatel z bytových domů do rodinných domů. </w:t>
      </w:r>
    </w:p>
    <w:p w14:paraId="4E5E8F15" w14:textId="3DD9F903" w:rsidR="0071311B" w:rsidRPr="00762187" w:rsidRDefault="0071311B" w:rsidP="00F34768">
      <w:pPr>
        <w:spacing w:after="120" w:line="240" w:lineRule="auto"/>
        <w:rPr>
          <w:rFonts w:asciiTheme="minorHAnsi" w:hAnsiTheme="minorHAnsi" w:cstheme="minorHAnsi"/>
          <w:b/>
          <w:bCs/>
          <w:sz w:val="20"/>
          <w:szCs w:val="20"/>
        </w:rPr>
      </w:pPr>
      <w:r w:rsidRPr="00762187">
        <w:rPr>
          <w:rFonts w:asciiTheme="minorHAnsi" w:hAnsiTheme="minorHAnsi" w:cstheme="minorHAnsi"/>
          <w:b/>
          <w:bCs/>
          <w:sz w:val="20"/>
          <w:szCs w:val="20"/>
        </w:rPr>
        <w:t xml:space="preserve">Vnitřní poptávka po nových bytech vyplývající ze snižování obsazenosti bytů: </w:t>
      </w:r>
      <w:r w:rsidR="00E56BEC">
        <w:rPr>
          <w:rFonts w:asciiTheme="minorHAnsi" w:hAnsiTheme="minorHAnsi" w:cstheme="minorHAnsi"/>
          <w:b/>
          <w:bCs/>
          <w:sz w:val="20"/>
          <w:szCs w:val="20"/>
          <w:u w:val="single"/>
        </w:rPr>
        <w:t>0</w:t>
      </w:r>
      <w:r w:rsidRPr="00762187">
        <w:rPr>
          <w:rFonts w:asciiTheme="minorHAnsi" w:hAnsiTheme="minorHAnsi" w:cstheme="minorHAnsi"/>
          <w:b/>
          <w:bCs/>
          <w:sz w:val="20"/>
          <w:szCs w:val="20"/>
          <w:u w:val="single"/>
        </w:rPr>
        <w:t xml:space="preserve"> bytů</w:t>
      </w:r>
    </w:p>
    <w:p w14:paraId="1CA3FCE3" w14:textId="77777777" w:rsidR="0071311B" w:rsidRPr="000A24F8" w:rsidRDefault="0071311B" w:rsidP="00F34768">
      <w:pPr>
        <w:keepNext/>
        <w:spacing w:before="240" w:after="120" w:line="240" w:lineRule="auto"/>
        <w:ind w:left="1134" w:hanging="1134"/>
        <w:outlineLvl w:val="3"/>
        <w:rPr>
          <w:rFonts w:asciiTheme="minorHAnsi" w:hAnsiTheme="minorHAnsi" w:cstheme="minorHAnsi"/>
          <w:b/>
          <w:bCs/>
        </w:rPr>
      </w:pPr>
      <w:bookmarkStart w:id="128" w:name="_Hlk53089580"/>
      <w:r w:rsidRPr="000A24F8">
        <w:rPr>
          <w:rFonts w:asciiTheme="minorHAnsi" w:hAnsiTheme="minorHAnsi" w:cstheme="minorHAnsi"/>
          <w:b/>
          <w:bCs/>
        </w:rPr>
        <w:t>Výsledný výpočet vnitřní poptávky po nových bytech</w:t>
      </w:r>
    </w:p>
    <w:bookmarkEnd w:id="128"/>
    <w:p w14:paraId="5A29454A" w14:textId="35EE4747" w:rsidR="0071311B" w:rsidRPr="00762187" w:rsidRDefault="0071311B" w:rsidP="00F34768">
      <w:pPr>
        <w:spacing w:after="120" w:line="240" w:lineRule="auto"/>
        <w:rPr>
          <w:rFonts w:asciiTheme="minorHAnsi" w:hAnsiTheme="minorHAnsi" w:cstheme="minorHAnsi"/>
          <w:sz w:val="20"/>
          <w:szCs w:val="20"/>
        </w:rPr>
      </w:pPr>
      <w:r w:rsidRPr="00762187">
        <w:rPr>
          <w:rFonts w:asciiTheme="minorHAnsi" w:hAnsiTheme="minorHAnsi" w:cstheme="minorHAnsi"/>
          <w:sz w:val="20"/>
          <w:szCs w:val="20"/>
        </w:rPr>
        <w:t xml:space="preserve">Vnitřní poptávka po nových bytech vyplývající z nevyhovující struktury bytového fondu: + </w:t>
      </w:r>
      <w:r w:rsidR="00E56BEC">
        <w:rPr>
          <w:rFonts w:asciiTheme="minorHAnsi" w:hAnsiTheme="minorHAnsi" w:cstheme="minorHAnsi"/>
          <w:sz w:val="20"/>
          <w:szCs w:val="20"/>
        </w:rPr>
        <w:t>437</w:t>
      </w:r>
      <w:r w:rsidRPr="00762187">
        <w:rPr>
          <w:rFonts w:asciiTheme="minorHAnsi" w:hAnsiTheme="minorHAnsi" w:cstheme="minorHAnsi"/>
          <w:sz w:val="20"/>
          <w:szCs w:val="20"/>
        </w:rPr>
        <w:t xml:space="preserve"> bytů</w:t>
      </w:r>
      <w:r>
        <w:rPr>
          <w:rFonts w:asciiTheme="minorHAnsi" w:hAnsiTheme="minorHAnsi" w:cstheme="minorHAnsi"/>
          <w:sz w:val="20"/>
          <w:szCs w:val="20"/>
        </w:rPr>
        <w:t xml:space="preserve"> v rodinných domech</w:t>
      </w:r>
    </w:p>
    <w:p w14:paraId="7C5403E4" w14:textId="27FEE015" w:rsidR="0071311B" w:rsidRPr="00762187" w:rsidRDefault="0071311B" w:rsidP="00F34768">
      <w:pPr>
        <w:spacing w:after="120" w:line="240" w:lineRule="auto"/>
        <w:rPr>
          <w:rFonts w:asciiTheme="minorHAnsi" w:hAnsiTheme="minorHAnsi" w:cstheme="minorHAnsi"/>
          <w:sz w:val="20"/>
          <w:szCs w:val="20"/>
        </w:rPr>
      </w:pPr>
      <w:r w:rsidRPr="00762187">
        <w:rPr>
          <w:rFonts w:asciiTheme="minorHAnsi" w:hAnsiTheme="minorHAnsi" w:cstheme="minorHAnsi"/>
          <w:sz w:val="20"/>
          <w:szCs w:val="20"/>
        </w:rPr>
        <w:t xml:space="preserve">Vnitřní poptávka po nových bytech vyplývající ze snižování obsazenosti bytů: + </w:t>
      </w:r>
      <w:r w:rsidR="00E56BEC">
        <w:rPr>
          <w:rFonts w:asciiTheme="minorHAnsi" w:hAnsiTheme="minorHAnsi" w:cstheme="minorHAnsi"/>
          <w:sz w:val="20"/>
          <w:szCs w:val="20"/>
        </w:rPr>
        <w:t>0</w:t>
      </w:r>
      <w:r w:rsidRPr="00762187">
        <w:rPr>
          <w:rFonts w:asciiTheme="minorHAnsi" w:hAnsiTheme="minorHAnsi" w:cstheme="minorHAnsi"/>
          <w:sz w:val="20"/>
          <w:szCs w:val="20"/>
        </w:rPr>
        <w:t xml:space="preserve"> bytů</w:t>
      </w:r>
    </w:p>
    <w:p w14:paraId="3E264421" w14:textId="11A40826" w:rsidR="0071311B" w:rsidRPr="00762187" w:rsidRDefault="0071311B" w:rsidP="00F34768">
      <w:pPr>
        <w:spacing w:after="120" w:line="240" w:lineRule="auto"/>
        <w:rPr>
          <w:rFonts w:asciiTheme="minorHAnsi" w:hAnsiTheme="minorHAnsi" w:cstheme="minorHAnsi"/>
          <w:sz w:val="20"/>
          <w:szCs w:val="20"/>
        </w:rPr>
      </w:pPr>
      <w:r w:rsidRPr="00762187">
        <w:rPr>
          <w:rFonts w:asciiTheme="minorHAnsi" w:hAnsiTheme="minorHAnsi" w:cstheme="minorHAnsi"/>
          <w:sz w:val="20"/>
          <w:szCs w:val="20"/>
        </w:rPr>
        <w:t xml:space="preserve">→ Na základě uspokojení potřeby po nových bytech vyplývající z nevyhovující struktury bytového fondu budou uvolňovány byty v bytových domech. Počet osob stanovený pro přestěhování do bytů v rodinných domech je </w:t>
      </w:r>
      <w:r w:rsidR="00E56BEC">
        <w:rPr>
          <w:rFonts w:asciiTheme="minorHAnsi" w:hAnsiTheme="minorHAnsi" w:cstheme="minorHAnsi"/>
          <w:sz w:val="20"/>
          <w:szCs w:val="20"/>
        </w:rPr>
        <w:t>1 224</w:t>
      </w:r>
      <w:r w:rsidRPr="00762187">
        <w:rPr>
          <w:rFonts w:asciiTheme="minorHAnsi" w:hAnsiTheme="minorHAnsi" w:cstheme="minorHAnsi"/>
          <w:sz w:val="20"/>
          <w:szCs w:val="20"/>
        </w:rPr>
        <w:t>. Obsazenost bytů v bytových domech v</w:t>
      </w:r>
      <w:r w:rsidR="00E56BEC">
        <w:rPr>
          <w:rFonts w:asciiTheme="minorHAnsi" w:hAnsiTheme="minorHAnsi" w:cstheme="minorHAnsi"/>
          <w:sz w:val="20"/>
          <w:szCs w:val="20"/>
        </w:rPr>
        <w:t xml:space="preserve">e městě Bílina </w:t>
      </w:r>
      <w:r w:rsidRPr="00762187">
        <w:rPr>
          <w:rFonts w:asciiTheme="minorHAnsi" w:hAnsiTheme="minorHAnsi" w:cstheme="minorHAnsi"/>
          <w:sz w:val="20"/>
          <w:szCs w:val="20"/>
        </w:rPr>
        <w:t>je dle SLDB 2011 2,</w:t>
      </w:r>
      <w:r w:rsidR="00E56BEC">
        <w:rPr>
          <w:rFonts w:asciiTheme="minorHAnsi" w:hAnsiTheme="minorHAnsi" w:cstheme="minorHAnsi"/>
          <w:sz w:val="20"/>
          <w:szCs w:val="20"/>
        </w:rPr>
        <w:t>13</w:t>
      </w:r>
      <w:r w:rsidRPr="00762187">
        <w:rPr>
          <w:rFonts w:asciiTheme="minorHAnsi" w:hAnsiTheme="minorHAnsi" w:cstheme="minorHAnsi"/>
          <w:sz w:val="20"/>
          <w:szCs w:val="20"/>
        </w:rPr>
        <w:t xml:space="preserve"> osoby/byt. Počet uvolněných bytů v bytových domech je tak dán podílem </w:t>
      </w:r>
      <w:r w:rsidR="00877D5D">
        <w:rPr>
          <w:rFonts w:asciiTheme="minorHAnsi" w:hAnsiTheme="minorHAnsi" w:cstheme="minorHAnsi"/>
          <w:sz w:val="20"/>
          <w:szCs w:val="20"/>
        </w:rPr>
        <w:t>1 224</w:t>
      </w:r>
      <w:r w:rsidRPr="00762187">
        <w:rPr>
          <w:rFonts w:asciiTheme="minorHAnsi" w:hAnsiTheme="minorHAnsi" w:cstheme="minorHAnsi"/>
          <w:sz w:val="20"/>
          <w:szCs w:val="20"/>
        </w:rPr>
        <w:t xml:space="preserve"> osob stanovených k přestěhování do rodinných domů a obsazeností 2,</w:t>
      </w:r>
      <w:r w:rsidR="00877D5D">
        <w:rPr>
          <w:rFonts w:asciiTheme="minorHAnsi" w:hAnsiTheme="minorHAnsi" w:cstheme="minorHAnsi"/>
          <w:sz w:val="20"/>
          <w:szCs w:val="20"/>
        </w:rPr>
        <w:t>1</w:t>
      </w:r>
      <w:r>
        <w:rPr>
          <w:rFonts w:asciiTheme="minorHAnsi" w:hAnsiTheme="minorHAnsi" w:cstheme="minorHAnsi"/>
          <w:sz w:val="20"/>
          <w:szCs w:val="20"/>
        </w:rPr>
        <w:t>3</w:t>
      </w:r>
      <w:r w:rsidRPr="00762187">
        <w:rPr>
          <w:rFonts w:asciiTheme="minorHAnsi" w:hAnsiTheme="minorHAnsi" w:cstheme="minorHAnsi"/>
          <w:sz w:val="20"/>
          <w:szCs w:val="20"/>
        </w:rPr>
        <w:t xml:space="preserve"> osoby/byt = </w:t>
      </w:r>
      <w:r w:rsidR="00877D5D">
        <w:rPr>
          <w:rFonts w:asciiTheme="minorHAnsi" w:hAnsiTheme="minorHAnsi" w:cstheme="minorHAnsi"/>
          <w:sz w:val="20"/>
          <w:szCs w:val="20"/>
        </w:rPr>
        <w:t>575</w:t>
      </w:r>
      <w:r w:rsidRPr="00762187">
        <w:rPr>
          <w:rFonts w:asciiTheme="minorHAnsi" w:hAnsiTheme="minorHAnsi" w:cstheme="minorHAnsi"/>
          <w:sz w:val="20"/>
          <w:szCs w:val="20"/>
        </w:rPr>
        <w:t xml:space="preserve"> bytů.</w:t>
      </w:r>
    </w:p>
    <w:p w14:paraId="5C4CC1F7" w14:textId="5B09D8D3" w:rsidR="0071311B" w:rsidRPr="00762187" w:rsidRDefault="0071311B" w:rsidP="00F34768">
      <w:pPr>
        <w:spacing w:after="120" w:line="240" w:lineRule="auto"/>
        <w:rPr>
          <w:rFonts w:asciiTheme="minorHAnsi" w:hAnsiTheme="minorHAnsi" w:cstheme="minorHAnsi"/>
          <w:b/>
          <w:bCs/>
          <w:sz w:val="20"/>
          <w:szCs w:val="20"/>
          <w:u w:val="single"/>
        </w:rPr>
      </w:pPr>
      <w:r w:rsidRPr="00762187">
        <w:rPr>
          <w:rFonts w:asciiTheme="minorHAnsi" w:hAnsiTheme="minorHAnsi" w:cstheme="minorHAnsi"/>
          <w:b/>
          <w:bCs/>
          <w:sz w:val="20"/>
          <w:szCs w:val="20"/>
        </w:rPr>
        <w:t xml:space="preserve">Celková vnitřní poptávka po nových bytech: </w:t>
      </w:r>
      <w:r w:rsidRPr="00762187">
        <w:rPr>
          <w:rFonts w:asciiTheme="minorHAnsi" w:hAnsiTheme="minorHAnsi" w:cstheme="minorHAnsi"/>
          <w:b/>
          <w:bCs/>
          <w:sz w:val="20"/>
          <w:szCs w:val="20"/>
          <w:u w:val="single"/>
        </w:rPr>
        <w:t xml:space="preserve">+ </w:t>
      </w:r>
      <w:r w:rsidR="00877D5D">
        <w:rPr>
          <w:rFonts w:asciiTheme="minorHAnsi" w:hAnsiTheme="minorHAnsi" w:cstheme="minorHAnsi"/>
          <w:b/>
          <w:bCs/>
          <w:sz w:val="20"/>
          <w:szCs w:val="20"/>
          <w:u w:val="single"/>
        </w:rPr>
        <w:t>437</w:t>
      </w:r>
      <w:r w:rsidRPr="00762187">
        <w:rPr>
          <w:rFonts w:asciiTheme="minorHAnsi" w:hAnsiTheme="minorHAnsi" w:cstheme="minorHAnsi"/>
          <w:b/>
          <w:bCs/>
          <w:sz w:val="20"/>
          <w:szCs w:val="20"/>
          <w:u w:val="single"/>
        </w:rPr>
        <w:t xml:space="preserve"> bytů v rodinných domech</w:t>
      </w:r>
      <w:r w:rsidRPr="00762187">
        <w:rPr>
          <w:rFonts w:asciiTheme="minorHAnsi" w:hAnsiTheme="minorHAnsi" w:cstheme="minorHAnsi"/>
          <w:b/>
          <w:bCs/>
          <w:sz w:val="20"/>
          <w:szCs w:val="20"/>
        </w:rPr>
        <w:t xml:space="preserve"> a </w:t>
      </w:r>
      <w:r w:rsidRPr="00762187">
        <w:rPr>
          <w:rFonts w:asciiTheme="minorHAnsi" w:hAnsiTheme="minorHAnsi" w:cstheme="minorHAnsi"/>
          <w:b/>
          <w:bCs/>
          <w:sz w:val="20"/>
          <w:szCs w:val="20"/>
          <w:u w:val="single"/>
        </w:rPr>
        <w:t xml:space="preserve">- </w:t>
      </w:r>
      <w:r w:rsidR="00877D5D">
        <w:rPr>
          <w:rFonts w:asciiTheme="minorHAnsi" w:hAnsiTheme="minorHAnsi" w:cstheme="minorHAnsi"/>
          <w:b/>
          <w:bCs/>
          <w:sz w:val="20"/>
          <w:szCs w:val="20"/>
          <w:u w:val="single"/>
        </w:rPr>
        <w:t xml:space="preserve">575 </w:t>
      </w:r>
      <w:r w:rsidRPr="00762187">
        <w:rPr>
          <w:rFonts w:asciiTheme="minorHAnsi" w:hAnsiTheme="minorHAnsi" w:cstheme="minorHAnsi"/>
          <w:b/>
          <w:bCs/>
          <w:sz w:val="20"/>
          <w:szCs w:val="20"/>
          <w:u w:val="single"/>
        </w:rPr>
        <w:t>bytů v bytových domech.</w:t>
      </w:r>
    </w:p>
    <w:p w14:paraId="07B9F554" w14:textId="2A1BD302" w:rsidR="0071311B" w:rsidRPr="00877D5D" w:rsidRDefault="00877D5D" w:rsidP="00F34768">
      <w:pPr>
        <w:spacing w:before="240" w:after="120" w:line="240" w:lineRule="auto"/>
        <w:ind w:left="1134" w:hanging="1134"/>
        <w:outlineLvl w:val="3"/>
        <w:rPr>
          <w:rFonts w:asciiTheme="minorHAnsi" w:hAnsiTheme="minorHAnsi" w:cstheme="minorHAnsi"/>
          <w:b/>
          <w:bCs/>
          <w:i/>
          <w:iCs/>
          <w:color w:val="1C60B6"/>
        </w:rPr>
      </w:pPr>
      <w:bookmarkStart w:id="129" w:name="_Hlk53089643"/>
      <w:r>
        <w:rPr>
          <w:rFonts w:asciiTheme="minorHAnsi" w:hAnsiTheme="minorHAnsi" w:cstheme="minorHAnsi"/>
          <w:b/>
          <w:bCs/>
          <w:i/>
          <w:iCs/>
          <w:color w:val="1C60B6"/>
        </w:rPr>
        <w:lastRenderedPageBreak/>
        <w:t>D</w:t>
      </w:r>
      <w:r w:rsidR="0071311B" w:rsidRPr="00877D5D">
        <w:rPr>
          <w:rFonts w:asciiTheme="minorHAnsi" w:hAnsiTheme="minorHAnsi" w:cstheme="minorHAnsi"/>
          <w:b/>
          <w:bCs/>
          <w:i/>
          <w:iCs/>
          <w:color w:val="1C60B6"/>
        </w:rPr>
        <w:t>.1.1.3 Vyhodnocení vnější poptávky po bytech</w:t>
      </w:r>
    </w:p>
    <w:bookmarkEnd w:id="129"/>
    <w:p w14:paraId="04054DC5" w14:textId="77777777" w:rsidR="0071311B" w:rsidRPr="000A24F8" w:rsidRDefault="0071311B" w:rsidP="00F34768">
      <w:pPr>
        <w:keepNext/>
        <w:spacing w:before="120" w:after="120" w:line="240" w:lineRule="auto"/>
        <w:ind w:left="1134" w:hanging="1134"/>
        <w:outlineLvl w:val="3"/>
        <w:rPr>
          <w:rFonts w:asciiTheme="minorHAnsi" w:hAnsiTheme="minorHAnsi" w:cstheme="minorHAnsi"/>
          <w:b/>
          <w:bCs/>
        </w:rPr>
      </w:pPr>
      <w:r w:rsidRPr="000A24F8">
        <w:rPr>
          <w:rFonts w:asciiTheme="minorHAnsi" w:hAnsiTheme="minorHAnsi" w:cstheme="minorHAnsi"/>
          <w:b/>
          <w:bCs/>
        </w:rPr>
        <w:t>Vyhodnocení dosavadního vývoje migrace</w:t>
      </w:r>
    </w:p>
    <w:p w14:paraId="5A851F29"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Vnější poptávka po bytech je </w:t>
      </w:r>
      <w:r w:rsidRPr="000A24F8">
        <w:rPr>
          <w:rFonts w:asciiTheme="minorHAnsi" w:hAnsiTheme="minorHAnsi" w:cstheme="minorHAnsi"/>
          <w:b/>
          <w:bCs/>
          <w:sz w:val="20"/>
          <w:szCs w:val="20"/>
        </w:rPr>
        <w:t>generovaná zájemci o bydlení v dané obci, mimo obyvatele dané obce</w:t>
      </w:r>
      <w:r w:rsidRPr="000A24F8">
        <w:rPr>
          <w:rFonts w:asciiTheme="minorHAnsi" w:hAnsiTheme="minorHAnsi" w:cstheme="minorHAnsi"/>
          <w:sz w:val="20"/>
          <w:szCs w:val="20"/>
        </w:rPr>
        <w:t xml:space="preserve">. Tedy lidmi, kteří mají zájem se v dané obci usadit a bydlet zde na trvalo. Vnější poptávka po bytech je dána primárně atraktivitou dané obce pro bydlení, zejména pak polohovým potenciálem vůči centrům osídlení a </w:t>
      </w:r>
      <w:proofErr w:type="spellStart"/>
      <w:r w:rsidRPr="000A24F8">
        <w:rPr>
          <w:rFonts w:asciiTheme="minorHAnsi" w:hAnsiTheme="minorHAnsi" w:cstheme="minorHAnsi"/>
          <w:sz w:val="20"/>
          <w:szCs w:val="20"/>
        </w:rPr>
        <w:t>pracovištním</w:t>
      </w:r>
      <w:proofErr w:type="spellEnd"/>
      <w:r w:rsidRPr="000A24F8">
        <w:rPr>
          <w:rFonts w:asciiTheme="minorHAnsi" w:hAnsiTheme="minorHAnsi" w:cstheme="minorHAnsi"/>
          <w:sz w:val="20"/>
          <w:szCs w:val="20"/>
        </w:rPr>
        <w:t xml:space="preserve"> centrům. </w:t>
      </w:r>
    </w:p>
    <w:p w14:paraId="40094242" w14:textId="1FC80576"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Míra uspokojení vnější poptávky je </w:t>
      </w:r>
      <w:r w:rsidRPr="000A24F8">
        <w:rPr>
          <w:rFonts w:asciiTheme="minorHAnsi" w:hAnsiTheme="minorHAnsi" w:cstheme="minorHAnsi"/>
          <w:b/>
          <w:bCs/>
          <w:sz w:val="20"/>
          <w:szCs w:val="20"/>
        </w:rPr>
        <w:t>plně na zvážení politického vedení obce</w:t>
      </w:r>
      <w:r w:rsidRPr="000A24F8">
        <w:rPr>
          <w:rFonts w:asciiTheme="minorHAnsi" w:hAnsiTheme="minorHAnsi" w:cstheme="minorHAnsi"/>
          <w:sz w:val="20"/>
          <w:szCs w:val="20"/>
        </w:rPr>
        <w:t xml:space="preserve">. V atraktivních obcích v zázemí velkých měst může být vnější poptávka setrvalá, nicméně to neznamená, že je nutné těmto podnětům plně vyhovět. V tomto kroku je tak nejprve vyhodnocena výchozí hodnota odvozená z dosavadního vývoje migrace, nicméně v navazujících krocích je možné tuto hodnotu korigovat na základě vyhodnocení urbanistických souvislostí (tzv. </w:t>
      </w:r>
      <w:r w:rsidRPr="000A24F8">
        <w:rPr>
          <w:rFonts w:asciiTheme="minorHAnsi" w:hAnsiTheme="minorHAnsi" w:cstheme="minorHAnsi"/>
          <w:b/>
          <w:bCs/>
          <w:sz w:val="20"/>
          <w:szCs w:val="20"/>
        </w:rPr>
        <w:t>urbanistický korektiv</w:t>
      </w:r>
      <w:r w:rsidRPr="000A24F8">
        <w:rPr>
          <w:rFonts w:asciiTheme="minorHAnsi" w:hAnsiTheme="minorHAnsi" w:cstheme="minorHAnsi"/>
          <w:sz w:val="20"/>
          <w:szCs w:val="20"/>
        </w:rPr>
        <w:t xml:space="preserve">). </w:t>
      </w:r>
    </w:p>
    <w:p w14:paraId="3E3FBA10"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Základní struktura vyhodnocení vnější poptávky je tak navržena v následujících krocích:</w:t>
      </w:r>
    </w:p>
    <w:p w14:paraId="2DD1DAB8" w14:textId="77777777" w:rsidR="0071311B" w:rsidRPr="000A24F8" w:rsidRDefault="0071311B" w:rsidP="00F34768">
      <w:pPr>
        <w:pStyle w:val="Odstavecseseznamem"/>
        <w:numPr>
          <w:ilvl w:val="0"/>
          <w:numId w:val="12"/>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 xml:space="preserve">dosavadní vývoj migrace </w:t>
      </w:r>
      <w:r w:rsidRPr="000A24F8">
        <w:rPr>
          <w:rFonts w:asciiTheme="minorHAnsi" w:hAnsiTheme="minorHAnsi" w:cstheme="minorHAnsi"/>
          <w:sz w:val="20"/>
          <w:szCs w:val="20"/>
        </w:rPr>
        <w:t>= základní východisko pro výpočet poptávky po nových bytech ze strany migrantů do obce</w:t>
      </w:r>
    </w:p>
    <w:p w14:paraId="66C095B0" w14:textId="77777777" w:rsidR="0071311B" w:rsidRPr="000A24F8" w:rsidRDefault="0071311B" w:rsidP="00F34768">
      <w:pPr>
        <w:pStyle w:val="Odstavecseseznamem"/>
        <w:numPr>
          <w:ilvl w:val="0"/>
          <w:numId w:val="12"/>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 xml:space="preserve">urbanistický korektiv </w:t>
      </w:r>
      <w:r w:rsidRPr="000A24F8">
        <w:rPr>
          <w:rFonts w:asciiTheme="minorHAnsi" w:hAnsiTheme="minorHAnsi" w:cstheme="minorHAnsi"/>
          <w:sz w:val="20"/>
          <w:szCs w:val="20"/>
        </w:rPr>
        <w:t xml:space="preserve">= zohlednění faktoru polohy obce v rámci sídelní struktury, faktoru dostupnosti veřejných infrastruktur a faktoru dostupnosti </w:t>
      </w:r>
      <w:proofErr w:type="spellStart"/>
      <w:r w:rsidRPr="000A24F8">
        <w:rPr>
          <w:rFonts w:asciiTheme="minorHAnsi" w:hAnsiTheme="minorHAnsi" w:cstheme="minorHAnsi"/>
          <w:sz w:val="20"/>
          <w:szCs w:val="20"/>
        </w:rPr>
        <w:t>pracovištního</w:t>
      </w:r>
      <w:proofErr w:type="spellEnd"/>
      <w:r w:rsidRPr="000A24F8">
        <w:rPr>
          <w:rFonts w:asciiTheme="minorHAnsi" w:hAnsiTheme="minorHAnsi" w:cstheme="minorHAnsi"/>
          <w:sz w:val="20"/>
          <w:szCs w:val="20"/>
        </w:rPr>
        <w:t xml:space="preserve"> centra.</w:t>
      </w:r>
    </w:p>
    <w:p w14:paraId="053B80C5"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Výchozí výpočet vnější poptávky po bytech je proveden prostou extrapolací dosavadního tempa migrace do obce za posledních 15 let na příštích 15 let. Analyzované období by mělo být dostatečně dlouhé, aby nebylo zkresleno momentálními ekonomickými výkyvy způsobenými náhlými krizemi či střídáním střednědobých (tzv. </w:t>
      </w:r>
      <w:proofErr w:type="spellStart"/>
      <w:r w:rsidRPr="000A24F8">
        <w:rPr>
          <w:rFonts w:asciiTheme="minorHAnsi" w:hAnsiTheme="minorHAnsi" w:cstheme="minorHAnsi"/>
          <w:sz w:val="20"/>
          <w:szCs w:val="20"/>
        </w:rPr>
        <w:t>Juglarových</w:t>
      </w:r>
      <w:proofErr w:type="spellEnd"/>
      <w:r w:rsidRPr="000A24F8">
        <w:rPr>
          <w:rFonts w:asciiTheme="minorHAnsi" w:hAnsiTheme="minorHAnsi" w:cstheme="minorHAnsi"/>
          <w:sz w:val="20"/>
          <w:szCs w:val="20"/>
        </w:rPr>
        <w:t xml:space="preserve">) ekonomických cyklů (recese vs. konjunktura), jejichž standardní délka je cca 7 – 11 let. </w:t>
      </w:r>
    </w:p>
    <w:p w14:paraId="4394C033" w14:textId="77777777" w:rsidR="00877D5D"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Počet předpokládaných přistěhovaných osob je na byty převeden vydělením obsazeností bytů</w:t>
      </w:r>
      <w:r w:rsidR="00877D5D">
        <w:rPr>
          <w:rFonts w:asciiTheme="minorHAnsi" w:hAnsiTheme="minorHAnsi" w:cstheme="minorHAnsi"/>
          <w:sz w:val="20"/>
          <w:szCs w:val="20"/>
        </w:rPr>
        <w:t xml:space="preserve"> dle SLDB 2011. Ta je dána následujícími hodnotami:</w:t>
      </w:r>
    </w:p>
    <w:p w14:paraId="58858915" w14:textId="2697F1B2" w:rsidR="00877D5D" w:rsidRDefault="00877D5D"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Pr>
          <w:rFonts w:asciiTheme="minorHAnsi" w:hAnsiTheme="minorHAnsi" w:cstheme="minorHAnsi"/>
          <w:sz w:val="20"/>
          <w:szCs w:val="20"/>
        </w:rPr>
        <w:t>počet osob v obydlených bytech celkem: 15 296</w:t>
      </w:r>
    </w:p>
    <w:p w14:paraId="20D99DD5" w14:textId="79C048A2" w:rsidR="00877D5D" w:rsidRDefault="00877D5D" w:rsidP="00F34768">
      <w:pPr>
        <w:pStyle w:val="Odstavecseseznamem"/>
        <w:numPr>
          <w:ilvl w:val="0"/>
          <w:numId w:val="9"/>
        </w:numPr>
        <w:spacing w:after="120" w:line="240" w:lineRule="auto"/>
        <w:ind w:left="567" w:hanging="283"/>
        <w:jc w:val="left"/>
        <w:rPr>
          <w:rFonts w:asciiTheme="minorHAnsi" w:hAnsiTheme="minorHAnsi" w:cstheme="minorHAnsi"/>
          <w:sz w:val="20"/>
          <w:szCs w:val="20"/>
        </w:rPr>
      </w:pPr>
      <w:r>
        <w:rPr>
          <w:rFonts w:asciiTheme="minorHAnsi" w:hAnsiTheme="minorHAnsi" w:cstheme="minorHAnsi"/>
          <w:sz w:val="20"/>
          <w:szCs w:val="20"/>
        </w:rPr>
        <w:t>počet obydlených bytů celkem: 6 538</w:t>
      </w:r>
    </w:p>
    <w:p w14:paraId="33CCA981" w14:textId="2014E478" w:rsidR="00877D5D" w:rsidRDefault="00877D5D" w:rsidP="00F34768">
      <w:pPr>
        <w:spacing w:after="120" w:line="240" w:lineRule="auto"/>
        <w:jc w:val="left"/>
        <w:rPr>
          <w:rFonts w:asciiTheme="minorHAnsi" w:hAnsiTheme="minorHAnsi" w:cstheme="minorHAnsi"/>
          <w:sz w:val="20"/>
          <w:szCs w:val="20"/>
        </w:rPr>
      </w:pPr>
      <w:r>
        <w:rPr>
          <w:rFonts w:asciiTheme="minorHAnsi" w:hAnsiTheme="minorHAnsi" w:cstheme="minorHAnsi"/>
          <w:sz w:val="20"/>
          <w:szCs w:val="20"/>
        </w:rPr>
        <w:t xml:space="preserve">Obsazenost bytů ve městě Bílina dle SLDB 2011: </w:t>
      </w:r>
      <w:r w:rsidR="007A39E5">
        <w:rPr>
          <w:rFonts w:asciiTheme="minorHAnsi" w:hAnsiTheme="minorHAnsi" w:cstheme="minorHAnsi"/>
          <w:sz w:val="20"/>
          <w:szCs w:val="20"/>
        </w:rPr>
        <w:t>2,34</w:t>
      </w:r>
    </w:p>
    <w:p w14:paraId="466074B0" w14:textId="221599C4" w:rsidR="0071311B" w:rsidRPr="007A39E5" w:rsidRDefault="007A39E5" w:rsidP="00F34768">
      <w:pPr>
        <w:spacing w:after="120" w:line="240" w:lineRule="auto"/>
        <w:jc w:val="left"/>
        <w:rPr>
          <w:rFonts w:asciiTheme="minorHAnsi" w:hAnsiTheme="minorHAnsi" w:cstheme="minorHAnsi"/>
          <w:sz w:val="20"/>
          <w:szCs w:val="20"/>
        </w:rPr>
      </w:pPr>
      <w:r>
        <w:rPr>
          <w:rFonts w:asciiTheme="minorHAnsi" w:hAnsiTheme="minorHAnsi" w:cstheme="minorHAnsi"/>
          <w:sz w:val="20"/>
          <w:szCs w:val="20"/>
        </w:rPr>
        <w:t>P</w:t>
      </w:r>
      <w:r w:rsidR="0071311B" w:rsidRPr="007A39E5">
        <w:rPr>
          <w:rFonts w:asciiTheme="minorHAnsi" w:hAnsiTheme="minorHAnsi" w:cstheme="minorHAnsi"/>
          <w:sz w:val="20"/>
          <w:szCs w:val="20"/>
        </w:rPr>
        <w:t xml:space="preserve">řírůstek / úbytek stěhováním </w:t>
      </w:r>
      <w:r>
        <w:rPr>
          <w:rFonts w:asciiTheme="minorHAnsi" w:hAnsiTheme="minorHAnsi" w:cstheme="minorHAnsi"/>
          <w:sz w:val="20"/>
          <w:szCs w:val="20"/>
        </w:rPr>
        <w:t xml:space="preserve">v letech </w:t>
      </w:r>
      <w:r w:rsidR="0071311B" w:rsidRPr="007A39E5">
        <w:rPr>
          <w:rFonts w:asciiTheme="minorHAnsi" w:hAnsiTheme="minorHAnsi" w:cstheme="minorHAnsi"/>
          <w:sz w:val="20"/>
          <w:szCs w:val="20"/>
        </w:rPr>
        <w:t>2007 – 2021</w:t>
      </w:r>
      <w:r>
        <w:rPr>
          <w:rFonts w:asciiTheme="minorHAnsi" w:hAnsiTheme="minorHAnsi" w:cstheme="minorHAnsi"/>
          <w:sz w:val="20"/>
          <w:szCs w:val="20"/>
        </w:rPr>
        <w:t xml:space="preserve"> ve městě Bílina</w:t>
      </w:r>
      <w:r w:rsidR="0071311B" w:rsidRPr="007A39E5">
        <w:rPr>
          <w:rFonts w:asciiTheme="minorHAnsi" w:hAnsiTheme="minorHAnsi" w:cstheme="minorHAnsi"/>
          <w:sz w:val="20"/>
          <w:szCs w:val="20"/>
        </w:rPr>
        <w:t xml:space="preserve">: </w:t>
      </w:r>
      <w:r>
        <w:rPr>
          <w:rFonts w:asciiTheme="minorHAnsi" w:hAnsiTheme="minorHAnsi" w:cstheme="minorHAnsi"/>
          <w:sz w:val="20"/>
          <w:szCs w:val="20"/>
        </w:rPr>
        <w:t>+ 1 219</w:t>
      </w:r>
    </w:p>
    <w:p w14:paraId="4C3A043E" w14:textId="195E8801" w:rsidR="0071311B" w:rsidRDefault="0071311B" w:rsidP="00F34768">
      <w:pPr>
        <w:spacing w:after="120" w:line="240" w:lineRule="auto"/>
        <w:rPr>
          <w:rFonts w:asciiTheme="minorHAnsi" w:hAnsiTheme="minorHAnsi" w:cstheme="minorHAnsi"/>
          <w:b/>
          <w:bCs/>
          <w:sz w:val="20"/>
          <w:szCs w:val="20"/>
          <w:u w:val="single"/>
        </w:rPr>
      </w:pPr>
      <w:r w:rsidRPr="000A24F8">
        <w:rPr>
          <w:rFonts w:asciiTheme="minorHAnsi" w:hAnsiTheme="minorHAnsi" w:cstheme="minorHAnsi"/>
          <w:b/>
          <w:bCs/>
          <w:sz w:val="20"/>
          <w:szCs w:val="20"/>
        </w:rPr>
        <w:t xml:space="preserve">Výchozí výpočet vnější poptávky po nových bytech: </w:t>
      </w:r>
      <w:r w:rsidRPr="000A24F8">
        <w:rPr>
          <w:rFonts w:asciiTheme="minorHAnsi" w:hAnsiTheme="minorHAnsi" w:cstheme="minorHAnsi"/>
          <w:b/>
          <w:bCs/>
          <w:sz w:val="20"/>
          <w:szCs w:val="20"/>
          <w:u w:val="single"/>
        </w:rPr>
        <w:t xml:space="preserve">+ </w:t>
      </w:r>
      <w:r w:rsidR="007A39E5">
        <w:rPr>
          <w:rFonts w:asciiTheme="minorHAnsi" w:hAnsiTheme="minorHAnsi" w:cstheme="minorHAnsi"/>
          <w:b/>
          <w:bCs/>
          <w:sz w:val="20"/>
          <w:szCs w:val="20"/>
          <w:u w:val="single"/>
        </w:rPr>
        <w:t>521</w:t>
      </w:r>
      <w:r w:rsidRPr="000A24F8">
        <w:rPr>
          <w:rFonts w:asciiTheme="minorHAnsi" w:hAnsiTheme="minorHAnsi" w:cstheme="minorHAnsi"/>
          <w:b/>
          <w:bCs/>
          <w:sz w:val="20"/>
          <w:szCs w:val="20"/>
          <w:u w:val="single"/>
        </w:rPr>
        <w:t xml:space="preserve"> bytů</w:t>
      </w:r>
    </w:p>
    <w:p w14:paraId="5A944FB3" w14:textId="66196339" w:rsidR="007A39E5" w:rsidRPr="007A39E5" w:rsidRDefault="007A39E5"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t>→ Je to určitým paradoxem, ale město Bílina zaznamenal</w:t>
      </w:r>
      <w:r w:rsidR="00AC2C26">
        <w:rPr>
          <w:rFonts w:asciiTheme="minorHAnsi" w:hAnsiTheme="minorHAnsi" w:cstheme="minorHAnsi"/>
          <w:sz w:val="20"/>
          <w:szCs w:val="20"/>
        </w:rPr>
        <w:t>o</w:t>
      </w:r>
      <w:r>
        <w:rPr>
          <w:rFonts w:asciiTheme="minorHAnsi" w:hAnsiTheme="minorHAnsi" w:cstheme="minorHAnsi"/>
          <w:sz w:val="20"/>
          <w:szCs w:val="20"/>
        </w:rPr>
        <w:t xml:space="preserve"> poměrně výrazný přírůstek </w:t>
      </w:r>
      <w:r w:rsidR="00AC2C26">
        <w:rPr>
          <w:rFonts w:asciiTheme="minorHAnsi" w:hAnsiTheme="minorHAnsi" w:cstheme="minorHAnsi"/>
          <w:sz w:val="20"/>
          <w:szCs w:val="20"/>
        </w:rPr>
        <w:t>obyvatel stěhováním. Byť počet obyvatel celkově mezi lety 2007 – 2021 výrazně klesl, a to z 15 731 na 14 420. Výrazný přirozený úbytek obyvatel je tak vyvažován stěhováním nových obyvatel. Z dat lze vyčíst, že tento jev nastal ve městě Bílina ve výrazné vlně mezi roky 2013 – 2016, kdy se do města nastěhovalo celkem 1 422 nových obyvatel. Tato vlna má zjevnou souvislost s otevřením developerského projektu levných bytových domů pro seniory</w:t>
      </w:r>
      <w:r w:rsidR="00FE2551">
        <w:rPr>
          <w:rFonts w:asciiTheme="minorHAnsi" w:hAnsiTheme="minorHAnsi" w:cstheme="minorHAnsi"/>
          <w:sz w:val="20"/>
          <w:szCs w:val="20"/>
        </w:rPr>
        <w:t xml:space="preserve"> umístěného na sídlišti SDH. </w:t>
      </w:r>
    </w:p>
    <w:p w14:paraId="68C1A4F3" w14:textId="77777777" w:rsidR="0071311B" w:rsidRPr="000A24F8" w:rsidRDefault="0071311B" w:rsidP="00F34768">
      <w:pPr>
        <w:keepNext/>
        <w:spacing w:before="240" w:after="120" w:line="240" w:lineRule="auto"/>
        <w:outlineLvl w:val="3"/>
        <w:rPr>
          <w:rFonts w:asciiTheme="minorHAnsi" w:hAnsiTheme="minorHAnsi" w:cstheme="minorHAnsi"/>
          <w:b/>
          <w:bCs/>
        </w:rPr>
      </w:pPr>
      <w:r w:rsidRPr="000A24F8">
        <w:rPr>
          <w:rFonts w:asciiTheme="minorHAnsi" w:hAnsiTheme="minorHAnsi" w:cstheme="minorHAnsi"/>
          <w:b/>
          <w:bCs/>
        </w:rPr>
        <w:t xml:space="preserve">Urbanistický korektiv – faktor polohy obce v rámci sídelní struktury, faktor dostupnosti veřejných infrastruktur a faktor dostupnosti </w:t>
      </w:r>
      <w:proofErr w:type="spellStart"/>
      <w:r w:rsidRPr="000A24F8">
        <w:rPr>
          <w:rFonts w:asciiTheme="minorHAnsi" w:hAnsiTheme="minorHAnsi" w:cstheme="minorHAnsi"/>
          <w:b/>
          <w:bCs/>
        </w:rPr>
        <w:t>pracovištního</w:t>
      </w:r>
      <w:proofErr w:type="spellEnd"/>
      <w:r w:rsidRPr="000A24F8">
        <w:rPr>
          <w:rFonts w:asciiTheme="minorHAnsi" w:hAnsiTheme="minorHAnsi" w:cstheme="minorHAnsi"/>
          <w:b/>
          <w:bCs/>
        </w:rPr>
        <w:t xml:space="preserve"> centra</w:t>
      </w:r>
    </w:p>
    <w:p w14:paraId="5DA9A282" w14:textId="35CB600C" w:rsidR="0071311B" w:rsidRPr="00FE2551" w:rsidRDefault="00FE2551" w:rsidP="00F34768">
      <w:pPr>
        <w:spacing w:after="120" w:line="240" w:lineRule="auto"/>
        <w:rPr>
          <w:rFonts w:asciiTheme="minorHAnsi" w:hAnsiTheme="minorHAnsi" w:cstheme="minorHAnsi"/>
          <w:sz w:val="20"/>
          <w:szCs w:val="20"/>
        </w:rPr>
      </w:pPr>
      <w:r w:rsidRPr="00FE2551">
        <w:rPr>
          <w:rFonts w:asciiTheme="minorHAnsi" w:hAnsiTheme="minorHAnsi" w:cstheme="minorHAnsi"/>
          <w:sz w:val="20"/>
          <w:szCs w:val="20"/>
        </w:rPr>
        <w:t>Urbanistický</w:t>
      </w:r>
      <w:r>
        <w:rPr>
          <w:rFonts w:asciiTheme="minorHAnsi" w:hAnsiTheme="minorHAnsi" w:cstheme="minorHAnsi"/>
          <w:sz w:val="20"/>
          <w:szCs w:val="20"/>
        </w:rPr>
        <w:t xml:space="preserve"> korektiv není aplikován. Byť město Bílina vykazuje strukturálně-ekonomické problémy a populace Bíliny stárne, jak je vidět na </w:t>
      </w:r>
      <w:r w:rsidR="0056749A">
        <w:rPr>
          <w:rFonts w:asciiTheme="minorHAnsi" w:hAnsiTheme="minorHAnsi" w:cstheme="minorHAnsi"/>
          <w:sz w:val="20"/>
          <w:szCs w:val="20"/>
        </w:rPr>
        <w:t>výchozím výpočtu vnější poptávky, pro určité segmenty populace může být i tak žádoucím místem pro život. Pokles počtu obyvatel přirozenou měnou a s tím spojený nárůst počtu neobydlených bytů je tak vyvažován stěhováním nových obyvatel. V zásadě není důvod pro to, aby byl tento dosavadní trend zpochybněn i do budoucna.</w:t>
      </w:r>
    </w:p>
    <w:p w14:paraId="4FCC458B" w14:textId="6F947DD7" w:rsidR="0071311B" w:rsidRPr="0056749A" w:rsidRDefault="0056749A" w:rsidP="00F34768">
      <w:pPr>
        <w:spacing w:before="240" w:after="120" w:line="240" w:lineRule="auto"/>
        <w:ind w:left="1134" w:hanging="1134"/>
        <w:outlineLvl w:val="3"/>
        <w:rPr>
          <w:rFonts w:asciiTheme="minorHAnsi" w:hAnsiTheme="minorHAnsi" w:cstheme="minorHAnsi"/>
          <w:b/>
          <w:bCs/>
          <w:i/>
          <w:iCs/>
          <w:color w:val="1C60B6"/>
        </w:rPr>
      </w:pPr>
      <w:bookmarkStart w:id="130" w:name="_Toc54543666"/>
      <w:r>
        <w:rPr>
          <w:rFonts w:asciiTheme="minorHAnsi" w:hAnsiTheme="minorHAnsi" w:cstheme="minorHAnsi"/>
          <w:b/>
          <w:bCs/>
          <w:i/>
          <w:iCs/>
          <w:color w:val="1C60B6"/>
        </w:rPr>
        <w:t>D</w:t>
      </w:r>
      <w:r w:rsidR="0071311B" w:rsidRPr="0056749A">
        <w:rPr>
          <w:rFonts w:asciiTheme="minorHAnsi" w:hAnsiTheme="minorHAnsi" w:cstheme="minorHAnsi"/>
          <w:b/>
          <w:bCs/>
          <w:i/>
          <w:iCs/>
          <w:color w:val="1C60B6"/>
        </w:rPr>
        <w:t>.1.1.4 Výpočet celkové potřeby nových bytů</w:t>
      </w:r>
      <w:bookmarkEnd w:id="130"/>
    </w:p>
    <w:p w14:paraId="6A94CA0C" w14:textId="77777777" w:rsidR="0071311B" w:rsidRPr="000A24F8" w:rsidRDefault="0071311B" w:rsidP="00F34768">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Celková potřeba nových bytů je vypočtena součtem výše vypočtených hodnot:</w:t>
      </w:r>
    </w:p>
    <w:p w14:paraId="6918256B" w14:textId="12B9A41F" w:rsidR="0071311B" w:rsidRPr="000A24F8" w:rsidRDefault="0071311B" w:rsidP="00F34768">
      <w:pPr>
        <w:pStyle w:val="Odstavecseseznamem"/>
        <w:numPr>
          <w:ilvl w:val="0"/>
          <w:numId w:val="9"/>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sz w:val="20"/>
          <w:szCs w:val="20"/>
        </w:rPr>
        <w:t xml:space="preserve">Celková vnitřní potřeba nových bytů: </w:t>
      </w:r>
      <w:r w:rsidR="0056749A">
        <w:rPr>
          <w:rFonts w:asciiTheme="minorHAnsi" w:hAnsiTheme="minorHAnsi" w:cstheme="minorHAnsi"/>
          <w:sz w:val="20"/>
          <w:szCs w:val="20"/>
        </w:rPr>
        <w:t xml:space="preserve">- 229 </w:t>
      </w:r>
      <w:r w:rsidRPr="000A24F8">
        <w:rPr>
          <w:rFonts w:asciiTheme="minorHAnsi" w:hAnsiTheme="minorHAnsi" w:cstheme="minorHAnsi"/>
          <w:sz w:val="20"/>
          <w:szCs w:val="20"/>
        </w:rPr>
        <w:t>bytů</w:t>
      </w:r>
    </w:p>
    <w:p w14:paraId="5E606BC3" w14:textId="00CC5BC8" w:rsidR="0071311B" w:rsidRPr="000A24F8" w:rsidRDefault="0071311B" w:rsidP="00F34768">
      <w:pPr>
        <w:pStyle w:val="Odstavecseseznamem"/>
        <w:numPr>
          <w:ilvl w:val="0"/>
          <w:numId w:val="9"/>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sz w:val="20"/>
          <w:szCs w:val="20"/>
        </w:rPr>
        <w:t xml:space="preserve">Celková vnitřní poptávka po nových bytech: </w:t>
      </w:r>
      <w:r>
        <w:rPr>
          <w:rFonts w:asciiTheme="minorHAnsi" w:hAnsiTheme="minorHAnsi" w:cstheme="minorHAnsi"/>
          <w:sz w:val="20"/>
          <w:szCs w:val="20"/>
        </w:rPr>
        <w:t xml:space="preserve">+ </w:t>
      </w:r>
      <w:r w:rsidR="0056749A">
        <w:rPr>
          <w:rFonts w:asciiTheme="minorHAnsi" w:hAnsiTheme="minorHAnsi" w:cstheme="minorHAnsi"/>
          <w:sz w:val="20"/>
          <w:szCs w:val="20"/>
        </w:rPr>
        <w:t>437</w:t>
      </w:r>
      <w:r w:rsidRPr="000A24F8">
        <w:rPr>
          <w:rFonts w:asciiTheme="minorHAnsi" w:hAnsiTheme="minorHAnsi" w:cstheme="minorHAnsi"/>
          <w:sz w:val="20"/>
          <w:szCs w:val="20"/>
        </w:rPr>
        <w:t xml:space="preserve"> bytů</w:t>
      </w:r>
      <w:r>
        <w:rPr>
          <w:rFonts w:asciiTheme="minorHAnsi" w:hAnsiTheme="minorHAnsi" w:cstheme="minorHAnsi"/>
          <w:sz w:val="20"/>
          <w:szCs w:val="20"/>
        </w:rPr>
        <w:t xml:space="preserve"> v rodinných domech, - </w:t>
      </w:r>
      <w:r w:rsidR="0056749A">
        <w:rPr>
          <w:rFonts w:asciiTheme="minorHAnsi" w:hAnsiTheme="minorHAnsi" w:cstheme="minorHAnsi"/>
          <w:sz w:val="20"/>
          <w:szCs w:val="20"/>
        </w:rPr>
        <w:t>575</w:t>
      </w:r>
      <w:r>
        <w:rPr>
          <w:rFonts w:asciiTheme="minorHAnsi" w:hAnsiTheme="minorHAnsi" w:cstheme="minorHAnsi"/>
          <w:sz w:val="20"/>
          <w:szCs w:val="20"/>
        </w:rPr>
        <w:t xml:space="preserve"> bytů v bytových domech</w:t>
      </w:r>
    </w:p>
    <w:p w14:paraId="3412F547" w14:textId="450545E4" w:rsidR="0071311B" w:rsidRPr="000A24F8" w:rsidRDefault="0071311B" w:rsidP="00F34768">
      <w:pPr>
        <w:pStyle w:val="Odstavecseseznamem"/>
        <w:numPr>
          <w:ilvl w:val="0"/>
          <w:numId w:val="9"/>
        </w:numPr>
        <w:spacing w:after="120" w:line="240" w:lineRule="auto"/>
        <w:ind w:left="567" w:hanging="283"/>
        <w:rPr>
          <w:rFonts w:asciiTheme="minorHAnsi" w:hAnsiTheme="minorHAnsi" w:cstheme="minorHAnsi"/>
          <w:sz w:val="20"/>
          <w:szCs w:val="20"/>
        </w:rPr>
      </w:pPr>
      <w:r w:rsidRPr="000A24F8">
        <w:rPr>
          <w:rFonts w:asciiTheme="minorHAnsi" w:hAnsiTheme="minorHAnsi" w:cstheme="minorHAnsi"/>
          <w:sz w:val="20"/>
          <w:szCs w:val="20"/>
        </w:rPr>
        <w:t xml:space="preserve">Vnější poptávka po nových bytech: + </w:t>
      </w:r>
      <w:r w:rsidR="0056749A">
        <w:rPr>
          <w:rFonts w:asciiTheme="minorHAnsi" w:hAnsiTheme="minorHAnsi" w:cstheme="minorHAnsi"/>
          <w:sz w:val="20"/>
          <w:szCs w:val="20"/>
        </w:rPr>
        <w:t>521</w:t>
      </w:r>
      <w:r w:rsidRPr="000A24F8">
        <w:rPr>
          <w:rFonts w:asciiTheme="minorHAnsi" w:hAnsiTheme="minorHAnsi" w:cstheme="minorHAnsi"/>
          <w:sz w:val="20"/>
          <w:szCs w:val="20"/>
        </w:rPr>
        <w:t xml:space="preserve"> bytů</w:t>
      </w:r>
    </w:p>
    <w:p w14:paraId="56586BAD" w14:textId="5A020E33" w:rsidR="0071311B" w:rsidRDefault="0056749A"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Výše shrnutá celková bilance vytváří rozvojový scénář, ve kterém budou i nadále uvolňovány byty po starších obyvatelích, které nebudou mladí obyvatelé města plně obsazovat. Přebytek takto uvolněných bytů je </w:t>
      </w:r>
      <w:r w:rsidR="005404A0">
        <w:rPr>
          <w:rFonts w:asciiTheme="minorHAnsi" w:hAnsiTheme="minorHAnsi" w:cstheme="minorHAnsi"/>
          <w:sz w:val="20"/>
          <w:szCs w:val="20"/>
        </w:rPr>
        <w:t>-</w:t>
      </w:r>
      <w:r>
        <w:rPr>
          <w:rFonts w:asciiTheme="minorHAnsi" w:hAnsiTheme="minorHAnsi" w:cstheme="minorHAnsi"/>
          <w:sz w:val="20"/>
          <w:szCs w:val="20"/>
        </w:rPr>
        <w:t xml:space="preserve"> 229. Zároveň lze předpokládat tendenci</w:t>
      </w:r>
      <w:r w:rsidR="005404A0">
        <w:rPr>
          <w:rFonts w:asciiTheme="minorHAnsi" w:hAnsiTheme="minorHAnsi" w:cstheme="minorHAnsi"/>
          <w:sz w:val="20"/>
          <w:szCs w:val="20"/>
        </w:rPr>
        <w:t xml:space="preserve"> stěhování obyvatel města z bytových domů do rodinných domů, což vyvolává potřebu + 437 bytů v rodinných domech, avšak uvolní dalších - 575 bytů v bytových domech. U celkového počtu uvolněných bytů - 804 bytů (229 + 575) lze ovšem i nadále predikovat jejich obsazování novými přistěhovalci, analogicky dosavadnímu tempu jimi bude obsazeno + 521 bytů.</w:t>
      </w:r>
    </w:p>
    <w:p w14:paraId="1BE7AC1F" w14:textId="5F56E90F" w:rsidR="00B54B84" w:rsidRDefault="00B54B84"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lastRenderedPageBreak/>
        <w:t xml:space="preserve">Při sloučení bytů v bytových a rodinných domech je tak celková potřeba nových bytů + 154. Vytvoření podmínek pro tento počet bytů by ovšem pravděpodobně neuspokojil potřebu po bytech v rodinných domech. Z bytů uvolněných na základě vnitřní potřeby lze předpokládat pouze 47 bytů v rodinných domech – tedy počet uvolněných bytů 229 násobený podílem bytů v rodinných domech ve městě Bílina (20,43 %). Reálná potřeba bytů zohledňující </w:t>
      </w:r>
      <w:r w:rsidR="00FB4C40">
        <w:rPr>
          <w:rFonts w:asciiTheme="minorHAnsi" w:hAnsiTheme="minorHAnsi" w:cstheme="minorHAnsi"/>
          <w:sz w:val="20"/>
          <w:szCs w:val="20"/>
        </w:rPr>
        <w:t>jejich kvalitu (tedy byty v BD vs. byty v RD) je tak následující:</w:t>
      </w:r>
    </w:p>
    <w:p w14:paraId="2437D25F" w14:textId="09425D11" w:rsidR="00FB4C40" w:rsidRDefault="00FB4C40"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t>+ 390 bytů v rodinných domech (+ 437 bytů v </w:t>
      </w:r>
      <w:r w:rsidR="00381D36">
        <w:rPr>
          <w:rFonts w:asciiTheme="minorHAnsi" w:hAnsiTheme="minorHAnsi" w:cstheme="minorHAnsi"/>
          <w:sz w:val="20"/>
          <w:szCs w:val="20"/>
        </w:rPr>
        <w:t>RD</w:t>
      </w:r>
      <w:r>
        <w:rPr>
          <w:rFonts w:asciiTheme="minorHAnsi" w:hAnsiTheme="minorHAnsi" w:cstheme="minorHAnsi"/>
          <w:sz w:val="20"/>
          <w:szCs w:val="20"/>
        </w:rPr>
        <w:t xml:space="preserve"> daných vnitřní poptávkou, odečteno 47 bytů v </w:t>
      </w:r>
      <w:r w:rsidR="00381D36">
        <w:rPr>
          <w:rFonts w:asciiTheme="minorHAnsi" w:hAnsiTheme="minorHAnsi" w:cstheme="minorHAnsi"/>
          <w:sz w:val="20"/>
          <w:szCs w:val="20"/>
        </w:rPr>
        <w:t>RD</w:t>
      </w:r>
      <w:r>
        <w:rPr>
          <w:rFonts w:asciiTheme="minorHAnsi" w:hAnsiTheme="minorHAnsi" w:cstheme="minorHAnsi"/>
          <w:sz w:val="20"/>
          <w:szCs w:val="20"/>
        </w:rPr>
        <w:t xml:space="preserve"> uvolněných v rámci vnitřní potřeby)</w:t>
      </w:r>
    </w:p>
    <w:p w14:paraId="747271D8" w14:textId="0417AAD8" w:rsidR="00FB4C40" w:rsidRDefault="00FB4C40"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- 236 bytů v bytových domech (575 bytů </w:t>
      </w:r>
      <w:r w:rsidR="00381D36">
        <w:rPr>
          <w:rFonts w:asciiTheme="minorHAnsi" w:hAnsiTheme="minorHAnsi" w:cstheme="minorHAnsi"/>
          <w:sz w:val="20"/>
          <w:szCs w:val="20"/>
        </w:rPr>
        <w:t xml:space="preserve">v BD </w:t>
      </w:r>
      <w:r>
        <w:rPr>
          <w:rFonts w:asciiTheme="minorHAnsi" w:hAnsiTheme="minorHAnsi" w:cstheme="minorHAnsi"/>
          <w:sz w:val="20"/>
          <w:szCs w:val="20"/>
        </w:rPr>
        <w:t xml:space="preserve">uvolněných v rámci vnitřní poptávky, přičteno </w:t>
      </w:r>
      <w:r w:rsidR="00381D36">
        <w:rPr>
          <w:rFonts w:asciiTheme="minorHAnsi" w:hAnsiTheme="minorHAnsi" w:cstheme="minorHAnsi"/>
          <w:sz w:val="20"/>
          <w:szCs w:val="20"/>
        </w:rPr>
        <w:t>182 bytů v BD uvolněných v rámci vnitřní potřeby, odečteno 521 bytů obsazených v rámci vnější poptávky).</w:t>
      </w:r>
      <w:r>
        <w:rPr>
          <w:rFonts w:asciiTheme="minorHAnsi" w:hAnsiTheme="minorHAnsi" w:cstheme="minorHAnsi"/>
          <w:sz w:val="20"/>
          <w:szCs w:val="20"/>
        </w:rPr>
        <w:t xml:space="preserve"> </w:t>
      </w:r>
    </w:p>
    <w:p w14:paraId="1B01C376" w14:textId="51C9E5AA" w:rsidR="00381D36" w:rsidRPr="000A24F8" w:rsidRDefault="00381D36" w:rsidP="00F34768">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Pokud se vedení města Bílina rozhodne vytvořit v území podmínky pro uspokojení vnitřní poptávky po bytech v RD, velmi pravděpodobně tím zvýší riziko navyšování počtu neobydlených bytů v bytových domech. Na druhou stranu, pokud k tomuto kroku vedení města nepřistoupí, bude riskovat další vylidňování města, navíc o bohatší obyvatele, kteří nebudou moci na území města Bílina uspokojit svojí potřebu po lepším bydlení. Z toho důvodu je legitimní na území města vytvořit podmínky pro umístění 390 nových bytů v rodinných domech. Riziko </w:t>
      </w:r>
      <w:proofErr w:type="spellStart"/>
      <w:r>
        <w:rPr>
          <w:rFonts w:asciiTheme="minorHAnsi" w:hAnsiTheme="minorHAnsi" w:cstheme="minorHAnsi"/>
          <w:sz w:val="20"/>
          <w:szCs w:val="20"/>
        </w:rPr>
        <w:t>vybydlování</w:t>
      </w:r>
      <w:proofErr w:type="spellEnd"/>
      <w:r>
        <w:rPr>
          <w:rFonts w:asciiTheme="minorHAnsi" w:hAnsiTheme="minorHAnsi" w:cstheme="minorHAnsi"/>
          <w:sz w:val="20"/>
          <w:szCs w:val="20"/>
        </w:rPr>
        <w:t xml:space="preserve"> bytů v bytových domech může město i nadále (např. ve spolupráci s developery) řešit rozvojem projektů levného bydlení pro seniory, popř. cílen</w:t>
      </w:r>
      <w:r w:rsidR="00F07187">
        <w:rPr>
          <w:rFonts w:asciiTheme="minorHAnsi" w:hAnsiTheme="minorHAnsi" w:cstheme="minorHAnsi"/>
          <w:sz w:val="20"/>
          <w:szCs w:val="20"/>
        </w:rPr>
        <w:t>ou asanací technicky nevyhovujících bytových domů, jejich nahrazováním veřejnými prostranstvími či občanským vybavením, a tím zajistit zlepšování podmínek pro bydlení na území města, které by mělo taktéž zpomalit depopulační trendy.</w:t>
      </w:r>
    </w:p>
    <w:p w14:paraId="19279F3F" w14:textId="4F978D61" w:rsidR="0071311B" w:rsidRPr="000A24F8" w:rsidRDefault="0071311B" w:rsidP="00F34768">
      <w:pPr>
        <w:spacing w:after="120" w:line="240" w:lineRule="auto"/>
        <w:rPr>
          <w:rFonts w:asciiTheme="minorHAnsi" w:hAnsiTheme="minorHAnsi" w:cstheme="minorHAnsi"/>
          <w:b/>
          <w:bCs/>
          <w:sz w:val="20"/>
          <w:szCs w:val="20"/>
          <w:u w:val="single"/>
        </w:rPr>
      </w:pPr>
      <w:r w:rsidRPr="000A24F8">
        <w:rPr>
          <w:rFonts w:asciiTheme="minorHAnsi" w:hAnsiTheme="minorHAnsi" w:cstheme="minorHAnsi"/>
          <w:b/>
          <w:bCs/>
          <w:sz w:val="20"/>
          <w:szCs w:val="20"/>
        </w:rPr>
        <w:t xml:space="preserve">CELKOVÁ POTŘEBA NOVÝCH BYTŮ: </w:t>
      </w:r>
      <w:r w:rsidRPr="000A24F8">
        <w:rPr>
          <w:rFonts w:asciiTheme="minorHAnsi" w:hAnsiTheme="minorHAnsi" w:cstheme="minorHAnsi"/>
          <w:b/>
          <w:bCs/>
          <w:sz w:val="20"/>
          <w:szCs w:val="20"/>
          <w:u w:val="single"/>
        </w:rPr>
        <w:t xml:space="preserve">+ </w:t>
      </w:r>
      <w:r w:rsidR="00381D36">
        <w:rPr>
          <w:rFonts w:asciiTheme="minorHAnsi" w:hAnsiTheme="minorHAnsi" w:cstheme="minorHAnsi"/>
          <w:b/>
          <w:bCs/>
          <w:sz w:val="20"/>
          <w:szCs w:val="20"/>
          <w:u w:val="single"/>
        </w:rPr>
        <w:t>390</w:t>
      </w:r>
      <w:r w:rsidRPr="000A24F8">
        <w:rPr>
          <w:rFonts w:asciiTheme="minorHAnsi" w:hAnsiTheme="minorHAnsi" w:cstheme="minorHAnsi"/>
          <w:b/>
          <w:bCs/>
          <w:sz w:val="20"/>
          <w:szCs w:val="20"/>
          <w:u w:val="single"/>
        </w:rPr>
        <w:t xml:space="preserve"> bytů</w:t>
      </w:r>
      <w:r w:rsidR="00381D36">
        <w:rPr>
          <w:rFonts w:asciiTheme="minorHAnsi" w:hAnsiTheme="minorHAnsi" w:cstheme="minorHAnsi"/>
          <w:b/>
          <w:bCs/>
          <w:sz w:val="20"/>
          <w:szCs w:val="20"/>
          <w:u w:val="single"/>
        </w:rPr>
        <w:t xml:space="preserve"> v rodinných domech a - 236 bytů v bytových domech</w:t>
      </w:r>
    </w:p>
    <w:p w14:paraId="2014EDBC" w14:textId="490B1CFD" w:rsidR="0071311B" w:rsidRPr="009B3AA4" w:rsidRDefault="009B3AA4" w:rsidP="00F34768">
      <w:pPr>
        <w:pStyle w:val="Nadpis3"/>
        <w:numPr>
          <w:ilvl w:val="0"/>
          <w:numId w:val="0"/>
        </w:numPr>
        <w:spacing w:after="120"/>
        <w:rPr>
          <w:rStyle w:val="NvrhP-text"/>
          <w:rFonts w:asciiTheme="minorHAnsi" w:hAnsiTheme="minorHAnsi"/>
          <w:color w:val="1C60B6"/>
        </w:rPr>
      </w:pPr>
      <w:bookmarkStart w:id="131" w:name="_Toc110944156"/>
      <w:r>
        <w:rPr>
          <w:rStyle w:val="NvrhP-text"/>
          <w:rFonts w:asciiTheme="minorHAnsi" w:hAnsiTheme="minorHAnsi"/>
          <w:color w:val="1C60B6"/>
        </w:rPr>
        <w:t>D</w:t>
      </w:r>
      <w:r w:rsidR="0071311B" w:rsidRPr="009B3AA4">
        <w:rPr>
          <w:rStyle w:val="NvrhP-text"/>
          <w:rFonts w:asciiTheme="minorHAnsi" w:hAnsiTheme="minorHAnsi"/>
          <w:color w:val="1C60B6"/>
        </w:rPr>
        <w:t>.1.2.</w:t>
      </w:r>
      <w:r w:rsidR="0071311B" w:rsidRPr="009B3AA4">
        <w:rPr>
          <w:rStyle w:val="NvrhP-text"/>
          <w:rFonts w:asciiTheme="minorHAnsi" w:hAnsiTheme="minorHAnsi"/>
          <w:color w:val="1C60B6"/>
        </w:rPr>
        <w:tab/>
        <w:t>Vyhodnocení kapacity území pro výstavbu nových bytů</w:t>
      </w:r>
      <w:bookmarkEnd w:id="131"/>
    </w:p>
    <w:p w14:paraId="5DF10176" w14:textId="12F4A41B" w:rsidR="0071311B" w:rsidRPr="000A24F8" w:rsidRDefault="0071311B" w:rsidP="00F34768">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Vyhodnocení kapacity území pro výstavbu nových bytů má dva hlavní kroky. V prvním kroku se vyhodnotí </w:t>
      </w:r>
      <w:r w:rsidRPr="000A24F8">
        <w:rPr>
          <w:rFonts w:asciiTheme="minorHAnsi" w:hAnsiTheme="minorHAnsi" w:cstheme="minorHAnsi"/>
          <w:b/>
          <w:bCs/>
          <w:sz w:val="20"/>
          <w:szCs w:val="20"/>
        </w:rPr>
        <w:t>absolutní výpočtová kapacita území</w:t>
      </w:r>
      <w:r w:rsidRPr="000A24F8">
        <w:rPr>
          <w:rFonts w:asciiTheme="minorHAnsi" w:hAnsiTheme="minorHAnsi" w:cstheme="minorHAnsi"/>
          <w:sz w:val="20"/>
          <w:szCs w:val="20"/>
        </w:rPr>
        <w:t xml:space="preserve"> pro rozvoj bydlení, tedy kapacita odpovídající hypotetickému 100% využití všech ploch </w:t>
      </w:r>
      <w:r w:rsidR="00F032F8">
        <w:rPr>
          <w:rFonts w:asciiTheme="minorHAnsi" w:hAnsiTheme="minorHAnsi" w:cstheme="minorHAnsi"/>
          <w:sz w:val="20"/>
          <w:szCs w:val="20"/>
        </w:rPr>
        <w:t xml:space="preserve">změn </w:t>
      </w:r>
      <w:r w:rsidRPr="000A24F8">
        <w:rPr>
          <w:rFonts w:asciiTheme="minorHAnsi" w:hAnsiTheme="minorHAnsi" w:cstheme="minorHAnsi"/>
          <w:sz w:val="20"/>
          <w:szCs w:val="20"/>
        </w:rPr>
        <w:t xml:space="preserve">umožňujících dle návrhu územního plánu rozvoj bydlení, </w:t>
      </w:r>
      <w:r w:rsidR="00F032F8">
        <w:rPr>
          <w:rFonts w:asciiTheme="minorHAnsi" w:hAnsiTheme="minorHAnsi" w:cstheme="minorHAnsi"/>
          <w:sz w:val="20"/>
          <w:szCs w:val="20"/>
        </w:rPr>
        <w:t xml:space="preserve">tedy všech </w:t>
      </w:r>
      <w:r w:rsidRPr="000A24F8">
        <w:rPr>
          <w:rFonts w:asciiTheme="minorHAnsi" w:hAnsiTheme="minorHAnsi" w:cstheme="minorHAnsi"/>
          <w:sz w:val="20"/>
          <w:szCs w:val="20"/>
        </w:rPr>
        <w:t xml:space="preserve">ploch přestavby a zastavitelných ploch. </w:t>
      </w:r>
    </w:p>
    <w:p w14:paraId="01D2069B" w14:textId="779D6374" w:rsidR="0071311B" w:rsidRPr="000A24F8" w:rsidRDefault="0071311B" w:rsidP="00F34768">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Předpoklad 100% využití ploch určených územním plánem pro rozvoj je však v české územně plánovací praxi nereálný, územní plán totiž nemůže nikdy předjímat, které plochy vymezené v územním plánu budou nakonec v období, pro nějž se územní plán pořizuje, skutečně využité. V následujícím kroku je proto výchozí absolutní výpočtová kapacita ploch umožňujících rozvoj bydlení snížena dle </w:t>
      </w:r>
      <w:r w:rsidRPr="000A24F8">
        <w:rPr>
          <w:rFonts w:asciiTheme="minorHAnsi" w:hAnsiTheme="minorHAnsi" w:cstheme="minorHAnsi"/>
          <w:b/>
          <w:bCs/>
          <w:sz w:val="20"/>
          <w:szCs w:val="20"/>
        </w:rPr>
        <w:t xml:space="preserve">míry pravděpodobnosti jejich skutečného využití </w:t>
      </w:r>
      <w:r w:rsidRPr="000A24F8">
        <w:rPr>
          <w:rFonts w:asciiTheme="minorHAnsi" w:hAnsiTheme="minorHAnsi" w:cstheme="minorHAnsi"/>
          <w:sz w:val="20"/>
          <w:szCs w:val="20"/>
        </w:rPr>
        <w:t>v návrhovém období územního plánu.</w:t>
      </w:r>
    </w:p>
    <w:p w14:paraId="715409A6" w14:textId="299BD785" w:rsidR="0071311B" w:rsidRPr="00F032F8" w:rsidRDefault="00F032F8" w:rsidP="00F34768">
      <w:pPr>
        <w:spacing w:before="240" w:after="120" w:line="240" w:lineRule="auto"/>
        <w:ind w:left="1134" w:hanging="1134"/>
        <w:outlineLvl w:val="3"/>
        <w:rPr>
          <w:rFonts w:asciiTheme="minorHAnsi" w:hAnsiTheme="minorHAnsi" w:cstheme="minorHAnsi"/>
          <w:b/>
          <w:bCs/>
          <w:i/>
          <w:iCs/>
          <w:color w:val="1C60B6"/>
        </w:rPr>
      </w:pPr>
      <w:r>
        <w:rPr>
          <w:rFonts w:asciiTheme="minorHAnsi" w:hAnsiTheme="minorHAnsi" w:cstheme="minorHAnsi"/>
          <w:b/>
          <w:bCs/>
          <w:i/>
          <w:iCs/>
          <w:color w:val="1C60B6"/>
        </w:rPr>
        <w:t>D</w:t>
      </w:r>
      <w:r w:rsidR="0071311B" w:rsidRPr="00F032F8">
        <w:rPr>
          <w:rFonts w:asciiTheme="minorHAnsi" w:hAnsiTheme="minorHAnsi" w:cstheme="minorHAnsi"/>
          <w:b/>
          <w:bCs/>
          <w:i/>
          <w:iCs/>
          <w:color w:val="1C60B6"/>
        </w:rPr>
        <w:t>.1.2.1. Výpočtová (100%) kapacita ploch vymezených v územním plánu pro rozvoj bydlení</w:t>
      </w:r>
    </w:p>
    <w:p w14:paraId="33F55848" w14:textId="337E4FE4" w:rsidR="0071311B" w:rsidRPr="000A24F8" w:rsidRDefault="0071311B" w:rsidP="00F34768">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Vyhodnocení výpočtové kapacity ploch změn se vztahuje na všechny zastavitelné plochy [Z] a plochy přestavby [P] vymezené v ÚP </w:t>
      </w:r>
      <w:r w:rsidR="00F032F8">
        <w:rPr>
          <w:rFonts w:asciiTheme="minorHAnsi" w:hAnsiTheme="minorHAnsi" w:cstheme="minorHAnsi"/>
          <w:sz w:val="20"/>
          <w:szCs w:val="20"/>
        </w:rPr>
        <w:t>Bílina</w:t>
      </w:r>
      <w:r w:rsidRPr="000A24F8">
        <w:rPr>
          <w:rFonts w:asciiTheme="minorHAnsi" w:hAnsiTheme="minorHAnsi" w:cstheme="minorHAnsi"/>
          <w:sz w:val="20"/>
          <w:szCs w:val="20"/>
        </w:rPr>
        <w:t>.</w:t>
      </w:r>
    </w:p>
    <w:p w14:paraId="4BB5600E" w14:textId="780C9475" w:rsidR="0071311B" w:rsidRPr="000A24F8" w:rsidRDefault="0071311B" w:rsidP="00F34768">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Výpočtová kapacita zastavitelných ploch a ploch přestavby vymezených v</w:t>
      </w:r>
      <w:r w:rsidR="00F032F8">
        <w:rPr>
          <w:rFonts w:asciiTheme="minorHAnsi" w:hAnsiTheme="minorHAnsi" w:cstheme="minorHAnsi"/>
          <w:sz w:val="20"/>
          <w:szCs w:val="20"/>
        </w:rPr>
        <w:t> ÚP Bílina je v této Zprávě primárně převzata z Odůvodnění ÚP Bílina. U ploch, u kterých nebyla v Odůvodnění ÚP Bílina kapacita stanovena, je stanovena odvozením z jejich výměry, plošné a prostorové regulace.</w:t>
      </w:r>
    </w:p>
    <w:tbl>
      <w:tblPr>
        <w:tblW w:w="9719" w:type="dxa"/>
        <w:tblCellMar>
          <w:left w:w="70" w:type="dxa"/>
          <w:right w:w="70" w:type="dxa"/>
        </w:tblCellMar>
        <w:tblLook w:val="04A0" w:firstRow="1" w:lastRow="0" w:firstColumn="1" w:lastColumn="0" w:noHBand="0" w:noVBand="1"/>
      </w:tblPr>
      <w:tblGrid>
        <w:gridCol w:w="692"/>
        <w:gridCol w:w="712"/>
        <w:gridCol w:w="723"/>
        <w:gridCol w:w="919"/>
        <w:gridCol w:w="875"/>
        <w:gridCol w:w="609"/>
        <w:gridCol w:w="714"/>
        <w:gridCol w:w="720"/>
        <w:gridCol w:w="726"/>
        <w:gridCol w:w="591"/>
        <w:gridCol w:w="1081"/>
        <w:gridCol w:w="6"/>
        <w:gridCol w:w="579"/>
        <w:gridCol w:w="6"/>
        <w:gridCol w:w="140"/>
        <w:gridCol w:w="573"/>
        <w:gridCol w:w="6"/>
        <w:gridCol w:w="47"/>
      </w:tblGrid>
      <w:tr w:rsidR="00FC0B77" w:rsidRPr="00BB5546" w14:paraId="38ACECD4" w14:textId="77777777" w:rsidTr="00FC0B77">
        <w:trPr>
          <w:trHeight w:val="468"/>
        </w:trPr>
        <w:tc>
          <w:tcPr>
            <w:tcW w:w="9093" w:type="dxa"/>
            <w:gridSpan w:val="15"/>
            <w:tcBorders>
              <w:top w:val="nil"/>
              <w:left w:val="nil"/>
              <w:bottom w:val="nil"/>
              <w:right w:val="nil"/>
            </w:tcBorders>
            <w:shd w:val="clear" w:color="auto" w:fill="auto"/>
            <w:noWrap/>
            <w:vAlign w:val="bottom"/>
            <w:hideMark/>
          </w:tcPr>
          <w:p w14:paraId="7248DC62" w14:textId="19D4DD40" w:rsidR="00BB5546" w:rsidRPr="00BB5546" w:rsidRDefault="00BB5546" w:rsidP="00BB5546">
            <w:pPr>
              <w:spacing w:line="240" w:lineRule="auto"/>
              <w:jc w:val="left"/>
              <w:rPr>
                <w:rFonts w:ascii="Calibri" w:eastAsia="Times New Roman" w:hAnsi="Calibri" w:cs="Calibri"/>
                <w:b/>
                <w:bCs/>
                <w:color w:val="000000"/>
                <w:sz w:val="26"/>
                <w:szCs w:val="26"/>
                <w:lang w:eastAsia="cs-CZ"/>
              </w:rPr>
            </w:pPr>
            <w:r w:rsidRPr="00BB5546">
              <w:rPr>
                <w:rFonts w:ascii="Calibri" w:eastAsia="Times New Roman" w:hAnsi="Calibri" w:cs="Calibri"/>
                <w:b/>
                <w:bCs/>
                <w:color w:val="000000"/>
                <w:sz w:val="26"/>
                <w:szCs w:val="26"/>
                <w:lang w:eastAsia="cs-CZ"/>
              </w:rPr>
              <w:t xml:space="preserve">KAPACITA PLOCH BYDLENÍ A PLOCH SMÍŠENÝCH OBYTNÝCH </w:t>
            </w:r>
            <w:r w:rsidR="00FC0B77" w:rsidRPr="00FC0B77">
              <w:rPr>
                <w:rFonts w:ascii="Calibri" w:eastAsia="Times New Roman" w:hAnsi="Calibri" w:cs="Calibri"/>
                <w:b/>
                <w:bCs/>
                <w:color w:val="000000"/>
                <w:sz w:val="26"/>
                <w:szCs w:val="26"/>
                <w:lang w:eastAsia="cs-CZ"/>
              </w:rPr>
              <w:t>–</w:t>
            </w:r>
            <w:r w:rsidRPr="00BB5546">
              <w:rPr>
                <w:rFonts w:ascii="Calibri" w:eastAsia="Times New Roman" w:hAnsi="Calibri" w:cs="Calibri"/>
                <w:b/>
                <w:bCs/>
                <w:color w:val="000000"/>
                <w:sz w:val="26"/>
                <w:szCs w:val="26"/>
                <w:lang w:eastAsia="cs-CZ"/>
              </w:rPr>
              <w:t xml:space="preserve"> KAPACITA BYTŮ</w:t>
            </w:r>
          </w:p>
        </w:tc>
        <w:tc>
          <w:tcPr>
            <w:tcW w:w="626" w:type="dxa"/>
            <w:gridSpan w:val="3"/>
            <w:tcBorders>
              <w:top w:val="nil"/>
              <w:left w:val="nil"/>
              <w:bottom w:val="nil"/>
              <w:right w:val="nil"/>
            </w:tcBorders>
            <w:shd w:val="clear" w:color="auto" w:fill="auto"/>
            <w:noWrap/>
            <w:vAlign w:val="bottom"/>
            <w:hideMark/>
          </w:tcPr>
          <w:p w14:paraId="703B9415" w14:textId="77777777" w:rsidR="00BB5546" w:rsidRPr="00BB5546" w:rsidRDefault="00BB5546" w:rsidP="00BB5546">
            <w:pPr>
              <w:spacing w:line="240" w:lineRule="auto"/>
              <w:jc w:val="left"/>
              <w:rPr>
                <w:rFonts w:ascii="Calibri" w:eastAsia="Times New Roman" w:hAnsi="Calibri" w:cs="Calibri"/>
                <w:b/>
                <w:bCs/>
                <w:color w:val="000000"/>
                <w:sz w:val="36"/>
                <w:szCs w:val="36"/>
                <w:lang w:eastAsia="cs-CZ"/>
              </w:rPr>
            </w:pPr>
          </w:p>
        </w:tc>
      </w:tr>
      <w:tr w:rsidR="00FC0B77" w:rsidRPr="00BB5546" w14:paraId="14302545" w14:textId="77777777" w:rsidTr="00FC0B77">
        <w:trPr>
          <w:gridAfter w:val="2"/>
          <w:wAfter w:w="53" w:type="dxa"/>
          <w:trHeight w:val="876"/>
        </w:trPr>
        <w:tc>
          <w:tcPr>
            <w:tcW w:w="6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065CF4" w14:textId="00785102" w:rsidR="00BB5546" w:rsidRPr="00BB5546" w:rsidRDefault="00BB5546" w:rsidP="00BB5546">
            <w:pPr>
              <w:spacing w:line="240" w:lineRule="auto"/>
              <w:jc w:val="left"/>
              <w:rPr>
                <w:rFonts w:ascii="Calibri" w:eastAsia="Times New Roman" w:hAnsi="Calibri" w:cs="Calibri"/>
                <w:i/>
                <w:iCs/>
                <w:color w:val="000000"/>
                <w:sz w:val="16"/>
                <w:szCs w:val="16"/>
                <w:lang w:eastAsia="cs-CZ"/>
              </w:rPr>
            </w:pPr>
            <w:bookmarkStart w:id="132" w:name="RANGE!A2:C31"/>
            <w:r w:rsidRPr="00BB5546">
              <w:rPr>
                <w:rFonts w:ascii="Calibri" w:eastAsia="Times New Roman" w:hAnsi="Calibri" w:cs="Calibri"/>
                <w:i/>
                <w:iCs/>
                <w:color w:val="000000"/>
                <w:sz w:val="16"/>
                <w:szCs w:val="16"/>
                <w:lang w:eastAsia="cs-CZ"/>
              </w:rPr>
              <w:t>způsob využití plochy změny</w:t>
            </w:r>
            <w:bookmarkEnd w:id="132"/>
          </w:p>
        </w:tc>
        <w:tc>
          <w:tcPr>
            <w:tcW w:w="712" w:type="dxa"/>
            <w:tcBorders>
              <w:top w:val="single" w:sz="4" w:space="0" w:color="auto"/>
              <w:left w:val="nil"/>
              <w:bottom w:val="single" w:sz="4" w:space="0" w:color="auto"/>
              <w:right w:val="single" w:sz="4" w:space="0" w:color="auto"/>
            </w:tcBorders>
            <w:shd w:val="clear" w:color="auto" w:fill="auto"/>
            <w:vAlign w:val="bottom"/>
            <w:hideMark/>
          </w:tcPr>
          <w:p w14:paraId="5828D19C" w14:textId="77777777" w:rsidR="00BB5546" w:rsidRPr="00BB5546" w:rsidRDefault="00BB5546" w:rsidP="00BB5546">
            <w:pPr>
              <w:spacing w:line="240" w:lineRule="auto"/>
              <w:jc w:val="center"/>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 xml:space="preserve">označení </w:t>
            </w:r>
            <w:r w:rsidRPr="00BB5546">
              <w:rPr>
                <w:rFonts w:ascii="Calibri" w:eastAsia="Times New Roman" w:hAnsi="Calibri" w:cs="Calibri"/>
                <w:i/>
                <w:iCs/>
                <w:color w:val="000000"/>
                <w:sz w:val="16"/>
                <w:szCs w:val="16"/>
                <w:lang w:eastAsia="cs-CZ"/>
              </w:rPr>
              <w:br/>
              <w:t>plochy změny</w:t>
            </w:r>
          </w:p>
        </w:tc>
        <w:tc>
          <w:tcPr>
            <w:tcW w:w="723" w:type="dxa"/>
            <w:tcBorders>
              <w:top w:val="single" w:sz="4" w:space="0" w:color="auto"/>
              <w:left w:val="nil"/>
              <w:bottom w:val="single" w:sz="4" w:space="0" w:color="auto"/>
              <w:right w:val="single" w:sz="4" w:space="0" w:color="auto"/>
            </w:tcBorders>
            <w:shd w:val="clear" w:color="auto" w:fill="auto"/>
            <w:vAlign w:val="bottom"/>
            <w:hideMark/>
          </w:tcPr>
          <w:p w14:paraId="30FE26C3"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plocha (m</w:t>
            </w:r>
            <w:r w:rsidRPr="00BB5546">
              <w:rPr>
                <w:rFonts w:ascii="Calibri" w:eastAsia="Times New Roman" w:hAnsi="Calibri" w:cs="Calibri"/>
                <w:i/>
                <w:iCs/>
                <w:color w:val="000000"/>
                <w:sz w:val="16"/>
                <w:szCs w:val="16"/>
                <w:vertAlign w:val="superscript"/>
                <w:lang w:eastAsia="cs-CZ"/>
              </w:rPr>
              <w:t>2</w:t>
            </w:r>
            <w:r w:rsidRPr="00BB5546">
              <w:rPr>
                <w:rFonts w:ascii="Calibri" w:eastAsia="Times New Roman" w:hAnsi="Calibri" w:cs="Calibri"/>
                <w:i/>
                <w:iCs/>
                <w:color w:val="000000"/>
                <w:sz w:val="16"/>
                <w:szCs w:val="16"/>
                <w:lang w:eastAsia="cs-CZ"/>
              </w:rPr>
              <w:t>)</w:t>
            </w:r>
          </w:p>
        </w:tc>
        <w:tc>
          <w:tcPr>
            <w:tcW w:w="919" w:type="dxa"/>
            <w:tcBorders>
              <w:top w:val="single" w:sz="4" w:space="0" w:color="auto"/>
              <w:left w:val="nil"/>
              <w:bottom w:val="single" w:sz="4" w:space="0" w:color="auto"/>
              <w:right w:val="single" w:sz="4" w:space="0" w:color="auto"/>
            </w:tcBorders>
            <w:shd w:val="clear" w:color="auto" w:fill="auto"/>
            <w:vAlign w:val="bottom"/>
            <w:hideMark/>
          </w:tcPr>
          <w:p w14:paraId="2121DF8F"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podíl veřejných prostranství (%)</w:t>
            </w:r>
          </w:p>
        </w:tc>
        <w:tc>
          <w:tcPr>
            <w:tcW w:w="875" w:type="dxa"/>
            <w:tcBorders>
              <w:top w:val="single" w:sz="4" w:space="0" w:color="auto"/>
              <w:left w:val="nil"/>
              <w:bottom w:val="single" w:sz="4" w:space="0" w:color="auto"/>
              <w:right w:val="single" w:sz="4" w:space="0" w:color="auto"/>
            </w:tcBorders>
            <w:shd w:val="clear" w:color="auto" w:fill="auto"/>
            <w:vAlign w:val="bottom"/>
            <w:hideMark/>
          </w:tcPr>
          <w:p w14:paraId="2B8A26D3"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 xml:space="preserve">podíl plochy </w:t>
            </w:r>
            <w:r w:rsidRPr="00BB5546">
              <w:rPr>
                <w:rFonts w:ascii="Calibri" w:eastAsia="Times New Roman" w:hAnsi="Calibri" w:cs="Calibri"/>
                <w:i/>
                <w:iCs/>
                <w:color w:val="000000"/>
                <w:sz w:val="16"/>
                <w:szCs w:val="16"/>
                <w:lang w:eastAsia="cs-CZ"/>
              </w:rPr>
              <w:br/>
              <w:t xml:space="preserve">k zástavbě </w:t>
            </w:r>
            <w:r w:rsidRPr="00BB5546">
              <w:rPr>
                <w:rFonts w:ascii="Calibri" w:eastAsia="Times New Roman" w:hAnsi="Calibri" w:cs="Calibri"/>
                <w:i/>
                <w:iCs/>
                <w:color w:val="000000"/>
                <w:sz w:val="16"/>
                <w:szCs w:val="16"/>
                <w:lang w:eastAsia="cs-CZ"/>
              </w:rPr>
              <w:br/>
              <w:t>(%)</w:t>
            </w:r>
          </w:p>
        </w:tc>
        <w:tc>
          <w:tcPr>
            <w:tcW w:w="609" w:type="dxa"/>
            <w:tcBorders>
              <w:top w:val="single" w:sz="4" w:space="0" w:color="auto"/>
              <w:left w:val="nil"/>
              <w:bottom w:val="single" w:sz="4" w:space="0" w:color="auto"/>
              <w:right w:val="single" w:sz="4" w:space="0" w:color="auto"/>
            </w:tcBorders>
            <w:shd w:val="clear" w:color="auto" w:fill="auto"/>
            <w:vAlign w:val="bottom"/>
            <w:hideMark/>
          </w:tcPr>
          <w:p w14:paraId="6E003721"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podíl bydlení (%)</w:t>
            </w:r>
          </w:p>
        </w:tc>
        <w:tc>
          <w:tcPr>
            <w:tcW w:w="714" w:type="dxa"/>
            <w:tcBorders>
              <w:top w:val="single" w:sz="4" w:space="0" w:color="auto"/>
              <w:left w:val="nil"/>
              <w:bottom w:val="single" w:sz="4" w:space="0" w:color="auto"/>
              <w:right w:val="single" w:sz="4" w:space="0" w:color="auto"/>
            </w:tcBorders>
            <w:shd w:val="clear" w:color="auto" w:fill="auto"/>
            <w:vAlign w:val="bottom"/>
            <w:hideMark/>
          </w:tcPr>
          <w:p w14:paraId="194FDBF6"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podíl plochy k bytové zástavbě (%)</w:t>
            </w:r>
          </w:p>
        </w:tc>
        <w:tc>
          <w:tcPr>
            <w:tcW w:w="720" w:type="dxa"/>
            <w:tcBorders>
              <w:top w:val="single" w:sz="4" w:space="0" w:color="auto"/>
              <w:left w:val="nil"/>
              <w:bottom w:val="single" w:sz="4" w:space="0" w:color="auto"/>
              <w:right w:val="single" w:sz="4" w:space="0" w:color="auto"/>
            </w:tcBorders>
            <w:shd w:val="clear" w:color="auto" w:fill="auto"/>
            <w:vAlign w:val="bottom"/>
            <w:hideMark/>
          </w:tcPr>
          <w:p w14:paraId="27B6204B"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i/>
                <w:iCs/>
                <w:color w:val="000000"/>
                <w:sz w:val="16"/>
                <w:szCs w:val="16"/>
                <w:lang w:eastAsia="cs-CZ"/>
              </w:rPr>
              <w:t xml:space="preserve">plocha určená </w:t>
            </w:r>
            <w:r w:rsidRPr="00BB5546">
              <w:rPr>
                <w:rFonts w:ascii="Calibri" w:eastAsia="Times New Roman" w:hAnsi="Calibri" w:cs="Calibri"/>
                <w:i/>
                <w:iCs/>
                <w:color w:val="000000"/>
                <w:sz w:val="16"/>
                <w:szCs w:val="16"/>
                <w:lang w:eastAsia="cs-CZ"/>
              </w:rPr>
              <w:br/>
              <w:t>pro bytovou zástavbu (m</w:t>
            </w:r>
            <w:r w:rsidRPr="00BB5546">
              <w:rPr>
                <w:rFonts w:ascii="Calibri" w:eastAsia="Times New Roman" w:hAnsi="Calibri" w:cs="Calibri"/>
                <w:i/>
                <w:iCs/>
                <w:color w:val="000000"/>
                <w:sz w:val="16"/>
                <w:szCs w:val="16"/>
                <w:vertAlign w:val="superscript"/>
                <w:lang w:eastAsia="cs-CZ"/>
              </w:rPr>
              <w:t>2</w:t>
            </w:r>
            <w:r w:rsidRPr="00BB5546">
              <w:rPr>
                <w:rFonts w:ascii="Calibri" w:eastAsia="Times New Roman" w:hAnsi="Calibri" w:cs="Calibri"/>
                <w:i/>
                <w:iCs/>
                <w:color w:val="000000"/>
                <w:sz w:val="16"/>
                <w:szCs w:val="16"/>
                <w:lang w:eastAsia="cs-CZ"/>
              </w:rPr>
              <w:t>)</w:t>
            </w:r>
          </w:p>
        </w:tc>
        <w:tc>
          <w:tcPr>
            <w:tcW w:w="726" w:type="dxa"/>
            <w:tcBorders>
              <w:top w:val="single" w:sz="4" w:space="0" w:color="auto"/>
              <w:left w:val="nil"/>
              <w:bottom w:val="single" w:sz="4" w:space="0" w:color="auto"/>
              <w:right w:val="single" w:sz="4" w:space="0" w:color="auto"/>
            </w:tcBorders>
            <w:shd w:val="clear" w:color="auto" w:fill="auto"/>
            <w:vAlign w:val="bottom"/>
            <w:hideMark/>
          </w:tcPr>
          <w:p w14:paraId="1101B25E"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b/>
                <w:bCs/>
                <w:i/>
                <w:iCs/>
                <w:color w:val="000000"/>
                <w:sz w:val="16"/>
                <w:szCs w:val="16"/>
                <w:lang w:eastAsia="cs-CZ"/>
              </w:rPr>
              <w:t>RD</w:t>
            </w:r>
            <w:r w:rsidRPr="00BB5546">
              <w:rPr>
                <w:rFonts w:ascii="Calibri" w:eastAsia="Times New Roman" w:hAnsi="Calibri" w:cs="Calibri"/>
                <w:i/>
                <w:iCs/>
                <w:color w:val="000000"/>
                <w:sz w:val="16"/>
                <w:szCs w:val="16"/>
                <w:lang w:eastAsia="cs-CZ"/>
              </w:rPr>
              <w:br/>
              <w:t xml:space="preserve">plocha pozemku 1 RD </w:t>
            </w:r>
            <w:r w:rsidRPr="00BB5546">
              <w:rPr>
                <w:rFonts w:ascii="Calibri" w:eastAsia="Times New Roman" w:hAnsi="Calibri" w:cs="Calibri"/>
                <w:i/>
                <w:iCs/>
                <w:color w:val="000000"/>
                <w:sz w:val="16"/>
                <w:szCs w:val="16"/>
                <w:lang w:eastAsia="cs-CZ"/>
              </w:rPr>
              <w:br/>
              <w:t>(m</w:t>
            </w:r>
            <w:r w:rsidRPr="00BB5546">
              <w:rPr>
                <w:rFonts w:ascii="Calibri" w:eastAsia="Times New Roman" w:hAnsi="Calibri" w:cs="Calibri"/>
                <w:i/>
                <w:iCs/>
                <w:color w:val="000000"/>
                <w:sz w:val="16"/>
                <w:szCs w:val="16"/>
                <w:vertAlign w:val="superscript"/>
                <w:lang w:eastAsia="cs-CZ"/>
              </w:rPr>
              <w:t>2</w:t>
            </w:r>
            <w:r w:rsidRPr="00BB5546">
              <w:rPr>
                <w:rFonts w:ascii="Calibri" w:eastAsia="Times New Roman" w:hAnsi="Calibri" w:cs="Calibri"/>
                <w:i/>
                <w:iCs/>
                <w:color w:val="000000"/>
                <w:sz w:val="16"/>
                <w:szCs w:val="16"/>
                <w:lang w:eastAsia="cs-CZ"/>
              </w:rPr>
              <w:t xml:space="preserve">) </w:t>
            </w:r>
          </w:p>
        </w:tc>
        <w:tc>
          <w:tcPr>
            <w:tcW w:w="591" w:type="dxa"/>
            <w:tcBorders>
              <w:top w:val="single" w:sz="4" w:space="0" w:color="auto"/>
              <w:left w:val="nil"/>
              <w:bottom w:val="single" w:sz="4" w:space="0" w:color="auto"/>
              <w:right w:val="single" w:sz="4" w:space="0" w:color="auto"/>
            </w:tcBorders>
            <w:shd w:val="clear" w:color="auto" w:fill="auto"/>
            <w:vAlign w:val="bottom"/>
            <w:hideMark/>
          </w:tcPr>
          <w:p w14:paraId="092480D1" w14:textId="77777777" w:rsidR="00BB5546" w:rsidRPr="00BB5546" w:rsidRDefault="00BB5546" w:rsidP="00BB5546">
            <w:pPr>
              <w:spacing w:line="240" w:lineRule="auto"/>
              <w:jc w:val="right"/>
              <w:rPr>
                <w:rFonts w:ascii="Calibri" w:eastAsia="Times New Roman" w:hAnsi="Calibri" w:cs="Calibri"/>
                <w:i/>
                <w:iCs/>
                <w:color w:val="000000"/>
                <w:sz w:val="16"/>
                <w:szCs w:val="16"/>
                <w:lang w:eastAsia="cs-CZ"/>
              </w:rPr>
            </w:pPr>
            <w:r w:rsidRPr="00BB5546">
              <w:rPr>
                <w:rFonts w:ascii="Calibri" w:eastAsia="Times New Roman" w:hAnsi="Calibri" w:cs="Calibri"/>
                <w:b/>
                <w:bCs/>
                <w:i/>
                <w:iCs/>
                <w:color w:val="000000"/>
                <w:sz w:val="16"/>
                <w:szCs w:val="16"/>
                <w:lang w:eastAsia="cs-CZ"/>
              </w:rPr>
              <w:t>RD</w:t>
            </w:r>
            <w:r w:rsidRPr="00BB5546">
              <w:rPr>
                <w:rFonts w:ascii="Calibri" w:eastAsia="Times New Roman" w:hAnsi="Calibri" w:cs="Calibri"/>
                <w:i/>
                <w:iCs/>
                <w:color w:val="000000"/>
                <w:sz w:val="16"/>
                <w:szCs w:val="16"/>
                <w:lang w:eastAsia="cs-CZ"/>
              </w:rPr>
              <w:br/>
              <w:t>počet RD</w:t>
            </w:r>
          </w:p>
        </w:tc>
        <w:tc>
          <w:tcPr>
            <w:tcW w:w="1081" w:type="dxa"/>
            <w:tcBorders>
              <w:top w:val="single" w:sz="4" w:space="0" w:color="auto"/>
              <w:left w:val="nil"/>
              <w:bottom w:val="single" w:sz="4" w:space="0" w:color="auto"/>
              <w:right w:val="single" w:sz="4" w:space="0" w:color="auto"/>
            </w:tcBorders>
            <w:shd w:val="clear" w:color="auto" w:fill="auto"/>
            <w:vAlign w:val="bottom"/>
            <w:hideMark/>
          </w:tcPr>
          <w:p w14:paraId="586E7C09" w14:textId="77777777" w:rsidR="00BB5546" w:rsidRPr="00BB5546" w:rsidRDefault="00BB5546" w:rsidP="00BB5546">
            <w:pPr>
              <w:spacing w:line="240" w:lineRule="auto"/>
              <w:jc w:val="right"/>
              <w:rPr>
                <w:rFonts w:ascii="Calibri" w:eastAsia="Times New Roman" w:hAnsi="Calibri" w:cs="Calibri"/>
                <w:i/>
                <w:iCs/>
                <w:sz w:val="16"/>
                <w:szCs w:val="16"/>
                <w:lang w:eastAsia="cs-CZ"/>
              </w:rPr>
            </w:pPr>
            <w:r w:rsidRPr="00BB5546">
              <w:rPr>
                <w:rFonts w:ascii="Calibri" w:eastAsia="Times New Roman" w:hAnsi="Calibri" w:cs="Calibri"/>
                <w:b/>
                <w:bCs/>
                <w:i/>
                <w:iCs/>
                <w:sz w:val="16"/>
                <w:szCs w:val="16"/>
                <w:lang w:eastAsia="cs-CZ"/>
              </w:rPr>
              <w:t>RD</w:t>
            </w:r>
            <w:r w:rsidRPr="00BB5546">
              <w:rPr>
                <w:rFonts w:ascii="Calibri" w:eastAsia="Times New Roman" w:hAnsi="Calibri" w:cs="Calibri"/>
                <w:i/>
                <w:iCs/>
                <w:sz w:val="16"/>
                <w:szCs w:val="16"/>
                <w:lang w:eastAsia="cs-CZ"/>
              </w:rPr>
              <w:br/>
              <w:t>počet bytů na 1 RD</w:t>
            </w:r>
          </w:p>
        </w:tc>
        <w:tc>
          <w:tcPr>
            <w:tcW w:w="585" w:type="dxa"/>
            <w:gridSpan w:val="2"/>
            <w:tcBorders>
              <w:top w:val="single" w:sz="4" w:space="0" w:color="auto"/>
              <w:left w:val="nil"/>
              <w:bottom w:val="single" w:sz="4" w:space="0" w:color="auto"/>
              <w:right w:val="single" w:sz="4" w:space="0" w:color="auto"/>
            </w:tcBorders>
            <w:shd w:val="clear" w:color="000000" w:fill="F2F2F2"/>
            <w:vAlign w:val="bottom"/>
            <w:hideMark/>
          </w:tcPr>
          <w:p w14:paraId="21994242" w14:textId="77777777" w:rsidR="00BB5546" w:rsidRPr="00BB5546" w:rsidRDefault="00BB5546" w:rsidP="00BB5546">
            <w:pPr>
              <w:spacing w:line="240" w:lineRule="auto"/>
              <w:jc w:val="right"/>
              <w:rPr>
                <w:rFonts w:ascii="Calibri" w:eastAsia="Times New Roman" w:hAnsi="Calibri" w:cs="Calibri"/>
                <w:b/>
                <w:bCs/>
                <w:i/>
                <w:iCs/>
                <w:sz w:val="16"/>
                <w:szCs w:val="16"/>
                <w:lang w:eastAsia="cs-CZ"/>
              </w:rPr>
            </w:pPr>
            <w:r w:rsidRPr="00BB5546">
              <w:rPr>
                <w:rFonts w:ascii="Calibri" w:eastAsia="Times New Roman" w:hAnsi="Calibri" w:cs="Calibri"/>
                <w:b/>
                <w:bCs/>
                <w:i/>
                <w:iCs/>
                <w:sz w:val="16"/>
                <w:szCs w:val="16"/>
                <w:lang w:eastAsia="cs-CZ"/>
              </w:rPr>
              <w:t>počet bytů v RD</w:t>
            </w:r>
          </w:p>
        </w:tc>
        <w:tc>
          <w:tcPr>
            <w:tcW w:w="719" w:type="dxa"/>
            <w:gridSpan w:val="3"/>
            <w:tcBorders>
              <w:top w:val="single" w:sz="4" w:space="0" w:color="auto"/>
              <w:left w:val="nil"/>
              <w:bottom w:val="single" w:sz="4" w:space="0" w:color="auto"/>
              <w:right w:val="single" w:sz="4" w:space="0" w:color="auto"/>
            </w:tcBorders>
            <w:shd w:val="clear" w:color="000000" w:fill="BFBFBF"/>
            <w:vAlign w:val="bottom"/>
            <w:hideMark/>
          </w:tcPr>
          <w:p w14:paraId="0F8FA16A" w14:textId="77777777" w:rsidR="00BB5546" w:rsidRPr="00BB5546" w:rsidRDefault="00BB5546" w:rsidP="00BB5546">
            <w:pPr>
              <w:spacing w:line="240" w:lineRule="auto"/>
              <w:jc w:val="right"/>
              <w:rPr>
                <w:rFonts w:ascii="Calibri" w:eastAsia="Times New Roman" w:hAnsi="Calibri" w:cs="Calibri"/>
                <w:b/>
                <w:bCs/>
                <w:i/>
                <w:iCs/>
                <w:sz w:val="16"/>
                <w:szCs w:val="16"/>
                <w:lang w:eastAsia="cs-CZ"/>
              </w:rPr>
            </w:pPr>
            <w:r w:rsidRPr="00BB5546">
              <w:rPr>
                <w:rFonts w:ascii="Calibri" w:eastAsia="Times New Roman" w:hAnsi="Calibri" w:cs="Calibri"/>
                <w:b/>
                <w:bCs/>
                <w:i/>
                <w:iCs/>
                <w:sz w:val="16"/>
                <w:szCs w:val="16"/>
                <w:lang w:eastAsia="cs-CZ"/>
              </w:rPr>
              <w:t>počet bytů v BD</w:t>
            </w:r>
          </w:p>
        </w:tc>
      </w:tr>
      <w:tr w:rsidR="00FC0B77" w:rsidRPr="00BB5546" w14:paraId="5985762F" w14:textId="77777777" w:rsidTr="00FC0B77">
        <w:trPr>
          <w:gridAfter w:val="1"/>
          <w:wAfter w:w="47" w:type="dxa"/>
          <w:trHeight w:val="288"/>
        </w:trPr>
        <w:tc>
          <w:tcPr>
            <w:tcW w:w="9672" w:type="dxa"/>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DC67C3" w14:textId="30AE43A1" w:rsidR="00FC0B77" w:rsidRPr="00BB5546" w:rsidRDefault="00FC0B77" w:rsidP="00FC0B77">
            <w:pPr>
              <w:spacing w:line="240" w:lineRule="auto"/>
              <w:jc w:val="left"/>
              <w:rPr>
                <w:rFonts w:ascii="Times New Roman" w:eastAsia="Times New Roman" w:hAnsi="Times New Roman"/>
                <w:lang w:eastAsia="cs-CZ"/>
              </w:rPr>
            </w:pPr>
            <w:r w:rsidRPr="00BB5546">
              <w:rPr>
                <w:rFonts w:ascii="Calibri" w:eastAsia="Times New Roman" w:hAnsi="Calibri" w:cs="Calibri"/>
                <w:b/>
                <w:bCs/>
                <w:color w:val="000000"/>
                <w:lang w:eastAsia="cs-CZ"/>
              </w:rPr>
              <w:t>PLOCHY BYDLENÍ</w:t>
            </w:r>
          </w:p>
        </w:tc>
      </w:tr>
      <w:tr w:rsidR="00FC0B77" w:rsidRPr="00BB5546" w14:paraId="29C3067D" w14:textId="77777777" w:rsidTr="00FC0B77">
        <w:trPr>
          <w:gridAfter w:val="2"/>
          <w:wAfter w:w="53" w:type="dxa"/>
          <w:trHeight w:val="288"/>
        </w:trPr>
        <w:tc>
          <w:tcPr>
            <w:tcW w:w="692" w:type="dxa"/>
            <w:tcBorders>
              <w:top w:val="single" w:sz="4" w:space="0" w:color="auto"/>
              <w:left w:val="single" w:sz="4" w:space="0" w:color="auto"/>
              <w:bottom w:val="single" w:sz="4" w:space="0" w:color="auto"/>
              <w:right w:val="nil"/>
            </w:tcBorders>
            <w:shd w:val="clear" w:color="000000" w:fill="E26B0A"/>
            <w:noWrap/>
            <w:vAlign w:val="bottom"/>
            <w:hideMark/>
          </w:tcPr>
          <w:p w14:paraId="7013DAD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BE536D"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24</w:t>
            </w:r>
          </w:p>
        </w:tc>
        <w:tc>
          <w:tcPr>
            <w:tcW w:w="723" w:type="dxa"/>
            <w:tcBorders>
              <w:top w:val="single" w:sz="4" w:space="0" w:color="auto"/>
              <w:left w:val="nil"/>
              <w:bottom w:val="single" w:sz="4" w:space="0" w:color="auto"/>
              <w:right w:val="single" w:sz="4" w:space="0" w:color="auto"/>
            </w:tcBorders>
            <w:shd w:val="clear" w:color="auto" w:fill="auto"/>
            <w:noWrap/>
            <w:vAlign w:val="bottom"/>
            <w:hideMark/>
          </w:tcPr>
          <w:p w14:paraId="54934BC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919" w:type="dxa"/>
            <w:tcBorders>
              <w:top w:val="single" w:sz="4" w:space="0" w:color="auto"/>
              <w:left w:val="nil"/>
              <w:bottom w:val="single" w:sz="4" w:space="0" w:color="auto"/>
              <w:right w:val="single" w:sz="4" w:space="0" w:color="auto"/>
            </w:tcBorders>
            <w:shd w:val="clear" w:color="auto" w:fill="auto"/>
            <w:noWrap/>
            <w:vAlign w:val="bottom"/>
            <w:hideMark/>
          </w:tcPr>
          <w:p w14:paraId="31CFAAB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single" w:sz="4" w:space="0" w:color="auto"/>
              <w:left w:val="nil"/>
              <w:bottom w:val="single" w:sz="4" w:space="0" w:color="auto"/>
              <w:right w:val="single" w:sz="4" w:space="0" w:color="auto"/>
            </w:tcBorders>
            <w:shd w:val="clear" w:color="auto" w:fill="auto"/>
            <w:noWrap/>
            <w:vAlign w:val="bottom"/>
            <w:hideMark/>
          </w:tcPr>
          <w:p w14:paraId="06D55E5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single" w:sz="4" w:space="0" w:color="auto"/>
              <w:left w:val="nil"/>
              <w:bottom w:val="single" w:sz="4" w:space="0" w:color="auto"/>
              <w:right w:val="single" w:sz="4" w:space="0" w:color="auto"/>
            </w:tcBorders>
            <w:shd w:val="clear" w:color="auto" w:fill="auto"/>
            <w:noWrap/>
            <w:vAlign w:val="bottom"/>
            <w:hideMark/>
          </w:tcPr>
          <w:p w14:paraId="4290EEF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single" w:sz="4" w:space="0" w:color="auto"/>
              <w:left w:val="nil"/>
              <w:bottom w:val="single" w:sz="4" w:space="0" w:color="auto"/>
              <w:right w:val="single" w:sz="4" w:space="0" w:color="auto"/>
            </w:tcBorders>
            <w:shd w:val="clear" w:color="auto" w:fill="auto"/>
            <w:noWrap/>
            <w:vAlign w:val="bottom"/>
            <w:hideMark/>
          </w:tcPr>
          <w:p w14:paraId="4D2D79B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single" w:sz="4" w:space="0" w:color="auto"/>
              <w:left w:val="nil"/>
              <w:bottom w:val="single" w:sz="4" w:space="0" w:color="auto"/>
              <w:right w:val="single" w:sz="4" w:space="0" w:color="auto"/>
            </w:tcBorders>
            <w:shd w:val="clear" w:color="auto" w:fill="auto"/>
            <w:noWrap/>
            <w:vAlign w:val="bottom"/>
            <w:hideMark/>
          </w:tcPr>
          <w:p w14:paraId="64A41DF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726" w:type="dxa"/>
            <w:tcBorders>
              <w:top w:val="single" w:sz="4" w:space="0" w:color="auto"/>
              <w:left w:val="nil"/>
              <w:bottom w:val="single" w:sz="4" w:space="0" w:color="auto"/>
              <w:right w:val="single" w:sz="4" w:space="0" w:color="auto"/>
            </w:tcBorders>
            <w:shd w:val="clear" w:color="auto" w:fill="auto"/>
            <w:vAlign w:val="bottom"/>
            <w:hideMark/>
          </w:tcPr>
          <w:p w14:paraId="071EE34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single" w:sz="4" w:space="0" w:color="auto"/>
              <w:left w:val="nil"/>
              <w:bottom w:val="single" w:sz="4" w:space="0" w:color="auto"/>
              <w:right w:val="single" w:sz="4" w:space="0" w:color="auto"/>
            </w:tcBorders>
            <w:shd w:val="clear" w:color="auto" w:fill="auto"/>
            <w:noWrap/>
            <w:vAlign w:val="bottom"/>
            <w:hideMark/>
          </w:tcPr>
          <w:p w14:paraId="4700E98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0,0</w:t>
            </w:r>
          </w:p>
        </w:tc>
        <w:tc>
          <w:tcPr>
            <w:tcW w:w="1081" w:type="dxa"/>
            <w:tcBorders>
              <w:top w:val="single" w:sz="4" w:space="0" w:color="auto"/>
              <w:left w:val="nil"/>
              <w:bottom w:val="single" w:sz="4" w:space="0" w:color="auto"/>
              <w:right w:val="single" w:sz="4" w:space="0" w:color="auto"/>
            </w:tcBorders>
            <w:shd w:val="clear" w:color="auto" w:fill="auto"/>
            <w:noWrap/>
            <w:vAlign w:val="bottom"/>
            <w:hideMark/>
          </w:tcPr>
          <w:p w14:paraId="090B299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single" w:sz="4" w:space="0" w:color="auto"/>
              <w:left w:val="nil"/>
              <w:bottom w:val="single" w:sz="4" w:space="0" w:color="auto"/>
              <w:right w:val="single" w:sz="4" w:space="0" w:color="auto"/>
            </w:tcBorders>
            <w:shd w:val="clear" w:color="000000" w:fill="F2F2F2"/>
            <w:noWrap/>
            <w:vAlign w:val="bottom"/>
            <w:hideMark/>
          </w:tcPr>
          <w:p w14:paraId="0C469DD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0,0</w:t>
            </w:r>
          </w:p>
        </w:tc>
        <w:tc>
          <w:tcPr>
            <w:tcW w:w="719" w:type="dxa"/>
            <w:gridSpan w:val="3"/>
            <w:tcBorders>
              <w:top w:val="single" w:sz="4" w:space="0" w:color="auto"/>
              <w:left w:val="nil"/>
              <w:bottom w:val="single" w:sz="4" w:space="0" w:color="auto"/>
              <w:right w:val="single" w:sz="4" w:space="0" w:color="auto"/>
            </w:tcBorders>
            <w:shd w:val="clear" w:color="auto" w:fill="auto"/>
            <w:noWrap/>
            <w:vAlign w:val="bottom"/>
            <w:hideMark/>
          </w:tcPr>
          <w:p w14:paraId="0C22AFE8"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1B255269"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39DCAD8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61F9A56D"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25</w:t>
            </w:r>
          </w:p>
        </w:tc>
        <w:tc>
          <w:tcPr>
            <w:tcW w:w="723" w:type="dxa"/>
            <w:tcBorders>
              <w:top w:val="nil"/>
              <w:left w:val="nil"/>
              <w:bottom w:val="single" w:sz="4" w:space="0" w:color="auto"/>
              <w:right w:val="single" w:sz="4" w:space="0" w:color="auto"/>
            </w:tcBorders>
            <w:shd w:val="clear" w:color="auto" w:fill="auto"/>
            <w:noWrap/>
            <w:vAlign w:val="bottom"/>
            <w:hideMark/>
          </w:tcPr>
          <w:p w14:paraId="414C25D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2 812</w:t>
            </w:r>
          </w:p>
        </w:tc>
        <w:tc>
          <w:tcPr>
            <w:tcW w:w="919" w:type="dxa"/>
            <w:tcBorders>
              <w:top w:val="nil"/>
              <w:left w:val="nil"/>
              <w:bottom w:val="single" w:sz="4" w:space="0" w:color="auto"/>
              <w:right w:val="single" w:sz="4" w:space="0" w:color="auto"/>
            </w:tcBorders>
            <w:shd w:val="clear" w:color="auto" w:fill="auto"/>
            <w:noWrap/>
            <w:vAlign w:val="bottom"/>
            <w:hideMark/>
          </w:tcPr>
          <w:p w14:paraId="2154310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35EA7CF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7FC7EC6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33C46CB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118B0E0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2 812</w:t>
            </w:r>
          </w:p>
        </w:tc>
        <w:tc>
          <w:tcPr>
            <w:tcW w:w="726" w:type="dxa"/>
            <w:tcBorders>
              <w:top w:val="nil"/>
              <w:left w:val="nil"/>
              <w:bottom w:val="single" w:sz="4" w:space="0" w:color="auto"/>
              <w:right w:val="single" w:sz="4" w:space="0" w:color="auto"/>
            </w:tcBorders>
            <w:shd w:val="clear" w:color="auto" w:fill="auto"/>
            <w:vAlign w:val="bottom"/>
            <w:hideMark/>
          </w:tcPr>
          <w:p w14:paraId="1EA61E2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65E072F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3,0</w:t>
            </w:r>
          </w:p>
        </w:tc>
        <w:tc>
          <w:tcPr>
            <w:tcW w:w="1081" w:type="dxa"/>
            <w:tcBorders>
              <w:top w:val="nil"/>
              <w:left w:val="nil"/>
              <w:bottom w:val="single" w:sz="4" w:space="0" w:color="auto"/>
              <w:right w:val="single" w:sz="4" w:space="0" w:color="auto"/>
            </w:tcBorders>
            <w:shd w:val="clear" w:color="auto" w:fill="auto"/>
            <w:noWrap/>
            <w:vAlign w:val="bottom"/>
            <w:hideMark/>
          </w:tcPr>
          <w:p w14:paraId="6EA69C8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08CF04F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3,3</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08FE343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04BD7C43"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01D73D5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395A13F8"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28</w:t>
            </w:r>
          </w:p>
        </w:tc>
        <w:tc>
          <w:tcPr>
            <w:tcW w:w="723" w:type="dxa"/>
            <w:tcBorders>
              <w:top w:val="nil"/>
              <w:left w:val="nil"/>
              <w:bottom w:val="single" w:sz="4" w:space="0" w:color="auto"/>
              <w:right w:val="single" w:sz="4" w:space="0" w:color="auto"/>
            </w:tcBorders>
            <w:shd w:val="clear" w:color="auto" w:fill="auto"/>
            <w:noWrap/>
            <w:vAlign w:val="bottom"/>
            <w:hideMark/>
          </w:tcPr>
          <w:p w14:paraId="4FBCDC4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1 742</w:t>
            </w:r>
          </w:p>
        </w:tc>
        <w:tc>
          <w:tcPr>
            <w:tcW w:w="919" w:type="dxa"/>
            <w:tcBorders>
              <w:top w:val="nil"/>
              <w:left w:val="nil"/>
              <w:bottom w:val="single" w:sz="4" w:space="0" w:color="auto"/>
              <w:right w:val="single" w:sz="4" w:space="0" w:color="auto"/>
            </w:tcBorders>
            <w:shd w:val="clear" w:color="auto" w:fill="auto"/>
            <w:noWrap/>
            <w:vAlign w:val="bottom"/>
            <w:hideMark/>
          </w:tcPr>
          <w:p w14:paraId="1B5A54D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7375DB4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0B691EF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5AD58ED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4DD4E4C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1 742</w:t>
            </w:r>
          </w:p>
        </w:tc>
        <w:tc>
          <w:tcPr>
            <w:tcW w:w="726" w:type="dxa"/>
            <w:tcBorders>
              <w:top w:val="nil"/>
              <w:left w:val="nil"/>
              <w:bottom w:val="single" w:sz="4" w:space="0" w:color="auto"/>
              <w:right w:val="single" w:sz="4" w:space="0" w:color="auto"/>
            </w:tcBorders>
            <w:shd w:val="clear" w:color="auto" w:fill="auto"/>
            <w:vAlign w:val="bottom"/>
            <w:hideMark/>
          </w:tcPr>
          <w:p w14:paraId="7B58B17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49D8EB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2,0</w:t>
            </w:r>
          </w:p>
        </w:tc>
        <w:tc>
          <w:tcPr>
            <w:tcW w:w="1081" w:type="dxa"/>
            <w:tcBorders>
              <w:top w:val="nil"/>
              <w:left w:val="nil"/>
              <w:bottom w:val="single" w:sz="4" w:space="0" w:color="auto"/>
              <w:right w:val="single" w:sz="4" w:space="0" w:color="auto"/>
            </w:tcBorders>
            <w:shd w:val="clear" w:color="auto" w:fill="auto"/>
            <w:noWrap/>
            <w:vAlign w:val="bottom"/>
            <w:hideMark/>
          </w:tcPr>
          <w:p w14:paraId="7B78731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56E53D0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336354EB"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099CAEF7"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7454D55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7589D4AE"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02</w:t>
            </w:r>
          </w:p>
        </w:tc>
        <w:tc>
          <w:tcPr>
            <w:tcW w:w="723" w:type="dxa"/>
            <w:tcBorders>
              <w:top w:val="nil"/>
              <w:left w:val="nil"/>
              <w:bottom w:val="single" w:sz="4" w:space="0" w:color="auto"/>
              <w:right w:val="single" w:sz="4" w:space="0" w:color="auto"/>
            </w:tcBorders>
            <w:shd w:val="clear" w:color="auto" w:fill="auto"/>
            <w:noWrap/>
            <w:vAlign w:val="bottom"/>
            <w:hideMark/>
          </w:tcPr>
          <w:p w14:paraId="43B1022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4 801</w:t>
            </w:r>
          </w:p>
        </w:tc>
        <w:tc>
          <w:tcPr>
            <w:tcW w:w="919" w:type="dxa"/>
            <w:tcBorders>
              <w:top w:val="nil"/>
              <w:left w:val="nil"/>
              <w:bottom w:val="single" w:sz="4" w:space="0" w:color="auto"/>
              <w:right w:val="single" w:sz="4" w:space="0" w:color="auto"/>
            </w:tcBorders>
            <w:shd w:val="clear" w:color="auto" w:fill="auto"/>
            <w:noWrap/>
            <w:vAlign w:val="bottom"/>
            <w:hideMark/>
          </w:tcPr>
          <w:p w14:paraId="78ABB3F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6E24980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0CE8F12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5F77357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7B4ACBB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4 801</w:t>
            </w:r>
          </w:p>
        </w:tc>
        <w:tc>
          <w:tcPr>
            <w:tcW w:w="726" w:type="dxa"/>
            <w:tcBorders>
              <w:top w:val="nil"/>
              <w:left w:val="nil"/>
              <w:bottom w:val="single" w:sz="4" w:space="0" w:color="auto"/>
              <w:right w:val="single" w:sz="4" w:space="0" w:color="auto"/>
            </w:tcBorders>
            <w:shd w:val="clear" w:color="auto" w:fill="auto"/>
            <w:vAlign w:val="bottom"/>
            <w:hideMark/>
          </w:tcPr>
          <w:p w14:paraId="7F7692E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02EFB81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2,0</w:t>
            </w:r>
          </w:p>
        </w:tc>
        <w:tc>
          <w:tcPr>
            <w:tcW w:w="1081" w:type="dxa"/>
            <w:tcBorders>
              <w:top w:val="nil"/>
              <w:left w:val="nil"/>
              <w:bottom w:val="single" w:sz="4" w:space="0" w:color="auto"/>
              <w:right w:val="single" w:sz="4" w:space="0" w:color="auto"/>
            </w:tcBorders>
            <w:shd w:val="clear" w:color="auto" w:fill="auto"/>
            <w:noWrap/>
            <w:vAlign w:val="bottom"/>
            <w:hideMark/>
          </w:tcPr>
          <w:p w14:paraId="4176E98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09EACF3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101B7D2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45E7BA48"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5AF0E7E3"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66FCC51B"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03</w:t>
            </w:r>
          </w:p>
        </w:tc>
        <w:tc>
          <w:tcPr>
            <w:tcW w:w="723" w:type="dxa"/>
            <w:tcBorders>
              <w:top w:val="nil"/>
              <w:left w:val="nil"/>
              <w:bottom w:val="single" w:sz="4" w:space="0" w:color="auto"/>
              <w:right w:val="single" w:sz="4" w:space="0" w:color="auto"/>
            </w:tcBorders>
            <w:shd w:val="clear" w:color="auto" w:fill="auto"/>
            <w:noWrap/>
            <w:vAlign w:val="bottom"/>
            <w:hideMark/>
          </w:tcPr>
          <w:p w14:paraId="0A228E4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9 755</w:t>
            </w:r>
          </w:p>
        </w:tc>
        <w:tc>
          <w:tcPr>
            <w:tcW w:w="919" w:type="dxa"/>
            <w:tcBorders>
              <w:top w:val="nil"/>
              <w:left w:val="nil"/>
              <w:bottom w:val="single" w:sz="4" w:space="0" w:color="auto"/>
              <w:right w:val="single" w:sz="4" w:space="0" w:color="auto"/>
            </w:tcBorders>
            <w:shd w:val="clear" w:color="auto" w:fill="auto"/>
            <w:noWrap/>
            <w:vAlign w:val="bottom"/>
            <w:hideMark/>
          </w:tcPr>
          <w:p w14:paraId="6AB8073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30FA8EC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1743ECB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23DCF77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720" w:type="dxa"/>
            <w:tcBorders>
              <w:top w:val="nil"/>
              <w:left w:val="nil"/>
              <w:bottom w:val="single" w:sz="4" w:space="0" w:color="auto"/>
              <w:right w:val="single" w:sz="4" w:space="0" w:color="auto"/>
            </w:tcBorders>
            <w:shd w:val="clear" w:color="auto" w:fill="auto"/>
            <w:noWrap/>
            <w:vAlign w:val="bottom"/>
            <w:hideMark/>
          </w:tcPr>
          <w:p w14:paraId="6F0E083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8 780</w:t>
            </w:r>
          </w:p>
        </w:tc>
        <w:tc>
          <w:tcPr>
            <w:tcW w:w="726" w:type="dxa"/>
            <w:tcBorders>
              <w:top w:val="nil"/>
              <w:left w:val="nil"/>
              <w:bottom w:val="single" w:sz="4" w:space="0" w:color="auto"/>
              <w:right w:val="single" w:sz="4" w:space="0" w:color="auto"/>
            </w:tcBorders>
            <w:shd w:val="clear" w:color="auto" w:fill="auto"/>
            <w:vAlign w:val="bottom"/>
            <w:hideMark/>
          </w:tcPr>
          <w:p w14:paraId="085DEF1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6AAE9C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1081" w:type="dxa"/>
            <w:tcBorders>
              <w:top w:val="nil"/>
              <w:left w:val="nil"/>
              <w:bottom w:val="single" w:sz="4" w:space="0" w:color="auto"/>
              <w:right w:val="single" w:sz="4" w:space="0" w:color="auto"/>
            </w:tcBorders>
            <w:shd w:val="clear" w:color="auto" w:fill="auto"/>
            <w:noWrap/>
            <w:vAlign w:val="bottom"/>
            <w:hideMark/>
          </w:tcPr>
          <w:p w14:paraId="35D8352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427B6D7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11,0</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14240BD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3CC8BF8A"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65E2414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33F055C8"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04</w:t>
            </w:r>
          </w:p>
        </w:tc>
        <w:tc>
          <w:tcPr>
            <w:tcW w:w="723" w:type="dxa"/>
            <w:tcBorders>
              <w:top w:val="nil"/>
              <w:left w:val="nil"/>
              <w:bottom w:val="single" w:sz="4" w:space="0" w:color="auto"/>
              <w:right w:val="single" w:sz="4" w:space="0" w:color="auto"/>
            </w:tcBorders>
            <w:shd w:val="clear" w:color="auto" w:fill="auto"/>
            <w:noWrap/>
            <w:vAlign w:val="bottom"/>
            <w:hideMark/>
          </w:tcPr>
          <w:p w14:paraId="2617AA9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11 778</w:t>
            </w:r>
          </w:p>
        </w:tc>
        <w:tc>
          <w:tcPr>
            <w:tcW w:w="919" w:type="dxa"/>
            <w:tcBorders>
              <w:top w:val="nil"/>
              <w:left w:val="nil"/>
              <w:bottom w:val="single" w:sz="4" w:space="0" w:color="auto"/>
              <w:right w:val="single" w:sz="4" w:space="0" w:color="auto"/>
            </w:tcBorders>
            <w:shd w:val="clear" w:color="auto" w:fill="auto"/>
            <w:noWrap/>
            <w:vAlign w:val="bottom"/>
            <w:hideMark/>
          </w:tcPr>
          <w:p w14:paraId="74F7D03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61FB059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7612AD1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587953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720" w:type="dxa"/>
            <w:tcBorders>
              <w:top w:val="nil"/>
              <w:left w:val="nil"/>
              <w:bottom w:val="single" w:sz="4" w:space="0" w:color="auto"/>
              <w:right w:val="single" w:sz="4" w:space="0" w:color="auto"/>
            </w:tcBorders>
            <w:shd w:val="clear" w:color="auto" w:fill="auto"/>
            <w:noWrap/>
            <w:vAlign w:val="bottom"/>
            <w:hideMark/>
          </w:tcPr>
          <w:p w14:paraId="7D741FA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10 600</w:t>
            </w:r>
          </w:p>
        </w:tc>
        <w:tc>
          <w:tcPr>
            <w:tcW w:w="726" w:type="dxa"/>
            <w:tcBorders>
              <w:top w:val="nil"/>
              <w:left w:val="nil"/>
              <w:bottom w:val="single" w:sz="4" w:space="0" w:color="auto"/>
              <w:right w:val="single" w:sz="4" w:space="0" w:color="auto"/>
            </w:tcBorders>
            <w:shd w:val="clear" w:color="auto" w:fill="auto"/>
            <w:vAlign w:val="bottom"/>
            <w:hideMark/>
          </w:tcPr>
          <w:p w14:paraId="6AEECD6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664B38A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8,0</w:t>
            </w:r>
          </w:p>
        </w:tc>
        <w:tc>
          <w:tcPr>
            <w:tcW w:w="1081" w:type="dxa"/>
            <w:tcBorders>
              <w:top w:val="nil"/>
              <w:left w:val="nil"/>
              <w:bottom w:val="single" w:sz="4" w:space="0" w:color="auto"/>
              <w:right w:val="single" w:sz="4" w:space="0" w:color="auto"/>
            </w:tcBorders>
            <w:shd w:val="clear" w:color="auto" w:fill="auto"/>
            <w:noWrap/>
            <w:vAlign w:val="bottom"/>
            <w:hideMark/>
          </w:tcPr>
          <w:p w14:paraId="6EC8E36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2BC837D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8,8</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3B12014D"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5ED5CDAD"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7C68DF6E"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5E50780B"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06</w:t>
            </w:r>
          </w:p>
        </w:tc>
        <w:tc>
          <w:tcPr>
            <w:tcW w:w="723" w:type="dxa"/>
            <w:tcBorders>
              <w:top w:val="nil"/>
              <w:left w:val="nil"/>
              <w:bottom w:val="single" w:sz="4" w:space="0" w:color="auto"/>
              <w:right w:val="single" w:sz="4" w:space="0" w:color="auto"/>
            </w:tcBorders>
            <w:shd w:val="clear" w:color="auto" w:fill="auto"/>
            <w:noWrap/>
            <w:vAlign w:val="bottom"/>
            <w:hideMark/>
          </w:tcPr>
          <w:p w14:paraId="501A2C3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1 380</w:t>
            </w:r>
          </w:p>
        </w:tc>
        <w:tc>
          <w:tcPr>
            <w:tcW w:w="919" w:type="dxa"/>
            <w:tcBorders>
              <w:top w:val="nil"/>
              <w:left w:val="nil"/>
              <w:bottom w:val="single" w:sz="4" w:space="0" w:color="auto"/>
              <w:right w:val="single" w:sz="4" w:space="0" w:color="auto"/>
            </w:tcBorders>
            <w:shd w:val="clear" w:color="auto" w:fill="auto"/>
            <w:noWrap/>
            <w:vAlign w:val="bottom"/>
            <w:hideMark/>
          </w:tcPr>
          <w:p w14:paraId="171F1B3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1F64C42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77C619E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05DDB2C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252044C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1 380</w:t>
            </w:r>
          </w:p>
        </w:tc>
        <w:tc>
          <w:tcPr>
            <w:tcW w:w="726" w:type="dxa"/>
            <w:tcBorders>
              <w:top w:val="nil"/>
              <w:left w:val="nil"/>
              <w:bottom w:val="single" w:sz="4" w:space="0" w:color="auto"/>
              <w:right w:val="single" w:sz="4" w:space="0" w:color="auto"/>
            </w:tcBorders>
            <w:shd w:val="clear" w:color="auto" w:fill="auto"/>
            <w:vAlign w:val="bottom"/>
            <w:hideMark/>
          </w:tcPr>
          <w:p w14:paraId="61FA460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595D50E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1081" w:type="dxa"/>
            <w:tcBorders>
              <w:top w:val="nil"/>
              <w:left w:val="nil"/>
              <w:bottom w:val="single" w:sz="4" w:space="0" w:color="auto"/>
              <w:right w:val="single" w:sz="4" w:space="0" w:color="auto"/>
            </w:tcBorders>
            <w:shd w:val="clear" w:color="auto" w:fill="auto"/>
            <w:noWrap/>
            <w:vAlign w:val="bottom"/>
            <w:hideMark/>
          </w:tcPr>
          <w:p w14:paraId="6BF6CB3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75DF20D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0BFC084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3EF37789"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4B404FC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7D4218CD"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07</w:t>
            </w:r>
          </w:p>
        </w:tc>
        <w:tc>
          <w:tcPr>
            <w:tcW w:w="723" w:type="dxa"/>
            <w:tcBorders>
              <w:top w:val="nil"/>
              <w:left w:val="nil"/>
              <w:bottom w:val="single" w:sz="4" w:space="0" w:color="auto"/>
              <w:right w:val="single" w:sz="4" w:space="0" w:color="auto"/>
            </w:tcBorders>
            <w:shd w:val="clear" w:color="auto" w:fill="auto"/>
            <w:noWrap/>
            <w:vAlign w:val="bottom"/>
            <w:hideMark/>
          </w:tcPr>
          <w:p w14:paraId="6BBE6C8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2 034</w:t>
            </w:r>
          </w:p>
        </w:tc>
        <w:tc>
          <w:tcPr>
            <w:tcW w:w="919" w:type="dxa"/>
            <w:tcBorders>
              <w:top w:val="nil"/>
              <w:left w:val="nil"/>
              <w:bottom w:val="single" w:sz="4" w:space="0" w:color="auto"/>
              <w:right w:val="single" w:sz="4" w:space="0" w:color="auto"/>
            </w:tcBorders>
            <w:shd w:val="clear" w:color="auto" w:fill="auto"/>
            <w:noWrap/>
            <w:vAlign w:val="bottom"/>
            <w:hideMark/>
          </w:tcPr>
          <w:p w14:paraId="035755A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487CFDC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7E213BB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5BFC0B8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6F53419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2 034</w:t>
            </w:r>
          </w:p>
        </w:tc>
        <w:tc>
          <w:tcPr>
            <w:tcW w:w="726" w:type="dxa"/>
            <w:tcBorders>
              <w:top w:val="nil"/>
              <w:left w:val="nil"/>
              <w:bottom w:val="single" w:sz="4" w:space="0" w:color="auto"/>
              <w:right w:val="single" w:sz="4" w:space="0" w:color="auto"/>
            </w:tcBorders>
            <w:shd w:val="clear" w:color="auto" w:fill="auto"/>
            <w:vAlign w:val="bottom"/>
            <w:hideMark/>
          </w:tcPr>
          <w:p w14:paraId="680807E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72354A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2,0</w:t>
            </w:r>
          </w:p>
        </w:tc>
        <w:tc>
          <w:tcPr>
            <w:tcW w:w="1081" w:type="dxa"/>
            <w:tcBorders>
              <w:top w:val="nil"/>
              <w:left w:val="nil"/>
              <w:bottom w:val="single" w:sz="4" w:space="0" w:color="auto"/>
              <w:right w:val="single" w:sz="4" w:space="0" w:color="auto"/>
            </w:tcBorders>
            <w:shd w:val="clear" w:color="auto" w:fill="auto"/>
            <w:noWrap/>
            <w:vAlign w:val="bottom"/>
            <w:hideMark/>
          </w:tcPr>
          <w:p w14:paraId="41724AB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58A8A74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5926C229"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60A6EA42"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1D3D980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5EFE863B"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11</w:t>
            </w:r>
          </w:p>
        </w:tc>
        <w:tc>
          <w:tcPr>
            <w:tcW w:w="723" w:type="dxa"/>
            <w:tcBorders>
              <w:top w:val="nil"/>
              <w:left w:val="nil"/>
              <w:bottom w:val="single" w:sz="4" w:space="0" w:color="auto"/>
              <w:right w:val="single" w:sz="4" w:space="0" w:color="auto"/>
            </w:tcBorders>
            <w:shd w:val="clear" w:color="auto" w:fill="auto"/>
            <w:noWrap/>
            <w:vAlign w:val="bottom"/>
            <w:hideMark/>
          </w:tcPr>
          <w:p w14:paraId="6570740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2 215</w:t>
            </w:r>
          </w:p>
        </w:tc>
        <w:tc>
          <w:tcPr>
            <w:tcW w:w="919" w:type="dxa"/>
            <w:tcBorders>
              <w:top w:val="nil"/>
              <w:left w:val="nil"/>
              <w:bottom w:val="single" w:sz="4" w:space="0" w:color="auto"/>
              <w:right w:val="single" w:sz="4" w:space="0" w:color="auto"/>
            </w:tcBorders>
            <w:shd w:val="clear" w:color="auto" w:fill="auto"/>
            <w:noWrap/>
            <w:vAlign w:val="bottom"/>
            <w:hideMark/>
          </w:tcPr>
          <w:p w14:paraId="26200E4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36D09C8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7C12902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6F304A0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2A95F5E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2 215</w:t>
            </w:r>
          </w:p>
        </w:tc>
        <w:tc>
          <w:tcPr>
            <w:tcW w:w="726" w:type="dxa"/>
            <w:tcBorders>
              <w:top w:val="nil"/>
              <w:left w:val="nil"/>
              <w:bottom w:val="single" w:sz="4" w:space="0" w:color="auto"/>
              <w:right w:val="single" w:sz="4" w:space="0" w:color="auto"/>
            </w:tcBorders>
            <w:shd w:val="clear" w:color="auto" w:fill="auto"/>
            <w:vAlign w:val="bottom"/>
            <w:hideMark/>
          </w:tcPr>
          <w:p w14:paraId="560720F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6A8793B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1081" w:type="dxa"/>
            <w:tcBorders>
              <w:top w:val="nil"/>
              <w:left w:val="nil"/>
              <w:bottom w:val="single" w:sz="4" w:space="0" w:color="auto"/>
              <w:right w:val="single" w:sz="4" w:space="0" w:color="auto"/>
            </w:tcBorders>
            <w:shd w:val="clear" w:color="auto" w:fill="auto"/>
            <w:noWrap/>
            <w:vAlign w:val="bottom"/>
            <w:hideMark/>
          </w:tcPr>
          <w:p w14:paraId="6E3ACF5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6130F9B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2EE9F69E"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6328A5A6"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7E75BE2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lastRenderedPageBreak/>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060D4972"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13A</w:t>
            </w:r>
          </w:p>
        </w:tc>
        <w:tc>
          <w:tcPr>
            <w:tcW w:w="723" w:type="dxa"/>
            <w:tcBorders>
              <w:top w:val="nil"/>
              <w:left w:val="nil"/>
              <w:bottom w:val="single" w:sz="4" w:space="0" w:color="auto"/>
              <w:right w:val="single" w:sz="4" w:space="0" w:color="auto"/>
            </w:tcBorders>
            <w:shd w:val="clear" w:color="auto" w:fill="auto"/>
            <w:noWrap/>
            <w:vAlign w:val="bottom"/>
            <w:hideMark/>
          </w:tcPr>
          <w:p w14:paraId="46C75B6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18 454</w:t>
            </w:r>
          </w:p>
        </w:tc>
        <w:tc>
          <w:tcPr>
            <w:tcW w:w="919" w:type="dxa"/>
            <w:tcBorders>
              <w:top w:val="nil"/>
              <w:left w:val="nil"/>
              <w:bottom w:val="single" w:sz="4" w:space="0" w:color="auto"/>
              <w:right w:val="single" w:sz="4" w:space="0" w:color="auto"/>
            </w:tcBorders>
            <w:shd w:val="clear" w:color="auto" w:fill="auto"/>
            <w:noWrap/>
            <w:vAlign w:val="bottom"/>
            <w:hideMark/>
          </w:tcPr>
          <w:p w14:paraId="69095E3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27707D3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2180458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50F9104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7DF18C3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18 454</w:t>
            </w:r>
          </w:p>
        </w:tc>
        <w:tc>
          <w:tcPr>
            <w:tcW w:w="726" w:type="dxa"/>
            <w:tcBorders>
              <w:top w:val="nil"/>
              <w:left w:val="nil"/>
              <w:bottom w:val="single" w:sz="4" w:space="0" w:color="auto"/>
              <w:right w:val="single" w:sz="4" w:space="0" w:color="auto"/>
            </w:tcBorders>
            <w:shd w:val="clear" w:color="auto" w:fill="auto"/>
            <w:vAlign w:val="bottom"/>
            <w:hideMark/>
          </w:tcPr>
          <w:p w14:paraId="369DFF5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6658835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23,0</w:t>
            </w:r>
          </w:p>
        </w:tc>
        <w:tc>
          <w:tcPr>
            <w:tcW w:w="1081" w:type="dxa"/>
            <w:tcBorders>
              <w:top w:val="nil"/>
              <w:left w:val="nil"/>
              <w:bottom w:val="single" w:sz="4" w:space="0" w:color="auto"/>
              <w:right w:val="single" w:sz="4" w:space="0" w:color="auto"/>
            </w:tcBorders>
            <w:shd w:val="clear" w:color="auto" w:fill="auto"/>
            <w:noWrap/>
            <w:vAlign w:val="bottom"/>
            <w:hideMark/>
          </w:tcPr>
          <w:p w14:paraId="6CB3944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404CEC7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25,3</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62188EB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0A5FFB5A"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2967CBF7"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0E088379"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13B</w:t>
            </w:r>
          </w:p>
        </w:tc>
        <w:tc>
          <w:tcPr>
            <w:tcW w:w="723" w:type="dxa"/>
            <w:tcBorders>
              <w:top w:val="nil"/>
              <w:left w:val="nil"/>
              <w:bottom w:val="single" w:sz="4" w:space="0" w:color="auto"/>
              <w:right w:val="single" w:sz="4" w:space="0" w:color="auto"/>
            </w:tcBorders>
            <w:shd w:val="clear" w:color="auto" w:fill="auto"/>
            <w:noWrap/>
            <w:vAlign w:val="bottom"/>
            <w:hideMark/>
          </w:tcPr>
          <w:p w14:paraId="77A86A0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6 005</w:t>
            </w:r>
          </w:p>
        </w:tc>
        <w:tc>
          <w:tcPr>
            <w:tcW w:w="919" w:type="dxa"/>
            <w:tcBorders>
              <w:top w:val="nil"/>
              <w:left w:val="nil"/>
              <w:bottom w:val="single" w:sz="4" w:space="0" w:color="auto"/>
              <w:right w:val="single" w:sz="4" w:space="0" w:color="auto"/>
            </w:tcBorders>
            <w:shd w:val="clear" w:color="auto" w:fill="auto"/>
            <w:noWrap/>
            <w:vAlign w:val="bottom"/>
            <w:hideMark/>
          </w:tcPr>
          <w:p w14:paraId="12F8B42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6A2366A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6B26CB0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A47664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302C1F3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6 005</w:t>
            </w:r>
          </w:p>
        </w:tc>
        <w:tc>
          <w:tcPr>
            <w:tcW w:w="726" w:type="dxa"/>
            <w:tcBorders>
              <w:top w:val="nil"/>
              <w:left w:val="nil"/>
              <w:bottom w:val="single" w:sz="4" w:space="0" w:color="auto"/>
              <w:right w:val="single" w:sz="4" w:space="0" w:color="auto"/>
            </w:tcBorders>
            <w:shd w:val="clear" w:color="auto" w:fill="auto"/>
            <w:vAlign w:val="bottom"/>
            <w:hideMark/>
          </w:tcPr>
          <w:p w14:paraId="27B758C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3FD4A5A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8,0</w:t>
            </w:r>
          </w:p>
        </w:tc>
        <w:tc>
          <w:tcPr>
            <w:tcW w:w="1081" w:type="dxa"/>
            <w:tcBorders>
              <w:top w:val="nil"/>
              <w:left w:val="nil"/>
              <w:bottom w:val="single" w:sz="4" w:space="0" w:color="auto"/>
              <w:right w:val="single" w:sz="4" w:space="0" w:color="auto"/>
            </w:tcBorders>
            <w:shd w:val="clear" w:color="auto" w:fill="auto"/>
            <w:noWrap/>
            <w:vAlign w:val="bottom"/>
            <w:hideMark/>
          </w:tcPr>
          <w:p w14:paraId="5BE4B53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7008D0E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8,8</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1D420FA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6A2FCD61"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1F3A5236"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1B70A308"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13C</w:t>
            </w:r>
          </w:p>
        </w:tc>
        <w:tc>
          <w:tcPr>
            <w:tcW w:w="723" w:type="dxa"/>
            <w:tcBorders>
              <w:top w:val="nil"/>
              <w:left w:val="nil"/>
              <w:bottom w:val="single" w:sz="4" w:space="0" w:color="auto"/>
              <w:right w:val="single" w:sz="4" w:space="0" w:color="auto"/>
            </w:tcBorders>
            <w:shd w:val="clear" w:color="auto" w:fill="auto"/>
            <w:noWrap/>
            <w:vAlign w:val="bottom"/>
            <w:hideMark/>
          </w:tcPr>
          <w:p w14:paraId="4B2B335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19 910</w:t>
            </w:r>
          </w:p>
        </w:tc>
        <w:tc>
          <w:tcPr>
            <w:tcW w:w="919" w:type="dxa"/>
            <w:tcBorders>
              <w:top w:val="nil"/>
              <w:left w:val="nil"/>
              <w:bottom w:val="single" w:sz="4" w:space="0" w:color="auto"/>
              <w:right w:val="single" w:sz="4" w:space="0" w:color="auto"/>
            </w:tcBorders>
            <w:shd w:val="clear" w:color="auto" w:fill="auto"/>
            <w:noWrap/>
            <w:vAlign w:val="bottom"/>
            <w:hideMark/>
          </w:tcPr>
          <w:p w14:paraId="535D446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3C152AC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131729E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7AB038D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580B45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19 910</w:t>
            </w:r>
          </w:p>
        </w:tc>
        <w:tc>
          <w:tcPr>
            <w:tcW w:w="726" w:type="dxa"/>
            <w:tcBorders>
              <w:top w:val="nil"/>
              <w:left w:val="nil"/>
              <w:bottom w:val="single" w:sz="4" w:space="0" w:color="auto"/>
              <w:right w:val="single" w:sz="4" w:space="0" w:color="auto"/>
            </w:tcBorders>
            <w:shd w:val="clear" w:color="auto" w:fill="auto"/>
            <w:vAlign w:val="bottom"/>
            <w:hideMark/>
          </w:tcPr>
          <w:p w14:paraId="4592742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E7E9EC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17,0</w:t>
            </w:r>
          </w:p>
        </w:tc>
        <w:tc>
          <w:tcPr>
            <w:tcW w:w="1081" w:type="dxa"/>
            <w:tcBorders>
              <w:top w:val="nil"/>
              <w:left w:val="nil"/>
              <w:bottom w:val="single" w:sz="4" w:space="0" w:color="auto"/>
              <w:right w:val="single" w:sz="4" w:space="0" w:color="auto"/>
            </w:tcBorders>
            <w:shd w:val="clear" w:color="auto" w:fill="auto"/>
            <w:noWrap/>
            <w:vAlign w:val="bottom"/>
            <w:hideMark/>
          </w:tcPr>
          <w:p w14:paraId="7A9E5BB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2831350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18,7</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02CC143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2F20C160"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46E6EED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2464739C"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13D</w:t>
            </w:r>
          </w:p>
        </w:tc>
        <w:tc>
          <w:tcPr>
            <w:tcW w:w="723" w:type="dxa"/>
            <w:tcBorders>
              <w:top w:val="nil"/>
              <w:left w:val="nil"/>
              <w:bottom w:val="single" w:sz="4" w:space="0" w:color="auto"/>
              <w:right w:val="single" w:sz="4" w:space="0" w:color="auto"/>
            </w:tcBorders>
            <w:shd w:val="clear" w:color="auto" w:fill="auto"/>
            <w:noWrap/>
            <w:vAlign w:val="bottom"/>
            <w:hideMark/>
          </w:tcPr>
          <w:p w14:paraId="3CB3FD8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35 924</w:t>
            </w:r>
          </w:p>
        </w:tc>
        <w:tc>
          <w:tcPr>
            <w:tcW w:w="919" w:type="dxa"/>
            <w:tcBorders>
              <w:top w:val="nil"/>
              <w:left w:val="nil"/>
              <w:bottom w:val="single" w:sz="4" w:space="0" w:color="auto"/>
              <w:right w:val="single" w:sz="4" w:space="0" w:color="auto"/>
            </w:tcBorders>
            <w:shd w:val="clear" w:color="auto" w:fill="auto"/>
            <w:noWrap/>
            <w:vAlign w:val="bottom"/>
            <w:hideMark/>
          </w:tcPr>
          <w:p w14:paraId="6012771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3F70878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5B0C006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7678A91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0DFBB53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35 924</w:t>
            </w:r>
          </w:p>
        </w:tc>
        <w:tc>
          <w:tcPr>
            <w:tcW w:w="726" w:type="dxa"/>
            <w:tcBorders>
              <w:top w:val="nil"/>
              <w:left w:val="nil"/>
              <w:bottom w:val="single" w:sz="4" w:space="0" w:color="auto"/>
              <w:right w:val="single" w:sz="4" w:space="0" w:color="auto"/>
            </w:tcBorders>
            <w:shd w:val="clear" w:color="auto" w:fill="auto"/>
            <w:vAlign w:val="bottom"/>
            <w:hideMark/>
          </w:tcPr>
          <w:p w14:paraId="0C64D5E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36FCD1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32,0</w:t>
            </w:r>
          </w:p>
        </w:tc>
        <w:tc>
          <w:tcPr>
            <w:tcW w:w="1081" w:type="dxa"/>
            <w:tcBorders>
              <w:top w:val="nil"/>
              <w:left w:val="nil"/>
              <w:bottom w:val="single" w:sz="4" w:space="0" w:color="auto"/>
              <w:right w:val="single" w:sz="4" w:space="0" w:color="auto"/>
            </w:tcBorders>
            <w:shd w:val="clear" w:color="auto" w:fill="auto"/>
            <w:noWrap/>
            <w:vAlign w:val="bottom"/>
            <w:hideMark/>
          </w:tcPr>
          <w:p w14:paraId="431C166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2794D4A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35,2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13AEAC9D"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350B3798"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16A75E83"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2DE18AE0"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17A</w:t>
            </w:r>
          </w:p>
        </w:tc>
        <w:tc>
          <w:tcPr>
            <w:tcW w:w="723" w:type="dxa"/>
            <w:tcBorders>
              <w:top w:val="nil"/>
              <w:left w:val="nil"/>
              <w:bottom w:val="single" w:sz="4" w:space="0" w:color="auto"/>
              <w:right w:val="single" w:sz="4" w:space="0" w:color="auto"/>
            </w:tcBorders>
            <w:shd w:val="clear" w:color="auto" w:fill="auto"/>
            <w:noWrap/>
            <w:vAlign w:val="bottom"/>
            <w:hideMark/>
          </w:tcPr>
          <w:p w14:paraId="4099918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27 995</w:t>
            </w:r>
          </w:p>
        </w:tc>
        <w:tc>
          <w:tcPr>
            <w:tcW w:w="919" w:type="dxa"/>
            <w:tcBorders>
              <w:top w:val="nil"/>
              <w:left w:val="nil"/>
              <w:bottom w:val="single" w:sz="4" w:space="0" w:color="auto"/>
              <w:right w:val="single" w:sz="4" w:space="0" w:color="auto"/>
            </w:tcBorders>
            <w:shd w:val="clear" w:color="auto" w:fill="auto"/>
            <w:noWrap/>
            <w:vAlign w:val="bottom"/>
            <w:hideMark/>
          </w:tcPr>
          <w:p w14:paraId="5E72012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56A305B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471F216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1052850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48C53D7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27 995</w:t>
            </w:r>
          </w:p>
        </w:tc>
        <w:tc>
          <w:tcPr>
            <w:tcW w:w="726" w:type="dxa"/>
            <w:tcBorders>
              <w:top w:val="nil"/>
              <w:left w:val="nil"/>
              <w:bottom w:val="single" w:sz="4" w:space="0" w:color="auto"/>
              <w:right w:val="single" w:sz="4" w:space="0" w:color="auto"/>
            </w:tcBorders>
            <w:shd w:val="clear" w:color="auto" w:fill="auto"/>
            <w:vAlign w:val="bottom"/>
            <w:hideMark/>
          </w:tcPr>
          <w:p w14:paraId="51D50B9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7529E97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30,0</w:t>
            </w:r>
          </w:p>
        </w:tc>
        <w:tc>
          <w:tcPr>
            <w:tcW w:w="1081" w:type="dxa"/>
            <w:tcBorders>
              <w:top w:val="nil"/>
              <w:left w:val="nil"/>
              <w:bottom w:val="single" w:sz="4" w:space="0" w:color="auto"/>
              <w:right w:val="single" w:sz="4" w:space="0" w:color="auto"/>
            </w:tcBorders>
            <w:shd w:val="clear" w:color="auto" w:fill="auto"/>
            <w:noWrap/>
            <w:vAlign w:val="bottom"/>
            <w:hideMark/>
          </w:tcPr>
          <w:p w14:paraId="63EE0C4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3E5A442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33,0</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27F675A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3DA8F463"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0A608C1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34EB78AB"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17B</w:t>
            </w:r>
          </w:p>
        </w:tc>
        <w:tc>
          <w:tcPr>
            <w:tcW w:w="723" w:type="dxa"/>
            <w:tcBorders>
              <w:top w:val="nil"/>
              <w:left w:val="nil"/>
              <w:bottom w:val="single" w:sz="4" w:space="0" w:color="auto"/>
              <w:right w:val="single" w:sz="4" w:space="0" w:color="auto"/>
            </w:tcBorders>
            <w:shd w:val="clear" w:color="auto" w:fill="auto"/>
            <w:noWrap/>
            <w:vAlign w:val="bottom"/>
            <w:hideMark/>
          </w:tcPr>
          <w:p w14:paraId="48810CF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8 267</w:t>
            </w:r>
          </w:p>
        </w:tc>
        <w:tc>
          <w:tcPr>
            <w:tcW w:w="919" w:type="dxa"/>
            <w:tcBorders>
              <w:top w:val="nil"/>
              <w:left w:val="nil"/>
              <w:bottom w:val="single" w:sz="4" w:space="0" w:color="auto"/>
              <w:right w:val="single" w:sz="4" w:space="0" w:color="auto"/>
            </w:tcBorders>
            <w:shd w:val="clear" w:color="auto" w:fill="auto"/>
            <w:noWrap/>
            <w:vAlign w:val="bottom"/>
            <w:hideMark/>
          </w:tcPr>
          <w:p w14:paraId="19DA44B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658A8E5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0F83C7D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D9594C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7E7ABB0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8 267</w:t>
            </w:r>
          </w:p>
        </w:tc>
        <w:tc>
          <w:tcPr>
            <w:tcW w:w="726" w:type="dxa"/>
            <w:tcBorders>
              <w:top w:val="nil"/>
              <w:left w:val="nil"/>
              <w:bottom w:val="single" w:sz="4" w:space="0" w:color="auto"/>
              <w:right w:val="single" w:sz="4" w:space="0" w:color="auto"/>
            </w:tcBorders>
            <w:shd w:val="clear" w:color="auto" w:fill="auto"/>
            <w:vAlign w:val="bottom"/>
            <w:hideMark/>
          </w:tcPr>
          <w:p w14:paraId="45655EE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5CF74EE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7,0</w:t>
            </w:r>
          </w:p>
        </w:tc>
        <w:tc>
          <w:tcPr>
            <w:tcW w:w="1081" w:type="dxa"/>
            <w:tcBorders>
              <w:top w:val="nil"/>
              <w:left w:val="nil"/>
              <w:bottom w:val="single" w:sz="4" w:space="0" w:color="auto"/>
              <w:right w:val="single" w:sz="4" w:space="0" w:color="auto"/>
            </w:tcBorders>
            <w:shd w:val="clear" w:color="auto" w:fill="auto"/>
            <w:noWrap/>
            <w:vAlign w:val="bottom"/>
            <w:hideMark/>
          </w:tcPr>
          <w:p w14:paraId="169A3B6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35E679B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7,7</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65D87FB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6C5C63E9"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15B4506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417E7D54"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19A</w:t>
            </w:r>
          </w:p>
        </w:tc>
        <w:tc>
          <w:tcPr>
            <w:tcW w:w="723" w:type="dxa"/>
            <w:tcBorders>
              <w:top w:val="nil"/>
              <w:left w:val="nil"/>
              <w:bottom w:val="single" w:sz="4" w:space="0" w:color="auto"/>
              <w:right w:val="single" w:sz="4" w:space="0" w:color="auto"/>
            </w:tcBorders>
            <w:shd w:val="clear" w:color="auto" w:fill="auto"/>
            <w:noWrap/>
            <w:vAlign w:val="bottom"/>
            <w:hideMark/>
          </w:tcPr>
          <w:p w14:paraId="2C9AD28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6 724</w:t>
            </w:r>
          </w:p>
        </w:tc>
        <w:tc>
          <w:tcPr>
            <w:tcW w:w="919" w:type="dxa"/>
            <w:tcBorders>
              <w:top w:val="nil"/>
              <w:left w:val="nil"/>
              <w:bottom w:val="single" w:sz="4" w:space="0" w:color="auto"/>
              <w:right w:val="single" w:sz="4" w:space="0" w:color="auto"/>
            </w:tcBorders>
            <w:shd w:val="clear" w:color="auto" w:fill="auto"/>
            <w:noWrap/>
            <w:vAlign w:val="bottom"/>
            <w:hideMark/>
          </w:tcPr>
          <w:p w14:paraId="4A8BB58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6CBEC04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6CE30FE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5DE6D07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7AD919B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6 724</w:t>
            </w:r>
          </w:p>
        </w:tc>
        <w:tc>
          <w:tcPr>
            <w:tcW w:w="726" w:type="dxa"/>
            <w:tcBorders>
              <w:top w:val="nil"/>
              <w:left w:val="nil"/>
              <w:bottom w:val="single" w:sz="4" w:space="0" w:color="auto"/>
              <w:right w:val="single" w:sz="4" w:space="0" w:color="auto"/>
            </w:tcBorders>
            <w:shd w:val="clear" w:color="auto" w:fill="auto"/>
            <w:vAlign w:val="bottom"/>
            <w:hideMark/>
          </w:tcPr>
          <w:p w14:paraId="75BC2DD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4F3758F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0,0</w:t>
            </w:r>
          </w:p>
        </w:tc>
        <w:tc>
          <w:tcPr>
            <w:tcW w:w="1081" w:type="dxa"/>
            <w:tcBorders>
              <w:top w:val="nil"/>
              <w:left w:val="nil"/>
              <w:bottom w:val="single" w:sz="4" w:space="0" w:color="auto"/>
              <w:right w:val="single" w:sz="4" w:space="0" w:color="auto"/>
            </w:tcBorders>
            <w:shd w:val="clear" w:color="auto" w:fill="auto"/>
            <w:noWrap/>
            <w:vAlign w:val="bottom"/>
            <w:hideMark/>
          </w:tcPr>
          <w:p w14:paraId="195CB6B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14D9C8F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0,0</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02009B8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4EF5A10A"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2F71CCD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3BCD4EB8"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19B</w:t>
            </w:r>
          </w:p>
        </w:tc>
        <w:tc>
          <w:tcPr>
            <w:tcW w:w="723" w:type="dxa"/>
            <w:tcBorders>
              <w:top w:val="nil"/>
              <w:left w:val="nil"/>
              <w:bottom w:val="single" w:sz="4" w:space="0" w:color="auto"/>
              <w:right w:val="single" w:sz="4" w:space="0" w:color="auto"/>
            </w:tcBorders>
            <w:shd w:val="clear" w:color="auto" w:fill="auto"/>
            <w:noWrap/>
            <w:vAlign w:val="bottom"/>
            <w:hideMark/>
          </w:tcPr>
          <w:p w14:paraId="4E51BC2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16 303</w:t>
            </w:r>
          </w:p>
        </w:tc>
        <w:tc>
          <w:tcPr>
            <w:tcW w:w="919" w:type="dxa"/>
            <w:tcBorders>
              <w:top w:val="nil"/>
              <w:left w:val="nil"/>
              <w:bottom w:val="single" w:sz="4" w:space="0" w:color="auto"/>
              <w:right w:val="single" w:sz="4" w:space="0" w:color="auto"/>
            </w:tcBorders>
            <w:shd w:val="clear" w:color="auto" w:fill="auto"/>
            <w:noWrap/>
            <w:vAlign w:val="bottom"/>
            <w:hideMark/>
          </w:tcPr>
          <w:p w14:paraId="30AC708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62649EC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492C7F6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B1F777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1136F82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16 303</w:t>
            </w:r>
          </w:p>
        </w:tc>
        <w:tc>
          <w:tcPr>
            <w:tcW w:w="726" w:type="dxa"/>
            <w:tcBorders>
              <w:top w:val="nil"/>
              <w:left w:val="nil"/>
              <w:bottom w:val="single" w:sz="4" w:space="0" w:color="auto"/>
              <w:right w:val="single" w:sz="4" w:space="0" w:color="auto"/>
            </w:tcBorders>
            <w:shd w:val="clear" w:color="auto" w:fill="auto"/>
            <w:vAlign w:val="bottom"/>
            <w:hideMark/>
          </w:tcPr>
          <w:p w14:paraId="04DAEDE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5DE5627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1081" w:type="dxa"/>
            <w:tcBorders>
              <w:top w:val="nil"/>
              <w:left w:val="nil"/>
              <w:bottom w:val="single" w:sz="4" w:space="0" w:color="auto"/>
              <w:right w:val="single" w:sz="4" w:space="0" w:color="auto"/>
            </w:tcBorders>
            <w:shd w:val="clear" w:color="auto" w:fill="auto"/>
            <w:noWrap/>
            <w:vAlign w:val="bottom"/>
            <w:hideMark/>
          </w:tcPr>
          <w:p w14:paraId="43FEC41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1FB4CEC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11,0</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766D021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798DB6D1"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402FEC8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0990CB9C"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Z20A</w:t>
            </w:r>
          </w:p>
        </w:tc>
        <w:tc>
          <w:tcPr>
            <w:tcW w:w="723" w:type="dxa"/>
            <w:tcBorders>
              <w:top w:val="nil"/>
              <w:left w:val="nil"/>
              <w:bottom w:val="single" w:sz="4" w:space="0" w:color="auto"/>
              <w:right w:val="single" w:sz="4" w:space="0" w:color="auto"/>
            </w:tcBorders>
            <w:shd w:val="clear" w:color="auto" w:fill="auto"/>
            <w:noWrap/>
            <w:vAlign w:val="bottom"/>
            <w:hideMark/>
          </w:tcPr>
          <w:p w14:paraId="12DFE2B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1 680</w:t>
            </w:r>
          </w:p>
        </w:tc>
        <w:tc>
          <w:tcPr>
            <w:tcW w:w="919" w:type="dxa"/>
            <w:tcBorders>
              <w:top w:val="nil"/>
              <w:left w:val="nil"/>
              <w:bottom w:val="single" w:sz="4" w:space="0" w:color="auto"/>
              <w:right w:val="single" w:sz="4" w:space="0" w:color="auto"/>
            </w:tcBorders>
            <w:shd w:val="clear" w:color="auto" w:fill="auto"/>
            <w:noWrap/>
            <w:vAlign w:val="bottom"/>
            <w:hideMark/>
          </w:tcPr>
          <w:p w14:paraId="320A0F9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47046CF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0FD5358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0172F77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328CB3B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1 680</w:t>
            </w:r>
          </w:p>
        </w:tc>
        <w:tc>
          <w:tcPr>
            <w:tcW w:w="726" w:type="dxa"/>
            <w:tcBorders>
              <w:top w:val="nil"/>
              <w:left w:val="nil"/>
              <w:bottom w:val="single" w:sz="4" w:space="0" w:color="auto"/>
              <w:right w:val="single" w:sz="4" w:space="0" w:color="auto"/>
            </w:tcBorders>
            <w:shd w:val="clear" w:color="auto" w:fill="auto"/>
            <w:vAlign w:val="bottom"/>
            <w:hideMark/>
          </w:tcPr>
          <w:p w14:paraId="5AD7A71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E31C50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2,0</w:t>
            </w:r>
          </w:p>
        </w:tc>
        <w:tc>
          <w:tcPr>
            <w:tcW w:w="1081" w:type="dxa"/>
            <w:tcBorders>
              <w:top w:val="nil"/>
              <w:left w:val="nil"/>
              <w:bottom w:val="single" w:sz="4" w:space="0" w:color="auto"/>
              <w:right w:val="single" w:sz="4" w:space="0" w:color="auto"/>
            </w:tcBorders>
            <w:shd w:val="clear" w:color="auto" w:fill="auto"/>
            <w:noWrap/>
            <w:vAlign w:val="bottom"/>
            <w:hideMark/>
          </w:tcPr>
          <w:p w14:paraId="7660916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71B62F6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75452AF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7FFD1D7C"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4CAB6A9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6724BD4E"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20B</w:t>
            </w:r>
          </w:p>
        </w:tc>
        <w:tc>
          <w:tcPr>
            <w:tcW w:w="723" w:type="dxa"/>
            <w:tcBorders>
              <w:top w:val="nil"/>
              <w:left w:val="nil"/>
              <w:bottom w:val="single" w:sz="4" w:space="0" w:color="auto"/>
              <w:right w:val="single" w:sz="4" w:space="0" w:color="auto"/>
            </w:tcBorders>
            <w:shd w:val="clear" w:color="auto" w:fill="auto"/>
            <w:noWrap/>
            <w:vAlign w:val="bottom"/>
            <w:hideMark/>
          </w:tcPr>
          <w:p w14:paraId="077F37C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2 551</w:t>
            </w:r>
          </w:p>
        </w:tc>
        <w:tc>
          <w:tcPr>
            <w:tcW w:w="919" w:type="dxa"/>
            <w:tcBorders>
              <w:top w:val="nil"/>
              <w:left w:val="nil"/>
              <w:bottom w:val="single" w:sz="4" w:space="0" w:color="auto"/>
              <w:right w:val="single" w:sz="4" w:space="0" w:color="auto"/>
            </w:tcBorders>
            <w:shd w:val="clear" w:color="auto" w:fill="auto"/>
            <w:noWrap/>
            <w:vAlign w:val="bottom"/>
            <w:hideMark/>
          </w:tcPr>
          <w:p w14:paraId="368A6F2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77D62F8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6EEA7FD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3537830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2DAA32E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2 551</w:t>
            </w:r>
          </w:p>
        </w:tc>
        <w:tc>
          <w:tcPr>
            <w:tcW w:w="726" w:type="dxa"/>
            <w:tcBorders>
              <w:top w:val="nil"/>
              <w:left w:val="nil"/>
              <w:bottom w:val="single" w:sz="4" w:space="0" w:color="auto"/>
              <w:right w:val="single" w:sz="4" w:space="0" w:color="auto"/>
            </w:tcBorders>
            <w:shd w:val="clear" w:color="auto" w:fill="auto"/>
            <w:vAlign w:val="bottom"/>
            <w:hideMark/>
          </w:tcPr>
          <w:p w14:paraId="756FAAD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57F9318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4,0</w:t>
            </w:r>
          </w:p>
        </w:tc>
        <w:tc>
          <w:tcPr>
            <w:tcW w:w="1081" w:type="dxa"/>
            <w:tcBorders>
              <w:top w:val="nil"/>
              <w:left w:val="nil"/>
              <w:bottom w:val="single" w:sz="4" w:space="0" w:color="auto"/>
              <w:right w:val="single" w:sz="4" w:space="0" w:color="auto"/>
            </w:tcBorders>
            <w:shd w:val="clear" w:color="auto" w:fill="auto"/>
            <w:noWrap/>
            <w:vAlign w:val="bottom"/>
            <w:hideMark/>
          </w:tcPr>
          <w:p w14:paraId="0DECD50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51B5BCC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4,4</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4418A19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595E7396"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2C611E4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24D24F00"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20C</w:t>
            </w:r>
          </w:p>
        </w:tc>
        <w:tc>
          <w:tcPr>
            <w:tcW w:w="723" w:type="dxa"/>
            <w:tcBorders>
              <w:top w:val="nil"/>
              <w:left w:val="nil"/>
              <w:bottom w:val="single" w:sz="4" w:space="0" w:color="auto"/>
              <w:right w:val="single" w:sz="4" w:space="0" w:color="auto"/>
            </w:tcBorders>
            <w:shd w:val="clear" w:color="auto" w:fill="auto"/>
            <w:noWrap/>
            <w:vAlign w:val="bottom"/>
            <w:hideMark/>
          </w:tcPr>
          <w:p w14:paraId="332D6CF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2 388</w:t>
            </w:r>
          </w:p>
        </w:tc>
        <w:tc>
          <w:tcPr>
            <w:tcW w:w="919" w:type="dxa"/>
            <w:tcBorders>
              <w:top w:val="nil"/>
              <w:left w:val="nil"/>
              <w:bottom w:val="single" w:sz="4" w:space="0" w:color="auto"/>
              <w:right w:val="single" w:sz="4" w:space="0" w:color="auto"/>
            </w:tcBorders>
            <w:shd w:val="clear" w:color="auto" w:fill="auto"/>
            <w:noWrap/>
            <w:vAlign w:val="bottom"/>
            <w:hideMark/>
          </w:tcPr>
          <w:p w14:paraId="70BB3CB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5A16112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1B9CCDA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69893F6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15228C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2 388</w:t>
            </w:r>
          </w:p>
        </w:tc>
        <w:tc>
          <w:tcPr>
            <w:tcW w:w="726" w:type="dxa"/>
            <w:tcBorders>
              <w:top w:val="nil"/>
              <w:left w:val="nil"/>
              <w:bottom w:val="single" w:sz="4" w:space="0" w:color="auto"/>
              <w:right w:val="single" w:sz="4" w:space="0" w:color="auto"/>
            </w:tcBorders>
            <w:shd w:val="clear" w:color="auto" w:fill="auto"/>
            <w:vAlign w:val="bottom"/>
            <w:hideMark/>
          </w:tcPr>
          <w:p w14:paraId="57F4779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589CFFB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3,0</w:t>
            </w:r>
          </w:p>
        </w:tc>
        <w:tc>
          <w:tcPr>
            <w:tcW w:w="1081" w:type="dxa"/>
            <w:tcBorders>
              <w:top w:val="nil"/>
              <w:left w:val="nil"/>
              <w:bottom w:val="single" w:sz="4" w:space="0" w:color="auto"/>
              <w:right w:val="single" w:sz="4" w:space="0" w:color="auto"/>
            </w:tcBorders>
            <w:shd w:val="clear" w:color="auto" w:fill="auto"/>
            <w:noWrap/>
            <w:vAlign w:val="bottom"/>
            <w:hideMark/>
          </w:tcPr>
          <w:p w14:paraId="1A0B3F9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3C924B9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3,3</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536B6069"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72FCA6F8"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17851A5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6850FF3B"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20D</w:t>
            </w:r>
          </w:p>
        </w:tc>
        <w:tc>
          <w:tcPr>
            <w:tcW w:w="723" w:type="dxa"/>
            <w:tcBorders>
              <w:top w:val="nil"/>
              <w:left w:val="nil"/>
              <w:bottom w:val="single" w:sz="4" w:space="0" w:color="auto"/>
              <w:right w:val="single" w:sz="4" w:space="0" w:color="auto"/>
            </w:tcBorders>
            <w:shd w:val="clear" w:color="auto" w:fill="auto"/>
            <w:noWrap/>
            <w:vAlign w:val="bottom"/>
            <w:hideMark/>
          </w:tcPr>
          <w:p w14:paraId="065C630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5 911</w:t>
            </w:r>
          </w:p>
        </w:tc>
        <w:tc>
          <w:tcPr>
            <w:tcW w:w="919" w:type="dxa"/>
            <w:tcBorders>
              <w:top w:val="nil"/>
              <w:left w:val="nil"/>
              <w:bottom w:val="single" w:sz="4" w:space="0" w:color="auto"/>
              <w:right w:val="single" w:sz="4" w:space="0" w:color="auto"/>
            </w:tcBorders>
            <w:shd w:val="clear" w:color="auto" w:fill="auto"/>
            <w:noWrap/>
            <w:vAlign w:val="bottom"/>
            <w:hideMark/>
          </w:tcPr>
          <w:p w14:paraId="215019A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18F3E24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5F3D48E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D23018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2FEDE6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5 911</w:t>
            </w:r>
          </w:p>
        </w:tc>
        <w:tc>
          <w:tcPr>
            <w:tcW w:w="726" w:type="dxa"/>
            <w:tcBorders>
              <w:top w:val="nil"/>
              <w:left w:val="nil"/>
              <w:bottom w:val="single" w:sz="4" w:space="0" w:color="auto"/>
              <w:right w:val="single" w:sz="4" w:space="0" w:color="auto"/>
            </w:tcBorders>
            <w:shd w:val="clear" w:color="auto" w:fill="auto"/>
            <w:vAlign w:val="bottom"/>
            <w:hideMark/>
          </w:tcPr>
          <w:p w14:paraId="16A6018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7994C2F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7,0</w:t>
            </w:r>
          </w:p>
        </w:tc>
        <w:tc>
          <w:tcPr>
            <w:tcW w:w="1081" w:type="dxa"/>
            <w:tcBorders>
              <w:top w:val="nil"/>
              <w:left w:val="nil"/>
              <w:bottom w:val="single" w:sz="4" w:space="0" w:color="auto"/>
              <w:right w:val="single" w:sz="4" w:space="0" w:color="auto"/>
            </w:tcBorders>
            <w:shd w:val="clear" w:color="auto" w:fill="auto"/>
            <w:noWrap/>
            <w:vAlign w:val="bottom"/>
            <w:hideMark/>
          </w:tcPr>
          <w:p w14:paraId="5B09AA9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1CE3648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7,7</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5A93CBC2"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2CE24329"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619E5B99"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132CDED1"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25</w:t>
            </w:r>
          </w:p>
        </w:tc>
        <w:tc>
          <w:tcPr>
            <w:tcW w:w="723" w:type="dxa"/>
            <w:tcBorders>
              <w:top w:val="nil"/>
              <w:left w:val="nil"/>
              <w:bottom w:val="single" w:sz="4" w:space="0" w:color="auto"/>
              <w:right w:val="single" w:sz="4" w:space="0" w:color="auto"/>
            </w:tcBorders>
            <w:shd w:val="clear" w:color="auto" w:fill="auto"/>
            <w:noWrap/>
            <w:vAlign w:val="bottom"/>
            <w:hideMark/>
          </w:tcPr>
          <w:p w14:paraId="3B6CB06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74 797</w:t>
            </w:r>
          </w:p>
        </w:tc>
        <w:tc>
          <w:tcPr>
            <w:tcW w:w="919" w:type="dxa"/>
            <w:tcBorders>
              <w:top w:val="nil"/>
              <w:left w:val="nil"/>
              <w:bottom w:val="single" w:sz="4" w:space="0" w:color="auto"/>
              <w:right w:val="single" w:sz="4" w:space="0" w:color="auto"/>
            </w:tcBorders>
            <w:shd w:val="clear" w:color="auto" w:fill="auto"/>
            <w:noWrap/>
            <w:vAlign w:val="bottom"/>
            <w:hideMark/>
          </w:tcPr>
          <w:p w14:paraId="53B8F76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79F8E26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5C130A3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617B0C9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720" w:type="dxa"/>
            <w:tcBorders>
              <w:top w:val="nil"/>
              <w:left w:val="nil"/>
              <w:bottom w:val="single" w:sz="4" w:space="0" w:color="auto"/>
              <w:right w:val="single" w:sz="4" w:space="0" w:color="auto"/>
            </w:tcBorders>
            <w:shd w:val="clear" w:color="auto" w:fill="auto"/>
            <w:noWrap/>
            <w:vAlign w:val="bottom"/>
            <w:hideMark/>
          </w:tcPr>
          <w:p w14:paraId="489EA9F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67 317</w:t>
            </w:r>
          </w:p>
        </w:tc>
        <w:tc>
          <w:tcPr>
            <w:tcW w:w="726" w:type="dxa"/>
            <w:tcBorders>
              <w:top w:val="nil"/>
              <w:left w:val="nil"/>
              <w:bottom w:val="single" w:sz="4" w:space="0" w:color="auto"/>
              <w:right w:val="single" w:sz="4" w:space="0" w:color="auto"/>
            </w:tcBorders>
            <w:shd w:val="clear" w:color="auto" w:fill="auto"/>
            <w:vAlign w:val="bottom"/>
            <w:hideMark/>
          </w:tcPr>
          <w:p w14:paraId="09EB298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DA597E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72,0</w:t>
            </w:r>
          </w:p>
        </w:tc>
        <w:tc>
          <w:tcPr>
            <w:tcW w:w="1081" w:type="dxa"/>
            <w:tcBorders>
              <w:top w:val="nil"/>
              <w:left w:val="nil"/>
              <w:bottom w:val="single" w:sz="4" w:space="0" w:color="auto"/>
              <w:right w:val="single" w:sz="4" w:space="0" w:color="auto"/>
            </w:tcBorders>
            <w:shd w:val="clear" w:color="auto" w:fill="auto"/>
            <w:noWrap/>
            <w:vAlign w:val="bottom"/>
            <w:hideMark/>
          </w:tcPr>
          <w:p w14:paraId="74C1740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3C8CF4B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79,2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069568CD"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08D568E2"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7F3748B1"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06ECB57A"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61</w:t>
            </w:r>
          </w:p>
        </w:tc>
        <w:tc>
          <w:tcPr>
            <w:tcW w:w="723" w:type="dxa"/>
            <w:tcBorders>
              <w:top w:val="nil"/>
              <w:left w:val="nil"/>
              <w:bottom w:val="single" w:sz="4" w:space="0" w:color="auto"/>
              <w:right w:val="single" w:sz="4" w:space="0" w:color="auto"/>
            </w:tcBorders>
            <w:shd w:val="clear" w:color="auto" w:fill="auto"/>
            <w:noWrap/>
            <w:vAlign w:val="bottom"/>
            <w:hideMark/>
          </w:tcPr>
          <w:p w14:paraId="41FAB08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6 254</w:t>
            </w:r>
          </w:p>
        </w:tc>
        <w:tc>
          <w:tcPr>
            <w:tcW w:w="919" w:type="dxa"/>
            <w:tcBorders>
              <w:top w:val="nil"/>
              <w:left w:val="nil"/>
              <w:bottom w:val="single" w:sz="4" w:space="0" w:color="auto"/>
              <w:right w:val="single" w:sz="4" w:space="0" w:color="auto"/>
            </w:tcBorders>
            <w:shd w:val="clear" w:color="auto" w:fill="auto"/>
            <w:noWrap/>
            <w:vAlign w:val="bottom"/>
            <w:hideMark/>
          </w:tcPr>
          <w:p w14:paraId="495244F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742D8EF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12D2EA5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0748CB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247B13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6 254</w:t>
            </w:r>
          </w:p>
        </w:tc>
        <w:tc>
          <w:tcPr>
            <w:tcW w:w="726" w:type="dxa"/>
            <w:tcBorders>
              <w:top w:val="nil"/>
              <w:left w:val="nil"/>
              <w:bottom w:val="single" w:sz="4" w:space="0" w:color="auto"/>
              <w:right w:val="single" w:sz="4" w:space="0" w:color="auto"/>
            </w:tcBorders>
            <w:shd w:val="clear" w:color="auto" w:fill="auto"/>
            <w:vAlign w:val="bottom"/>
            <w:hideMark/>
          </w:tcPr>
          <w:p w14:paraId="23661ED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FB9D6C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6,0</w:t>
            </w:r>
          </w:p>
        </w:tc>
        <w:tc>
          <w:tcPr>
            <w:tcW w:w="1081" w:type="dxa"/>
            <w:tcBorders>
              <w:top w:val="nil"/>
              <w:left w:val="nil"/>
              <w:bottom w:val="single" w:sz="4" w:space="0" w:color="auto"/>
              <w:right w:val="single" w:sz="4" w:space="0" w:color="auto"/>
            </w:tcBorders>
            <w:shd w:val="clear" w:color="auto" w:fill="auto"/>
            <w:noWrap/>
            <w:vAlign w:val="bottom"/>
            <w:hideMark/>
          </w:tcPr>
          <w:p w14:paraId="377069E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6E9AA65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6,6</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3DEB598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17B513CB"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E26B0A"/>
            <w:noWrap/>
            <w:vAlign w:val="bottom"/>
            <w:hideMark/>
          </w:tcPr>
          <w:p w14:paraId="7E25505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BI</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7888C457"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66</w:t>
            </w:r>
          </w:p>
        </w:tc>
        <w:tc>
          <w:tcPr>
            <w:tcW w:w="723" w:type="dxa"/>
            <w:tcBorders>
              <w:top w:val="nil"/>
              <w:left w:val="nil"/>
              <w:bottom w:val="single" w:sz="4" w:space="0" w:color="auto"/>
              <w:right w:val="single" w:sz="4" w:space="0" w:color="auto"/>
            </w:tcBorders>
            <w:shd w:val="clear" w:color="auto" w:fill="auto"/>
            <w:noWrap/>
            <w:vAlign w:val="bottom"/>
            <w:hideMark/>
          </w:tcPr>
          <w:p w14:paraId="31E1459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16 415</w:t>
            </w:r>
          </w:p>
        </w:tc>
        <w:tc>
          <w:tcPr>
            <w:tcW w:w="919" w:type="dxa"/>
            <w:tcBorders>
              <w:top w:val="nil"/>
              <w:left w:val="nil"/>
              <w:bottom w:val="single" w:sz="4" w:space="0" w:color="auto"/>
              <w:right w:val="single" w:sz="4" w:space="0" w:color="auto"/>
            </w:tcBorders>
            <w:shd w:val="clear" w:color="auto" w:fill="auto"/>
            <w:noWrap/>
            <w:vAlign w:val="bottom"/>
            <w:hideMark/>
          </w:tcPr>
          <w:p w14:paraId="2A37F27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3F5ECBE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32C1279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3719DC4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720" w:type="dxa"/>
            <w:tcBorders>
              <w:top w:val="nil"/>
              <w:left w:val="nil"/>
              <w:bottom w:val="single" w:sz="4" w:space="0" w:color="auto"/>
              <w:right w:val="single" w:sz="4" w:space="0" w:color="auto"/>
            </w:tcBorders>
            <w:shd w:val="clear" w:color="auto" w:fill="auto"/>
            <w:noWrap/>
            <w:vAlign w:val="bottom"/>
            <w:hideMark/>
          </w:tcPr>
          <w:p w14:paraId="7624374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14 774</w:t>
            </w:r>
          </w:p>
        </w:tc>
        <w:tc>
          <w:tcPr>
            <w:tcW w:w="726" w:type="dxa"/>
            <w:tcBorders>
              <w:top w:val="nil"/>
              <w:left w:val="nil"/>
              <w:bottom w:val="single" w:sz="4" w:space="0" w:color="auto"/>
              <w:right w:val="single" w:sz="4" w:space="0" w:color="auto"/>
            </w:tcBorders>
            <w:shd w:val="clear" w:color="auto" w:fill="auto"/>
            <w:vAlign w:val="bottom"/>
            <w:hideMark/>
          </w:tcPr>
          <w:p w14:paraId="6669946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7B7020B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14,0</w:t>
            </w:r>
          </w:p>
        </w:tc>
        <w:tc>
          <w:tcPr>
            <w:tcW w:w="1081" w:type="dxa"/>
            <w:tcBorders>
              <w:top w:val="nil"/>
              <w:left w:val="nil"/>
              <w:bottom w:val="single" w:sz="4" w:space="0" w:color="auto"/>
              <w:right w:val="single" w:sz="4" w:space="0" w:color="auto"/>
            </w:tcBorders>
            <w:shd w:val="clear" w:color="auto" w:fill="auto"/>
            <w:noWrap/>
            <w:vAlign w:val="bottom"/>
            <w:hideMark/>
          </w:tcPr>
          <w:p w14:paraId="17A3134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662635E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15,4</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62EF770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78137F38"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963634"/>
            <w:noWrap/>
            <w:vAlign w:val="bottom"/>
            <w:hideMark/>
          </w:tcPr>
          <w:p w14:paraId="18C50F97"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BH</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5AF3DA36"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27</w:t>
            </w:r>
          </w:p>
        </w:tc>
        <w:tc>
          <w:tcPr>
            <w:tcW w:w="723" w:type="dxa"/>
            <w:tcBorders>
              <w:top w:val="nil"/>
              <w:left w:val="nil"/>
              <w:bottom w:val="single" w:sz="4" w:space="0" w:color="auto"/>
              <w:right w:val="single" w:sz="4" w:space="0" w:color="auto"/>
            </w:tcBorders>
            <w:shd w:val="clear" w:color="auto" w:fill="auto"/>
            <w:noWrap/>
            <w:vAlign w:val="bottom"/>
            <w:hideMark/>
          </w:tcPr>
          <w:p w14:paraId="580738F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15 354</w:t>
            </w:r>
          </w:p>
        </w:tc>
        <w:tc>
          <w:tcPr>
            <w:tcW w:w="919" w:type="dxa"/>
            <w:tcBorders>
              <w:top w:val="nil"/>
              <w:left w:val="nil"/>
              <w:bottom w:val="single" w:sz="4" w:space="0" w:color="auto"/>
              <w:right w:val="single" w:sz="4" w:space="0" w:color="auto"/>
            </w:tcBorders>
            <w:shd w:val="clear" w:color="auto" w:fill="auto"/>
            <w:noWrap/>
            <w:vAlign w:val="bottom"/>
            <w:hideMark/>
          </w:tcPr>
          <w:p w14:paraId="28210C1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15</w:t>
            </w:r>
          </w:p>
        </w:tc>
        <w:tc>
          <w:tcPr>
            <w:tcW w:w="875" w:type="dxa"/>
            <w:tcBorders>
              <w:top w:val="nil"/>
              <w:left w:val="nil"/>
              <w:bottom w:val="single" w:sz="4" w:space="0" w:color="auto"/>
              <w:right w:val="single" w:sz="4" w:space="0" w:color="auto"/>
            </w:tcBorders>
            <w:shd w:val="clear" w:color="auto" w:fill="auto"/>
            <w:noWrap/>
            <w:vAlign w:val="bottom"/>
            <w:hideMark/>
          </w:tcPr>
          <w:p w14:paraId="16D87B5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85</w:t>
            </w:r>
          </w:p>
        </w:tc>
        <w:tc>
          <w:tcPr>
            <w:tcW w:w="609" w:type="dxa"/>
            <w:tcBorders>
              <w:top w:val="nil"/>
              <w:left w:val="nil"/>
              <w:bottom w:val="single" w:sz="4" w:space="0" w:color="auto"/>
              <w:right w:val="single" w:sz="4" w:space="0" w:color="auto"/>
            </w:tcBorders>
            <w:shd w:val="clear" w:color="auto" w:fill="auto"/>
            <w:noWrap/>
            <w:vAlign w:val="bottom"/>
            <w:hideMark/>
          </w:tcPr>
          <w:p w14:paraId="0A013F1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6CDDC71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85</w:t>
            </w:r>
          </w:p>
        </w:tc>
        <w:tc>
          <w:tcPr>
            <w:tcW w:w="720" w:type="dxa"/>
            <w:tcBorders>
              <w:top w:val="nil"/>
              <w:left w:val="nil"/>
              <w:bottom w:val="single" w:sz="4" w:space="0" w:color="auto"/>
              <w:right w:val="single" w:sz="4" w:space="0" w:color="auto"/>
            </w:tcBorders>
            <w:shd w:val="clear" w:color="auto" w:fill="auto"/>
            <w:noWrap/>
            <w:vAlign w:val="bottom"/>
            <w:hideMark/>
          </w:tcPr>
          <w:p w14:paraId="132CB67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13 051</w:t>
            </w:r>
          </w:p>
        </w:tc>
        <w:tc>
          <w:tcPr>
            <w:tcW w:w="726" w:type="dxa"/>
            <w:tcBorders>
              <w:top w:val="nil"/>
              <w:left w:val="nil"/>
              <w:bottom w:val="single" w:sz="4" w:space="0" w:color="auto"/>
              <w:right w:val="single" w:sz="4" w:space="0" w:color="auto"/>
            </w:tcBorders>
            <w:shd w:val="clear" w:color="auto" w:fill="auto"/>
            <w:vAlign w:val="bottom"/>
            <w:hideMark/>
          </w:tcPr>
          <w:p w14:paraId="3560FB1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648CEDCE"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0D8BD2E1"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auto" w:fill="auto"/>
            <w:noWrap/>
            <w:vAlign w:val="bottom"/>
            <w:hideMark/>
          </w:tcPr>
          <w:p w14:paraId="4825A973"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67E284F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68,0</w:t>
            </w:r>
          </w:p>
        </w:tc>
      </w:tr>
      <w:tr w:rsidR="00FC0B77" w:rsidRPr="00BB5546" w14:paraId="76DE62F4" w14:textId="77777777" w:rsidTr="00FC0B77">
        <w:trPr>
          <w:gridAfter w:val="2"/>
          <w:wAfter w:w="53" w:type="dxa"/>
          <w:trHeight w:val="288"/>
        </w:trPr>
        <w:tc>
          <w:tcPr>
            <w:tcW w:w="692" w:type="dxa"/>
            <w:tcBorders>
              <w:top w:val="nil"/>
              <w:left w:val="single" w:sz="4" w:space="0" w:color="auto"/>
              <w:bottom w:val="single" w:sz="4" w:space="0" w:color="auto"/>
              <w:right w:val="nil"/>
            </w:tcBorders>
            <w:shd w:val="clear" w:color="000000" w:fill="963634"/>
            <w:noWrap/>
            <w:vAlign w:val="bottom"/>
            <w:hideMark/>
          </w:tcPr>
          <w:p w14:paraId="1F048DD8"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BH</w:t>
            </w:r>
          </w:p>
        </w:tc>
        <w:tc>
          <w:tcPr>
            <w:tcW w:w="712" w:type="dxa"/>
            <w:tcBorders>
              <w:top w:val="nil"/>
              <w:left w:val="single" w:sz="4" w:space="0" w:color="auto"/>
              <w:bottom w:val="single" w:sz="4" w:space="0" w:color="auto"/>
              <w:right w:val="single" w:sz="4" w:space="0" w:color="auto"/>
            </w:tcBorders>
            <w:shd w:val="clear" w:color="auto" w:fill="auto"/>
            <w:noWrap/>
            <w:vAlign w:val="bottom"/>
            <w:hideMark/>
          </w:tcPr>
          <w:p w14:paraId="0CC24CBF"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28</w:t>
            </w:r>
          </w:p>
        </w:tc>
        <w:tc>
          <w:tcPr>
            <w:tcW w:w="723" w:type="dxa"/>
            <w:tcBorders>
              <w:top w:val="nil"/>
              <w:left w:val="nil"/>
              <w:bottom w:val="single" w:sz="4" w:space="0" w:color="auto"/>
              <w:right w:val="single" w:sz="4" w:space="0" w:color="auto"/>
            </w:tcBorders>
            <w:shd w:val="clear" w:color="auto" w:fill="auto"/>
            <w:noWrap/>
            <w:vAlign w:val="bottom"/>
            <w:hideMark/>
          </w:tcPr>
          <w:p w14:paraId="1506F47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55 983</w:t>
            </w:r>
          </w:p>
        </w:tc>
        <w:tc>
          <w:tcPr>
            <w:tcW w:w="919" w:type="dxa"/>
            <w:tcBorders>
              <w:top w:val="nil"/>
              <w:left w:val="nil"/>
              <w:bottom w:val="single" w:sz="4" w:space="0" w:color="auto"/>
              <w:right w:val="single" w:sz="4" w:space="0" w:color="auto"/>
            </w:tcBorders>
            <w:shd w:val="clear" w:color="auto" w:fill="auto"/>
            <w:noWrap/>
            <w:vAlign w:val="bottom"/>
            <w:hideMark/>
          </w:tcPr>
          <w:p w14:paraId="46DDFC4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15</w:t>
            </w:r>
          </w:p>
        </w:tc>
        <w:tc>
          <w:tcPr>
            <w:tcW w:w="875" w:type="dxa"/>
            <w:tcBorders>
              <w:top w:val="nil"/>
              <w:left w:val="nil"/>
              <w:bottom w:val="single" w:sz="4" w:space="0" w:color="auto"/>
              <w:right w:val="single" w:sz="4" w:space="0" w:color="auto"/>
            </w:tcBorders>
            <w:shd w:val="clear" w:color="auto" w:fill="auto"/>
            <w:noWrap/>
            <w:vAlign w:val="bottom"/>
            <w:hideMark/>
          </w:tcPr>
          <w:p w14:paraId="4D23473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85</w:t>
            </w:r>
          </w:p>
        </w:tc>
        <w:tc>
          <w:tcPr>
            <w:tcW w:w="609" w:type="dxa"/>
            <w:tcBorders>
              <w:top w:val="nil"/>
              <w:left w:val="nil"/>
              <w:bottom w:val="single" w:sz="4" w:space="0" w:color="auto"/>
              <w:right w:val="single" w:sz="4" w:space="0" w:color="auto"/>
            </w:tcBorders>
            <w:shd w:val="clear" w:color="auto" w:fill="auto"/>
            <w:noWrap/>
            <w:vAlign w:val="bottom"/>
            <w:hideMark/>
          </w:tcPr>
          <w:p w14:paraId="5D6F0D1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085754C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85</w:t>
            </w:r>
          </w:p>
        </w:tc>
        <w:tc>
          <w:tcPr>
            <w:tcW w:w="720" w:type="dxa"/>
            <w:tcBorders>
              <w:top w:val="nil"/>
              <w:left w:val="nil"/>
              <w:bottom w:val="single" w:sz="4" w:space="0" w:color="auto"/>
              <w:right w:val="single" w:sz="4" w:space="0" w:color="auto"/>
            </w:tcBorders>
            <w:shd w:val="clear" w:color="auto" w:fill="auto"/>
            <w:noWrap/>
            <w:vAlign w:val="bottom"/>
            <w:hideMark/>
          </w:tcPr>
          <w:p w14:paraId="195CFD9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47 586</w:t>
            </w:r>
          </w:p>
        </w:tc>
        <w:tc>
          <w:tcPr>
            <w:tcW w:w="726" w:type="dxa"/>
            <w:tcBorders>
              <w:top w:val="nil"/>
              <w:left w:val="nil"/>
              <w:bottom w:val="single" w:sz="4" w:space="0" w:color="auto"/>
              <w:right w:val="single" w:sz="4" w:space="0" w:color="auto"/>
            </w:tcBorders>
            <w:shd w:val="clear" w:color="auto" w:fill="auto"/>
            <w:vAlign w:val="bottom"/>
            <w:hideMark/>
          </w:tcPr>
          <w:p w14:paraId="1F79376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084FA1C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71FDC83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auto" w:fill="auto"/>
            <w:noWrap/>
            <w:vAlign w:val="bottom"/>
            <w:hideMark/>
          </w:tcPr>
          <w:p w14:paraId="2FF8163E"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5B7A1E0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247,8</w:t>
            </w:r>
          </w:p>
        </w:tc>
      </w:tr>
      <w:tr w:rsidR="00FC0B77" w:rsidRPr="00BB5546" w14:paraId="72EBD73F" w14:textId="77777777" w:rsidTr="00FC0B77">
        <w:trPr>
          <w:gridAfter w:val="1"/>
          <w:wAfter w:w="47" w:type="dxa"/>
          <w:trHeight w:val="288"/>
        </w:trPr>
        <w:tc>
          <w:tcPr>
            <w:tcW w:w="9672" w:type="dxa"/>
            <w:gridSpan w:val="17"/>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D949A9" w14:textId="2CE646F3" w:rsidR="00FC0B77" w:rsidRPr="00BB5546" w:rsidRDefault="00FC0B77" w:rsidP="00FC0B77">
            <w:pPr>
              <w:spacing w:line="240" w:lineRule="auto"/>
              <w:jc w:val="left"/>
              <w:rPr>
                <w:rFonts w:ascii="Times New Roman" w:eastAsia="Times New Roman" w:hAnsi="Times New Roman"/>
                <w:lang w:eastAsia="cs-CZ"/>
              </w:rPr>
            </w:pPr>
            <w:r w:rsidRPr="00BB5546">
              <w:rPr>
                <w:rFonts w:ascii="Calibri" w:eastAsia="Times New Roman" w:hAnsi="Calibri" w:cs="Calibri"/>
                <w:b/>
                <w:bCs/>
                <w:lang w:eastAsia="cs-CZ"/>
              </w:rPr>
              <w:t>PLOCHY SMÍŠENÉ OBYTNÉ</w:t>
            </w:r>
          </w:p>
        </w:tc>
      </w:tr>
      <w:tr w:rsidR="00FC0B77" w:rsidRPr="00BB5546" w14:paraId="0104DD46" w14:textId="77777777" w:rsidTr="00FC0B77">
        <w:trPr>
          <w:gridAfter w:val="2"/>
          <w:wAfter w:w="53" w:type="dxa"/>
          <w:trHeight w:val="288"/>
        </w:trPr>
        <w:tc>
          <w:tcPr>
            <w:tcW w:w="692" w:type="dxa"/>
            <w:tcBorders>
              <w:top w:val="single" w:sz="4" w:space="0" w:color="auto"/>
              <w:left w:val="single" w:sz="4" w:space="0" w:color="auto"/>
              <w:bottom w:val="single" w:sz="4" w:space="0" w:color="auto"/>
              <w:right w:val="single" w:sz="4" w:space="0" w:color="auto"/>
            </w:tcBorders>
            <w:shd w:val="clear" w:color="000000" w:fill="D07C7A"/>
            <w:noWrap/>
            <w:vAlign w:val="bottom"/>
            <w:hideMark/>
          </w:tcPr>
          <w:p w14:paraId="5CAD799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SR</w:t>
            </w:r>
          </w:p>
        </w:tc>
        <w:tc>
          <w:tcPr>
            <w:tcW w:w="712" w:type="dxa"/>
            <w:tcBorders>
              <w:top w:val="single" w:sz="4" w:space="0" w:color="auto"/>
              <w:left w:val="nil"/>
              <w:bottom w:val="single" w:sz="4" w:space="0" w:color="auto"/>
              <w:right w:val="single" w:sz="4" w:space="0" w:color="auto"/>
            </w:tcBorders>
            <w:shd w:val="clear" w:color="auto" w:fill="auto"/>
            <w:noWrap/>
            <w:vAlign w:val="bottom"/>
            <w:hideMark/>
          </w:tcPr>
          <w:p w14:paraId="061E1FFA"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12</w:t>
            </w:r>
          </w:p>
        </w:tc>
        <w:tc>
          <w:tcPr>
            <w:tcW w:w="723" w:type="dxa"/>
            <w:tcBorders>
              <w:top w:val="single" w:sz="4" w:space="0" w:color="auto"/>
              <w:left w:val="nil"/>
              <w:bottom w:val="single" w:sz="4" w:space="0" w:color="auto"/>
              <w:right w:val="single" w:sz="4" w:space="0" w:color="auto"/>
            </w:tcBorders>
            <w:shd w:val="clear" w:color="auto" w:fill="auto"/>
            <w:noWrap/>
            <w:vAlign w:val="bottom"/>
            <w:hideMark/>
          </w:tcPr>
          <w:p w14:paraId="4CBD5AF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5 390</w:t>
            </w:r>
          </w:p>
        </w:tc>
        <w:tc>
          <w:tcPr>
            <w:tcW w:w="919" w:type="dxa"/>
            <w:tcBorders>
              <w:top w:val="single" w:sz="4" w:space="0" w:color="auto"/>
              <w:left w:val="nil"/>
              <w:bottom w:val="single" w:sz="4" w:space="0" w:color="auto"/>
              <w:right w:val="single" w:sz="4" w:space="0" w:color="auto"/>
            </w:tcBorders>
            <w:shd w:val="clear" w:color="auto" w:fill="auto"/>
            <w:noWrap/>
            <w:vAlign w:val="bottom"/>
            <w:hideMark/>
          </w:tcPr>
          <w:p w14:paraId="17568DF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single" w:sz="4" w:space="0" w:color="auto"/>
              <w:left w:val="nil"/>
              <w:bottom w:val="single" w:sz="4" w:space="0" w:color="auto"/>
              <w:right w:val="single" w:sz="4" w:space="0" w:color="auto"/>
            </w:tcBorders>
            <w:shd w:val="clear" w:color="auto" w:fill="auto"/>
            <w:noWrap/>
            <w:vAlign w:val="bottom"/>
            <w:hideMark/>
          </w:tcPr>
          <w:p w14:paraId="6E91225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single" w:sz="4" w:space="0" w:color="auto"/>
              <w:left w:val="nil"/>
              <w:bottom w:val="single" w:sz="4" w:space="0" w:color="auto"/>
              <w:right w:val="single" w:sz="4" w:space="0" w:color="auto"/>
            </w:tcBorders>
            <w:shd w:val="clear" w:color="auto" w:fill="auto"/>
            <w:noWrap/>
            <w:vAlign w:val="bottom"/>
            <w:hideMark/>
          </w:tcPr>
          <w:p w14:paraId="50DEFC6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single" w:sz="4" w:space="0" w:color="auto"/>
              <w:left w:val="nil"/>
              <w:bottom w:val="single" w:sz="4" w:space="0" w:color="auto"/>
              <w:right w:val="single" w:sz="4" w:space="0" w:color="auto"/>
            </w:tcBorders>
            <w:shd w:val="clear" w:color="auto" w:fill="auto"/>
            <w:noWrap/>
            <w:vAlign w:val="bottom"/>
            <w:hideMark/>
          </w:tcPr>
          <w:p w14:paraId="1586006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single" w:sz="4" w:space="0" w:color="auto"/>
              <w:left w:val="nil"/>
              <w:bottom w:val="single" w:sz="4" w:space="0" w:color="auto"/>
              <w:right w:val="single" w:sz="4" w:space="0" w:color="auto"/>
            </w:tcBorders>
            <w:shd w:val="clear" w:color="auto" w:fill="auto"/>
            <w:noWrap/>
            <w:vAlign w:val="bottom"/>
            <w:hideMark/>
          </w:tcPr>
          <w:p w14:paraId="50CACC2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5 390</w:t>
            </w:r>
          </w:p>
        </w:tc>
        <w:tc>
          <w:tcPr>
            <w:tcW w:w="726" w:type="dxa"/>
            <w:tcBorders>
              <w:top w:val="single" w:sz="4" w:space="0" w:color="auto"/>
              <w:left w:val="nil"/>
              <w:bottom w:val="single" w:sz="4" w:space="0" w:color="auto"/>
              <w:right w:val="single" w:sz="4" w:space="0" w:color="auto"/>
            </w:tcBorders>
            <w:shd w:val="clear" w:color="auto" w:fill="auto"/>
            <w:vAlign w:val="bottom"/>
            <w:hideMark/>
          </w:tcPr>
          <w:p w14:paraId="0F06F8B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single" w:sz="4" w:space="0" w:color="auto"/>
              <w:left w:val="nil"/>
              <w:bottom w:val="single" w:sz="4" w:space="0" w:color="auto"/>
              <w:right w:val="single" w:sz="4" w:space="0" w:color="auto"/>
            </w:tcBorders>
            <w:shd w:val="clear" w:color="auto" w:fill="auto"/>
            <w:noWrap/>
            <w:vAlign w:val="bottom"/>
            <w:hideMark/>
          </w:tcPr>
          <w:p w14:paraId="19806AA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4,0</w:t>
            </w:r>
          </w:p>
        </w:tc>
        <w:tc>
          <w:tcPr>
            <w:tcW w:w="1081" w:type="dxa"/>
            <w:tcBorders>
              <w:top w:val="single" w:sz="4" w:space="0" w:color="auto"/>
              <w:left w:val="nil"/>
              <w:bottom w:val="single" w:sz="4" w:space="0" w:color="auto"/>
              <w:right w:val="single" w:sz="4" w:space="0" w:color="auto"/>
            </w:tcBorders>
            <w:shd w:val="clear" w:color="auto" w:fill="auto"/>
            <w:noWrap/>
            <w:vAlign w:val="bottom"/>
            <w:hideMark/>
          </w:tcPr>
          <w:p w14:paraId="6E898C1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single" w:sz="4" w:space="0" w:color="auto"/>
              <w:left w:val="nil"/>
              <w:bottom w:val="single" w:sz="4" w:space="0" w:color="auto"/>
              <w:right w:val="single" w:sz="4" w:space="0" w:color="auto"/>
            </w:tcBorders>
            <w:shd w:val="clear" w:color="000000" w:fill="F2F2F2"/>
            <w:noWrap/>
            <w:vAlign w:val="bottom"/>
            <w:hideMark/>
          </w:tcPr>
          <w:p w14:paraId="2DD1653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4,4</w:t>
            </w:r>
          </w:p>
        </w:tc>
        <w:tc>
          <w:tcPr>
            <w:tcW w:w="719" w:type="dxa"/>
            <w:gridSpan w:val="3"/>
            <w:tcBorders>
              <w:top w:val="single" w:sz="4" w:space="0" w:color="auto"/>
              <w:left w:val="nil"/>
              <w:bottom w:val="single" w:sz="4" w:space="0" w:color="auto"/>
              <w:right w:val="single" w:sz="4" w:space="0" w:color="auto"/>
            </w:tcBorders>
            <w:shd w:val="clear" w:color="auto" w:fill="auto"/>
            <w:noWrap/>
            <w:vAlign w:val="bottom"/>
            <w:hideMark/>
          </w:tcPr>
          <w:p w14:paraId="5524D4CF"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33EEDDB5"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32A9724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SR</w:t>
            </w:r>
          </w:p>
        </w:tc>
        <w:tc>
          <w:tcPr>
            <w:tcW w:w="712" w:type="dxa"/>
            <w:tcBorders>
              <w:top w:val="nil"/>
              <w:left w:val="nil"/>
              <w:bottom w:val="single" w:sz="4" w:space="0" w:color="auto"/>
              <w:right w:val="single" w:sz="4" w:space="0" w:color="auto"/>
            </w:tcBorders>
            <w:shd w:val="clear" w:color="auto" w:fill="auto"/>
            <w:noWrap/>
            <w:vAlign w:val="bottom"/>
            <w:hideMark/>
          </w:tcPr>
          <w:p w14:paraId="29915826"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22</w:t>
            </w:r>
          </w:p>
        </w:tc>
        <w:tc>
          <w:tcPr>
            <w:tcW w:w="723" w:type="dxa"/>
            <w:tcBorders>
              <w:top w:val="nil"/>
              <w:left w:val="nil"/>
              <w:bottom w:val="single" w:sz="4" w:space="0" w:color="auto"/>
              <w:right w:val="single" w:sz="4" w:space="0" w:color="auto"/>
            </w:tcBorders>
            <w:shd w:val="clear" w:color="auto" w:fill="auto"/>
            <w:noWrap/>
            <w:vAlign w:val="bottom"/>
            <w:hideMark/>
          </w:tcPr>
          <w:p w14:paraId="47EF66A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6 033</w:t>
            </w:r>
          </w:p>
        </w:tc>
        <w:tc>
          <w:tcPr>
            <w:tcW w:w="919" w:type="dxa"/>
            <w:tcBorders>
              <w:top w:val="nil"/>
              <w:left w:val="nil"/>
              <w:bottom w:val="single" w:sz="4" w:space="0" w:color="auto"/>
              <w:right w:val="single" w:sz="4" w:space="0" w:color="auto"/>
            </w:tcBorders>
            <w:shd w:val="clear" w:color="auto" w:fill="auto"/>
            <w:noWrap/>
            <w:vAlign w:val="bottom"/>
            <w:hideMark/>
          </w:tcPr>
          <w:p w14:paraId="4643249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18DFDBA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5EFA2F8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3EFDCE5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29E1D55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6 033</w:t>
            </w:r>
          </w:p>
        </w:tc>
        <w:tc>
          <w:tcPr>
            <w:tcW w:w="726" w:type="dxa"/>
            <w:tcBorders>
              <w:top w:val="nil"/>
              <w:left w:val="nil"/>
              <w:bottom w:val="single" w:sz="4" w:space="0" w:color="auto"/>
              <w:right w:val="single" w:sz="4" w:space="0" w:color="auto"/>
            </w:tcBorders>
            <w:shd w:val="clear" w:color="auto" w:fill="auto"/>
            <w:vAlign w:val="bottom"/>
            <w:hideMark/>
          </w:tcPr>
          <w:p w14:paraId="57C16BF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325830B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6,0</w:t>
            </w:r>
          </w:p>
        </w:tc>
        <w:tc>
          <w:tcPr>
            <w:tcW w:w="1081" w:type="dxa"/>
            <w:tcBorders>
              <w:top w:val="nil"/>
              <w:left w:val="nil"/>
              <w:bottom w:val="single" w:sz="4" w:space="0" w:color="auto"/>
              <w:right w:val="single" w:sz="4" w:space="0" w:color="auto"/>
            </w:tcBorders>
            <w:shd w:val="clear" w:color="auto" w:fill="auto"/>
            <w:noWrap/>
            <w:vAlign w:val="bottom"/>
            <w:hideMark/>
          </w:tcPr>
          <w:p w14:paraId="7C51764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5C32880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6,6</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199994D1"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73D35AE0"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6DBC430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SR</w:t>
            </w:r>
          </w:p>
        </w:tc>
        <w:tc>
          <w:tcPr>
            <w:tcW w:w="712" w:type="dxa"/>
            <w:tcBorders>
              <w:top w:val="nil"/>
              <w:left w:val="nil"/>
              <w:bottom w:val="single" w:sz="4" w:space="0" w:color="auto"/>
              <w:right w:val="single" w:sz="4" w:space="0" w:color="auto"/>
            </w:tcBorders>
            <w:shd w:val="clear" w:color="auto" w:fill="auto"/>
            <w:noWrap/>
            <w:vAlign w:val="bottom"/>
            <w:hideMark/>
          </w:tcPr>
          <w:p w14:paraId="6A64D21D"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23</w:t>
            </w:r>
          </w:p>
        </w:tc>
        <w:tc>
          <w:tcPr>
            <w:tcW w:w="723" w:type="dxa"/>
            <w:tcBorders>
              <w:top w:val="nil"/>
              <w:left w:val="nil"/>
              <w:bottom w:val="single" w:sz="4" w:space="0" w:color="auto"/>
              <w:right w:val="single" w:sz="4" w:space="0" w:color="auto"/>
            </w:tcBorders>
            <w:shd w:val="clear" w:color="auto" w:fill="auto"/>
            <w:noWrap/>
            <w:vAlign w:val="bottom"/>
            <w:hideMark/>
          </w:tcPr>
          <w:p w14:paraId="38DD899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1 178</w:t>
            </w:r>
          </w:p>
        </w:tc>
        <w:tc>
          <w:tcPr>
            <w:tcW w:w="919" w:type="dxa"/>
            <w:tcBorders>
              <w:top w:val="nil"/>
              <w:left w:val="nil"/>
              <w:bottom w:val="single" w:sz="4" w:space="0" w:color="auto"/>
              <w:right w:val="single" w:sz="4" w:space="0" w:color="auto"/>
            </w:tcBorders>
            <w:shd w:val="clear" w:color="auto" w:fill="auto"/>
            <w:noWrap/>
            <w:vAlign w:val="bottom"/>
            <w:hideMark/>
          </w:tcPr>
          <w:p w14:paraId="25F329C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7C96E10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4342CD2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74C58A0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94C996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1 178</w:t>
            </w:r>
          </w:p>
        </w:tc>
        <w:tc>
          <w:tcPr>
            <w:tcW w:w="726" w:type="dxa"/>
            <w:tcBorders>
              <w:top w:val="nil"/>
              <w:left w:val="nil"/>
              <w:bottom w:val="single" w:sz="4" w:space="0" w:color="auto"/>
              <w:right w:val="single" w:sz="4" w:space="0" w:color="auto"/>
            </w:tcBorders>
            <w:shd w:val="clear" w:color="auto" w:fill="auto"/>
            <w:vAlign w:val="bottom"/>
            <w:hideMark/>
          </w:tcPr>
          <w:p w14:paraId="6AA648F4"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0849A37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1081" w:type="dxa"/>
            <w:tcBorders>
              <w:top w:val="nil"/>
              <w:left w:val="nil"/>
              <w:bottom w:val="single" w:sz="4" w:space="0" w:color="auto"/>
              <w:right w:val="single" w:sz="4" w:space="0" w:color="auto"/>
            </w:tcBorders>
            <w:shd w:val="clear" w:color="auto" w:fill="auto"/>
            <w:noWrap/>
            <w:vAlign w:val="bottom"/>
            <w:hideMark/>
          </w:tcPr>
          <w:p w14:paraId="0C11CD0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21F243A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1,1</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66194E07"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BB5546" w:rsidRPr="00BB5546" w14:paraId="2B98272A"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0E5238A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SC</w:t>
            </w:r>
          </w:p>
        </w:tc>
        <w:tc>
          <w:tcPr>
            <w:tcW w:w="712" w:type="dxa"/>
            <w:tcBorders>
              <w:top w:val="nil"/>
              <w:left w:val="nil"/>
              <w:bottom w:val="single" w:sz="4" w:space="0" w:color="auto"/>
              <w:right w:val="single" w:sz="4" w:space="0" w:color="auto"/>
            </w:tcBorders>
            <w:shd w:val="clear" w:color="auto" w:fill="auto"/>
            <w:noWrap/>
            <w:vAlign w:val="bottom"/>
            <w:hideMark/>
          </w:tcPr>
          <w:p w14:paraId="0353A966"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09</w:t>
            </w:r>
          </w:p>
        </w:tc>
        <w:tc>
          <w:tcPr>
            <w:tcW w:w="723" w:type="dxa"/>
            <w:tcBorders>
              <w:top w:val="nil"/>
              <w:left w:val="nil"/>
              <w:bottom w:val="single" w:sz="4" w:space="0" w:color="auto"/>
              <w:right w:val="single" w:sz="4" w:space="0" w:color="auto"/>
            </w:tcBorders>
            <w:shd w:val="clear" w:color="auto" w:fill="auto"/>
            <w:noWrap/>
            <w:vAlign w:val="bottom"/>
            <w:hideMark/>
          </w:tcPr>
          <w:p w14:paraId="3B965BE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12 599</w:t>
            </w:r>
          </w:p>
        </w:tc>
        <w:tc>
          <w:tcPr>
            <w:tcW w:w="919" w:type="dxa"/>
            <w:tcBorders>
              <w:top w:val="nil"/>
              <w:left w:val="nil"/>
              <w:bottom w:val="single" w:sz="4" w:space="0" w:color="auto"/>
              <w:right w:val="single" w:sz="4" w:space="0" w:color="auto"/>
            </w:tcBorders>
            <w:shd w:val="clear" w:color="auto" w:fill="auto"/>
            <w:noWrap/>
            <w:vAlign w:val="bottom"/>
            <w:hideMark/>
          </w:tcPr>
          <w:p w14:paraId="1250D9C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42BF99D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4B7E5C5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70</w:t>
            </w:r>
          </w:p>
        </w:tc>
        <w:tc>
          <w:tcPr>
            <w:tcW w:w="714" w:type="dxa"/>
            <w:tcBorders>
              <w:top w:val="nil"/>
              <w:left w:val="nil"/>
              <w:bottom w:val="single" w:sz="4" w:space="0" w:color="auto"/>
              <w:right w:val="single" w:sz="4" w:space="0" w:color="auto"/>
            </w:tcBorders>
            <w:shd w:val="clear" w:color="auto" w:fill="auto"/>
            <w:noWrap/>
            <w:vAlign w:val="bottom"/>
            <w:hideMark/>
          </w:tcPr>
          <w:p w14:paraId="49A98A7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63</w:t>
            </w:r>
          </w:p>
        </w:tc>
        <w:tc>
          <w:tcPr>
            <w:tcW w:w="720" w:type="dxa"/>
            <w:tcBorders>
              <w:top w:val="nil"/>
              <w:left w:val="nil"/>
              <w:bottom w:val="single" w:sz="4" w:space="0" w:color="auto"/>
              <w:right w:val="single" w:sz="4" w:space="0" w:color="auto"/>
            </w:tcBorders>
            <w:shd w:val="clear" w:color="auto" w:fill="auto"/>
            <w:noWrap/>
            <w:vAlign w:val="bottom"/>
            <w:hideMark/>
          </w:tcPr>
          <w:p w14:paraId="0832B42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7 937</w:t>
            </w:r>
          </w:p>
        </w:tc>
        <w:tc>
          <w:tcPr>
            <w:tcW w:w="726" w:type="dxa"/>
            <w:tcBorders>
              <w:top w:val="nil"/>
              <w:left w:val="nil"/>
              <w:bottom w:val="single" w:sz="4" w:space="0" w:color="auto"/>
              <w:right w:val="single" w:sz="4" w:space="0" w:color="auto"/>
            </w:tcBorders>
            <w:shd w:val="clear" w:color="auto" w:fill="auto"/>
            <w:vAlign w:val="bottom"/>
            <w:hideMark/>
          </w:tcPr>
          <w:p w14:paraId="1C37093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0669B89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20DBF78A"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auto" w:fill="auto"/>
            <w:noWrap/>
            <w:vAlign w:val="bottom"/>
            <w:hideMark/>
          </w:tcPr>
          <w:p w14:paraId="31B42BD2"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6801E41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79,4</w:t>
            </w:r>
          </w:p>
        </w:tc>
      </w:tr>
      <w:tr w:rsidR="00BB5546" w:rsidRPr="00BB5546" w14:paraId="3B6C833E"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072343D0"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SM</w:t>
            </w:r>
          </w:p>
        </w:tc>
        <w:tc>
          <w:tcPr>
            <w:tcW w:w="712" w:type="dxa"/>
            <w:tcBorders>
              <w:top w:val="nil"/>
              <w:left w:val="nil"/>
              <w:bottom w:val="single" w:sz="4" w:space="0" w:color="auto"/>
              <w:right w:val="single" w:sz="4" w:space="0" w:color="auto"/>
            </w:tcBorders>
            <w:shd w:val="clear" w:color="auto" w:fill="auto"/>
            <w:noWrap/>
            <w:vAlign w:val="bottom"/>
            <w:hideMark/>
          </w:tcPr>
          <w:p w14:paraId="6EED35F6"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03</w:t>
            </w:r>
          </w:p>
        </w:tc>
        <w:tc>
          <w:tcPr>
            <w:tcW w:w="723" w:type="dxa"/>
            <w:tcBorders>
              <w:top w:val="nil"/>
              <w:left w:val="nil"/>
              <w:bottom w:val="single" w:sz="4" w:space="0" w:color="auto"/>
              <w:right w:val="single" w:sz="4" w:space="0" w:color="auto"/>
            </w:tcBorders>
            <w:shd w:val="clear" w:color="auto" w:fill="auto"/>
            <w:noWrap/>
            <w:vAlign w:val="bottom"/>
            <w:hideMark/>
          </w:tcPr>
          <w:p w14:paraId="1D3C0F7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9 199</w:t>
            </w:r>
          </w:p>
        </w:tc>
        <w:tc>
          <w:tcPr>
            <w:tcW w:w="919" w:type="dxa"/>
            <w:tcBorders>
              <w:top w:val="nil"/>
              <w:left w:val="nil"/>
              <w:bottom w:val="single" w:sz="4" w:space="0" w:color="auto"/>
              <w:right w:val="single" w:sz="4" w:space="0" w:color="auto"/>
            </w:tcBorders>
            <w:shd w:val="clear" w:color="auto" w:fill="auto"/>
            <w:noWrap/>
            <w:vAlign w:val="bottom"/>
            <w:hideMark/>
          </w:tcPr>
          <w:p w14:paraId="2428F2E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51FBA97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3EA1056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4258618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3A38670"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9 199</w:t>
            </w:r>
          </w:p>
        </w:tc>
        <w:tc>
          <w:tcPr>
            <w:tcW w:w="726" w:type="dxa"/>
            <w:tcBorders>
              <w:top w:val="nil"/>
              <w:left w:val="nil"/>
              <w:bottom w:val="single" w:sz="4" w:space="0" w:color="auto"/>
              <w:right w:val="single" w:sz="4" w:space="0" w:color="auto"/>
            </w:tcBorders>
            <w:shd w:val="clear" w:color="auto" w:fill="auto"/>
            <w:vAlign w:val="bottom"/>
            <w:hideMark/>
          </w:tcPr>
          <w:p w14:paraId="4369483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39040B12"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6B298801"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33537FB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9,2</w:t>
            </w:r>
          </w:p>
        </w:tc>
        <w:tc>
          <w:tcPr>
            <w:tcW w:w="719" w:type="dxa"/>
            <w:gridSpan w:val="3"/>
            <w:tcBorders>
              <w:top w:val="nil"/>
              <w:left w:val="nil"/>
              <w:bottom w:val="single" w:sz="4" w:space="0" w:color="auto"/>
              <w:right w:val="single" w:sz="4" w:space="0" w:color="auto"/>
            </w:tcBorders>
            <w:shd w:val="clear" w:color="auto" w:fill="auto"/>
            <w:noWrap/>
            <w:vAlign w:val="bottom"/>
            <w:hideMark/>
          </w:tcPr>
          <w:p w14:paraId="2557FC08"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FC0B77" w:rsidRPr="00BB5546" w14:paraId="2A9B8D16"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4CF3AE2D"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SM</w:t>
            </w:r>
          </w:p>
        </w:tc>
        <w:tc>
          <w:tcPr>
            <w:tcW w:w="712" w:type="dxa"/>
            <w:tcBorders>
              <w:top w:val="nil"/>
              <w:left w:val="nil"/>
              <w:bottom w:val="single" w:sz="4" w:space="0" w:color="auto"/>
              <w:right w:val="single" w:sz="4" w:space="0" w:color="auto"/>
            </w:tcBorders>
            <w:shd w:val="clear" w:color="auto" w:fill="auto"/>
            <w:noWrap/>
            <w:vAlign w:val="bottom"/>
            <w:hideMark/>
          </w:tcPr>
          <w:p w14:paraId="3B6DC738"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04</w:t>
            </w:r>
          </w:p>
        </w:tc>
        <w:tc>
          <w:tcPr>
            <w:tcW w:w="723" w:type="dxa"/>
            <w:tcBorders>
              <w:top w:val="nil"/>
              <w:left w:val="nil"/>
              <w:bottom w:val="single" w:sz="4" w:space="0" w:color="auto"/>
              <w:right w:val="single" w:sz="4" w:space="0" w:color="auto"/>
            </w:tcBorders>
            <w:shd w:val="clear" w:color="auto" w:fill="auto"/>
            <w:noWrap/>
            <w:vAlign w:val="bottom"/>
            <w:hideMark/>
          </w:tcPr>
          <w:p w14:paraId="7D80852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4 641</w:t>
            </w:r>
          </w:p>
        </w:tc>
        <w:tc>
          <w:tcPr>
            <w:tcW w:w="919" w:type="dxa"/>
            <w:tcBorders>
              <w:top w:val="nil"/>
              <w:left w:val="nil"/>
              <w:bottom w:val="single" w:sz="4" w:space="0" w:color="auto"/>
              <w:right w:val="single" w:sz="4" w:space="0" w:color="auto"/>
            </w:tcBorders>
            <w:shd w:val="clear" w:color="auto" w:fill="auto"/>
            <w:noWrap/>
            <w:vAlign w:val="bottom"/>
            <w:hideMark/>
          </w:tcPr>
          <w:p w14:paraId="468068B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473E9FA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4880B69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0CE8C92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59795C9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4 641</w:t>
            </w:r>
          </w:p>
        </w:tc>
        <w:tc>
          <w:tcPr>
            <w:tcW w:w="726" w:type="dxa"/>
            <w:tcBorders>
              <w:top w:val="nil"/>
              <w:left w:val="nil"/>
              <w:bottom w:val="single" w:sz="4" w:space="0" w:color="auto"/>
              <w:right w:val="single" w:sz="4" w:space="0" w:color="auto"/>
            </w:tcBorders>
            <w:shd w:val="clear" w:color="auto" w:fill="auto"/>
            <w:vAlign w:val="bottom"/>
            <w:hideMark/>
          </w:tcPr>
          <w:p w14:paraId="1FE1157F"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1902756B"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0E5F39E7"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763D16F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4,6</w:t>
            </w:r>
          </w:p>
        </w:tc>
        <w:tc>
          <w:tcPr>
            <w:tcW w:w="719" w:type="dxa"/>
            <w:gridSpan w:val="3"/>
            <w:tcBorders>
              <w:top w:val="nil"/>
              <w:left w:val="nil"/>
              <w:bottom w:val="single" w:sz="4" w:space="0" w:color="auto"/>
              <w:right w:val="single" w:sz="4" w:space="0" w:color="auto"/>
            </w:tcBorders>
            <w:shd w:val="clear" w:color="auto" w:fill="auto"/>
            <w:vAlign w:val="bottom"/>
            <w:hideMark/>
          </w:tcPr>
          <w:p w14:paraId="20A665C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r>
      <w:tr w:rsidR="00FC0B77" w:rsidRPr="00BB5546" w14:paraId="3E1BB6DC"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2C806042"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SM</w:t>
            </w:r>
          </w:p>
        </w:tc>
        <w:tc>
          <w:tcPr>
            <w:tcW w:w="712" w:type="dxa"/>
            <w:tcBorders>
              <w:top w:val="nil"/>
              <w:left w:val="nil"/>
              <w:bottom w:val="single" w:sz="4" w:space="0" w:color="auto"/>
              <w:right w:val="single" w:sz="4" w:space="0" w:color="auto"/>
            </w:tcBorders>
            <w:shd w:val="clear" w:color="auto" w:fill="auto"/>
            <w:noWrap/>
            <w:vAlign w:val="bottom"/>
            <w:hideMark/>
          </w:tcPr>
          <w:p w14:paraId="53F98098"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33</w:t>
            </w:r>
          </w:p>
        </w:tc>
        <w:tc>
          <w:tcPr>
            <w:tcW w:w="723" w:type="dxa"/>
            <w:tcBorders>
              <w:top w:val="nil"/>
              <w:left w:val="nil"/>
              <w:bottom w:val="single" w:sz="4" w:space="0" w:color="auto"/>
              <w:right w:val="single" w:sz="4" w:space="0" w:color="auto"/>
            </w:tcBorders>
            <w:shd w:val="clear" w:color="auto" w:fill="auto"/>
            <w:noWrap/>
            <w:vAlign w:val="bottom"/>
            <w:hideMark/>
          </w:tcPr>
          <w:p w14:paraId="25C71F0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1 514</w:t>
            </w:r>
          </w:p>
        </w:tc>
        <w:tc>
          <w:tcPr>
            <w:tcW w:w="919" w:type="dxa"/>
            <w:tcBorders>
              <w:top w:val="nil"/>
              <w:left w:val="nil"/>
              <w:bottom w:val="single" w:sz="4" w:space="0" w:color="auto"/>
              <w:right w:val="single" w:sz="4" w:space="0" w:color="auto"/>
            </w:tcBorders>
            <w:shd w:val="clear" w:color="auto" w:fill="auto"/>
            <w:noWrap/>
            <w:vAlign w:val="bottom"/>
            <w:hideMark/>
          </w:tcPr>
          <w:p w14:paraId="62FE719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w:t>
            </w:r>
          </w:p>
        </w:tc>
        <w:tc>
          <w:tcPr>
            <w:tcW w:w="875" w:type="dxa"/>
            <w:tcBorders>
              <w:top w:val="nil"/>
              <w:left w:val="nil"/>
              <w:bottom w:val="single" w:sz="4" w:space="0" w:color="auto"/>
              <w:right w:val="single" w:sz="4" w:space="0" w:color="auto"/>
            </w:tcBorders>
            <w:shd w:val="clear" w:color="auto" w:fill="auto"/>
            <w:noWrap/>
            <w:vAlign w:val="bottom"/>
            <w:hideMark/>
          </w:tcPr>
          <w:p w14:paraId="5659699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609" w:type="dxa"/>
            <w:tcBorders>
              <w:top w:val="nil"/>
              <w:left w:val="nil"/>
              <w:bottom w:val="single" w:sz="4" w:space="0" w:color="auto"/>
              <w:right w:val="single" w:sz="4" w:space="0" w:color="auto"/>
            </w:tcBorders>
            <w:shd w:val="clear" w:color="auto" w:fill="auto"/>
            <w:noWrap/>
            <w:vAlign w:val="bottom"/>
            <w:hideMark/>
          </w:tcPr>
          <w:p w14:paraId="3F35236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14" w:type="dxa"/>
            <w:tcBorders>
              <w:top w:val="nil"/>
              <w:left w:val="nil"/>
              <w:bottom w:val="single" w:sz="4" w:space="0" w:color="auto"/>
              <w:right w:val="single" w:sz="4" w:space="0" w:color="auto"/>
            </w:tcBorders>
            <w:shd w:val="clear" w:color="auto" w:fill="auto"/>
            <w:noWrap/>
            <w:vAlign w:val="bottom"/>
            <w:hideMark/>
          </w:tcPr>
          <w:p w14:paraId="749C9DF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100</w:t>
            </w:r>
          </w:p>
        </w:tc>
        <w:tc>
          <w:tcPr>
            <w:tcW w:w="720" w:type="dxa"/>
            <w:tcBorders>
              <w:top w:val="nil"/>
              <w:left w:val="nil"/>
              <w:bottom w:val="single" w:sz="4" w:space="0" w:color="auto"/>
              <w:right w:val="single" w:sz="4" w:space="0" w:color="auto"/>
            </w:tcBorders>
            <w:shd w:val="clear" w:color="auto" w:fill="auto"/>
            <w:noWrap/>
            <w:vAlign w:val="bottom"/>
            <w:hideMark/>
          </w:tcPr>
          <w:p w14:paraId="3765856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1 514</w:t>
            </w:r>
          </w:p>
        </w:tc>
        <w:tc>
          <w:tcPr>
            <w:tcW w:w="726" w:type="dxa"/>
            <w:tcBorders>
              <w:top w:val="nil"/>
              <w:left w:val="nil"/>
              <w:bottom w:val="single" w:sz="4" w:space="0" w:color="auto"/>
              <w:right w:val="single" w:sz="4" w:space="0" w:color="auto"/>
            </w:tcBorders>
            <w:shd w:val="clear" w:color="auto" w:fill="auto"/>
            <w:vAlign w:val="bottom"/>
            <w:hideMark/>
          </w:tcPr>
          <w:p w14:paraId="4CBC2E9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6A55279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5FDC6435"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000000" w:fill="F2F2F2"/>
            <w:noWrap/>
            <w:vAlign w:val="bottom"/>
            <w:hideMark/>
          </w:tcPr>
          <w:p w14:paraId="24FD205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1,5</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1DCF8B32"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0,0</w:t>
            </w:r>
          </w:p>
        </w:tc>
      </w:tr>
      <w:tr w:rsidR="00FC0B77" w:rsidRPr="00BB5546" w14:paraId="1B7B7A5F"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4842EA8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SM</w:t>
            </w:r>
          </w:p>
        </w:tc>
        <w:tc>
          <w:tcPr>
            <w:tcW w:w="712" w:type="dxa"/>
            <w:tcBorders>
              <w:top w:val="nil"/>
              <w:left w:val="nil"/>
              <w:bottom w:val="single" w:sz="4" w:space="0" w:color="auto"/>
              <w:right w:val="single" w:sz="4" w:space="0" w:color="auto"/>
            </w:tcBorders>
            <w:shd w:val="clear" w:color="auto" w:fill="auto"/>
            <w:noWrap/>
            <w:vAlign w:val="bottom"/>
            <w:hideMark/>
          </w:tcPr>
          <w:p w14:paraId="4A2BA690"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P 41</w:t>
            </w:r>
          </w:p>
        </w:tc>
        <w:tc>
          <w:tcPr>
            <w:tcW w:w="723" w:type="dxa"/>
            <w:tcBorders>
              <w:top w:val="nil"/>
              <w:left w:val="nil"/>
              <w:bottom w:val="single" w:sz="4" w:space="0" w:color="auto"/>
              <w:right w:val="single" w:sz="4" w:space="0" w:color="auto"/>
            </w:tcBorders>
            <w:shd w:val="clear" w:color="auto" w:fill="auto"/>
            <w:noWrap/>
            <w:vAlign w:val="bottom"/>
            <w:hideMark/>
          </w:tcPr>
          <w:p w14:paraId="07A1CFA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10 553</w:t>
            </w:r>
          </w:p>
        </w:tc>
        <w:tc>
          <w:tcPr>
            <w:tcW w:w="919" w:type="dxa"/>
            <w:tcBorders>
              <w:top w:val="nil"/>
              <w:left w:val="nil"/>
              <w:bottom w:val="single" w:sz="4" w:space="0" w:color="auto"/>
              <w:right w:val="single" w:sz="4" w:space="0" w:color="auto"/>
            </w:tcBorders>
            <w:shd w:val="clear" w:color="auto" w:fill="auto"/>
            <w:noWrap/>
            <w:vAlign w:val="bottom"/>
            <w:hideMark/>
          </w:tcPr>
          <w:p w14:paraId="65A7543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5F569E11"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18FAD515"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70</w:t>
            </w:r>
          </w:p>
        </w:tc>
        <w:tc>
          <w:tcPr>
            <w:tcW w:w="714" w:type="dxa"/>
            <w:tcBorders>
              <w:top w:val="nil"/>
              <w:left w:val="nil"/>
              <w:bottom w:val="single" w:sz="4" w:space="0" w:color="auto"/>
              <w:right w:val="single" w:sz="4" w:space="0" w:color="auto"/>
            </w:tcBorders>
            <w:shd w:val="clear" w:color="auto" w:fill="auto"/>
            <w:noWrap/>
            <w:vAlign w:val="bottom"/>
            <w:hideMark/>
          </w:tcPr>
          <w:p w14:paraId="69CD5779"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63</w:t>
            </w:r>
          </w:p>
        </w:tc>
        <w:tc>
          <w:tcPr>
            <w:tcW w:w="720" w:type="dxa"/>
            <w:tcBorders>
              <w:top w:val="nil"/>
              <w:left w:val="nil"/>
              <w:bottom w:val="single" w:sz="4" w:space="0" w:color="auto"/>
              <w:right w:val="single" w:sz="4" w:space="0" w:color="auto"/>
            </w:tcBorders>
            <w:shd w:val="clear" w:color="auto" w:fill="auto"/>
            <w:noWrap/>
            <w:vAlign w:val="bottom"/>
            <w:hideMark/>
          </w:tcPr>
          <w:p w14:paraId="05A1BCCA"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6 648</w:t>
            </w:r>
          </w:p>
        </w:tc>
        <w:tc>
          <w:tcPr>
            <w:tcW w:w="726" w:type="dxa"/>
            <w:tcBorders>
              <w:top w:val="nil"/>
              <w:left w:val="nil"/>
              <w:bottom w:val="single" w:sz="4" w:space="0" w:color="auto"/>
              <w:right w:val="single" w:sz="4" w:space="0" w:color="auto"/>
            </w:tcBorders>
            <w:shd w:val="clear" w:color="auto" w:fill="auto"/>
            <w:vAlign w:val="bottom"/>
            <w:hideMark/>
          </w:tcPr>
          <w:p w14:paraId="28D4403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71B0459C"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126B646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auto" w:fill="auto"/>
            <w:vAlign w:val="bottom"/>
            <w:hideMark/>
          </w:tcPr>
          <w:p w14:paraId="3CF70767"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6BE3C14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41,6</w:t>
            </w:r>
          </w:p>
        </w:tc>
      </w:tr>
      <w:tr w:rsidR="00FC0B77" w:rsidRPr="00BB5546" w14:paraId="1F48E8C6" w14:textId="77777777" w:rsidTr="00FC0B77">
        <w:trPr>
          <w:gridAfter w:val="2"/>
          <w:wAfter w:w="53" w:type="dxa"/>
          <w:trHeight w:val="288"/>
        </w:trPr>
        <w:tc>
          <w:tcPr>
            <w:tcW w:w="692" w:type="dxa"/>
            <w:tcBorders>
              <w:top w:val="nil"/>
              <w:left w:val="single" w:sz="4" w:space="0" w:color="auto"/>
              <w:bottom w:val="single" w:sz="4" w:space="0" w:color="auto"/>
              <w:right w:val="single" w:sz="4" w:space="0" w:color="auto"/>
            </w:tcBorders>
            <w:shd w:val="clear" w:color="000000" w:fill="D07C7A"/>
            <w:noWrap/>
            <w:vAlign w:val="bottom"/>
            <w:hideMark/>
          </w:tcPr>
          <w:p w14:paraId="6B12486E"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SM</w:t>
            </w:r>
          </w:p>
        </w:tc>
        <w:tc>
          <w:tcPr>
            <w:tcW w:w="712" w:type="dxa"/>
            <w:tcBorders>
              <w:top w:val="nil"/>
              <w:left w:val="nil"/>
              <w:bottom w:val="single" w:sz="4" w:space="0" w:color="auto"/>
              <w:right w:val="single" w:sz="4" w:space="0" w:color="auto"/>
            </w:tcBorders>
            <w:shd w:val="clear" w:color="auto" w:fill="auto"/>
            <w:noWrap/>
            <w:vAlign w:val="bottom"/>
            <w:hideMark/>
          </w:tcPr>
          <w:p w14:paraId="37718D76" w14:textId="77777777" w:rsidR="00BB5546" w:rsidRPr="00BB5546" w:rsidRDefault="00BB5546" w:rsidP="00BB5546">
            <w:pPr>
              <w:spacing w:line="240" w:lineRule="auto"/>
              <w:jc w:val="center"/>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Z 24</w:t>
            </w:r>
          </w:p>
        </w:tc>
        <w:tc>
          <w:tcPr>
            <w:tcW w:w="723" w:type="dxa"/>
            <w:tcBorders>
              <w:top w:val="nil"/>
              <w:left w:val="nil"/>
              <w:bottom w:val="single" w:sz="4" w:space="0" w:color="auto"/>
              <w:right w:val="single" w:sz="4" w:space="0" w:color="auto"/>
            </w:tcBorders>
            <w:shd w:val="clear" w:color="auto" w:fill="auto"/>
            <w:noWrap/>
            <w:vAlign w:val="bottom"/>
            <w:hideMark/>
          </w:tcPr>
          <w:p w14:paraId="1A4CB81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7 641</w:t>
            </w:r>
          </w:p>
        </w:tc>
        <w:tc>
          <w:tcPr>
            <w:tcW w:w="919" w:type="dxa"/>
            <w:tcBorders>
              <w:top w:val="nil"/>
              <w:left w:val="nil"/>
              <w:bottom w:val="single" w:sz="4" w:space="0" w:color="auto"/>
              <w:right w:val="single" w:sz="4" w:space="0" w:color="auto"/>
            </w:tcBorders>
            <w:shd w:val="clear" w:color="auto" w:fill="auto"/>
            <w:noWrap/>
            <w:vAlign w:val="bottom"/>
            <w:hideMark/>
          </w:tcPr>
          <w:p w14:paraId="0C401EF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10</w:t>
            </w:r>
          </w:p>
        </w:tc>
        <w:tc>
          <w:tcPr>
            <w:tcW w:w="875" w:type="dxa"/>
            <w:tcBorders>
              <w:top w:val="nil"/>
              <w:left w:val="nil"/>
              <w:bottom w:val="single" w:sz="4" w:space="0" w:color="auto"/>
              <w:right w:val="single" w:sz="4" w:space="0" w:color="auto"/>
            </w:tcBorders>
            <w:shd w:val="clear" w:color="auto" w:fill="auto"/>
            <w:noWrap/>
            <w:vAlign w:val="bottom"/>
            <w:hideMark/>
          </w:tcPr>
          <w:p w14:paraId="12F152FC"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90</w:t>
            </w:r>
          </w:p>
        </w:tc>
        <w:tc>
          <w:tcPr>
            <w:tcW w:w="609" w:type="dxa"/>
            <w:tcBorders>
              <w:top w:val="nil"/>
              <w:left w:val="nil"/>
              <w:bottom w:val="single" w:sz="4" w:space="0" w:color="auto"/>
              <w:right w:val="single" w:sz="4" w:space="0" w:color="auto"/>
            </w:tcBorders>
            <w:shd w:val="clear" w:color="auto" w:fill="auto"/>
            <w:noWrap/>
            <w:vAlign w:val="bottom"/>
            <w:hideMark/>
          </w:tcPr>
          <w:p w14:paraId="4F09522E"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70</w:t>
            </w:r>
          </w:p>
        </w:tc>
        <w:tc>
          <w:tcPr>
            <w:tcW w:w="714" w:type="dxa"/>
            <w:tcBorders>
              <w:top w:val="nil"/>
              <w:left w:val="nil"/>
              <w:bottom w:val="single" w:sz="4" w:space="0" w:color="auto"/>
              <w:right w:val="single" w:sz="4" w:space="0" w:color="auto"/>
            </w:tcBorders>
            <w:shd w:val="clear" w:color="auto" w:fill="auto"/>
            <w:noWrap/>
            <w:vAlign w:val="bottom"/>
            <w:hideMark/>
          </w:tcPr>
          <w:p w14:paraId="33A2973D"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63</w:t>
            </w:r>
          </w:p>
        </w:tc>
        <w:tc>
          <w:tcPr>
            <w:tcW w:w="720" w:type="dxa"/>
            <w:tcBorders>
              <w:top w:val="nil"/>
              <w:left w:val="nil"/>
              <w:bottom w:val="single" w:sz="4" w:space="0" w:color="auto"/>
              <w:right w:val="single" w:sz="4" w:space="0" w:color="auto"/>
            </w:tcBorders>
            <w:shd w:val="clear" w:color="auto" w:fill="auto"/>
            <w:noWrap/>
            <w:vAlign w:val="bottom"/>
            <w:hideMark/>
          </w:tcPr>
          <w:p w14:paraId="7F90C18B"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4 814</w:t>
            </w:r>
          </w:p>
        </w:tc>
        <w:tc>
          <w:tcPr>
            <w:tcW w:w="726" w:type="dxa"/>
            <w:tcBorders>
              <w:top w:val="nil"/>
              <w:left w:val="nil"/>
              <w:bottom w:val="single" w:sz="4" w:space="0" w:color="auto"/>
              <w:right w:val="single" w:sz="4" w:space="0" w:color="auto"/>
            </w:tcBorders>
            <w:shd w:val="clear" w:color="auto" w:fill="auto"/>
            <w:vAlign w:val="bottom"/>
            <w:hideMark/>
          </w:tcPr>
          <w:p w14:paraId="6F5DEF26"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91" w:type="dxa"/>
            <w:tcBorders>
              <w:top w:val="nil"/>
              <w:left w:val="nil"/>
              <w:bottom w:val="single" w:sz="4" w:space="0" w:color="auto"/>
              <w:right w:val="single" w:sz="4" w:space="0" w:color="auto"/>
            </w:tcBorders>
            <w:shd w:val="clear" w:color="auto" w:fill="auto"/>
            <w:noWrap/>
            <w:vAlign w:val="bottom"/>
            <w:hideMark/>
          </w:tcPr>
          <w:p w14:paraId="01AC762D"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1081" w:type="dxa"/>
            <w:tcBorders>
              <w:top w:val="nil"/>
              <w:left w:val="nil"/>
              <w:bottom w:val="single" w:sz="4" w:space="0" w:color="auto"/>
              <w:right w:val="single" w:sz="4" w:space="0" w:color="auto"/>
            </w:tcBorders>
            <w:shd w:val="clear" w:color="auto" w:fill="auto"/>
            <w:noWrap/>
            <w:vAlign w:val="bottom"/>
            <w:hideMark/>
          </w:tcPr>
          <w:p w14:paraId="503E4914" w14:textId="77777777" w:rsidR="00BB5546" w:rsidRPr="00BB5546" w:rsidRDefault="00BB5546" w:rsidP="00BB5546">
            <w:pPr>
              <w:spacing w:line="240" w:lineRule="auto"/>
              <w:jc w:val="lef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585" w:type="dxa"/>
            <w:gridSpan w:val="2"/>
            <w:tcBorders>
              <w:top w:val="nil"/>
              <w:left w:val="nil"/>
              <w:bottom w:val="single" w:sz="4" w:space="0" w:color="auto"/>
              <w:right w:val="single" w:sz="4" w:space="0" w:color="auto"/>
            </w:tcBorders>
            <w:shd w:val="clear" w:color="auto" w:fill="auto"/>
            <w:vAlign w:val="bottom"/>
            <w:hideMark/>
          </w:tcPr>
          <w:p w14:paraId="00866EF8"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 </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405BDD63" w14:textId="77777777" w:rsidR="00BB5546" w:rsidRPr="00BB5546" w:rsidRDefault="00BB5546" w:rsidP="00BB5546">
            <w:pPr>
              <w:spacing w:line="240" w:lineRule="auto"/>
              <w:jc w:val="right"/>
              <w:rPr>
                <w:rFonts w:ascii="Calibri" w:eastAsia="Times New Roman" w:hAnsi="Calibri" w:cs="Calibri"/>
                <w:color w:val="000000"/>
                <w:sz w:val="18"/>
                <w:szCs w:val="18"/>
                <w:lang w:eastAsia="cs-CZ"/>
              </w:rPr>
            </w:pPr>
            <w:r w:rsidRPr="00BB5546">
              <w:rPr>
                <w:rFonts w:ascii="Calibri" w:eastAsia="Times New Roman" w:hAnsi="Calibri" w:cs="Calibri"/>
                <w:color w:val="000000"/>
                <w:sz w:val="18"/>
                <w:szCs w:val="18"/>
                <w:lang w:eastAsia="cs-CZ"/>
              </w:rPr>
              <w:t>30,1</w:t>
            </w:r>
          </w:p>
        </w:tc>
      </w:tr>
      <w:tr w:rsidR="00FC0B77" w:rsidRPr="00BB5546" w14:paraId="789799F1" w14:textId="77777777" w:rsidTr="00FC0B77">
        <w:trPr>
          <w:gridAfter w:val="1"/>
          <w:wAfter w:w="47" w:type="dxa"/>
          <w:trHeight w:val="507"/>
        </w:trPr>
        <w:tc>
          <w:tcPr>
            <w:tcW w:w="8368" w:type="dxa"/>
            <w:gridSpan w:val="12"/>
            <w:tcBorders>
              <w:top w:val="nil"/>
              <w:left w:val="nil"/>
              <w:bottom w:val="nil"/>
              <w:right w:val="nil"/>
            </w:tcBorders>
            <w:shd w:val="clear" w:color="auto" w:fill="auto"/>
            <w:noWrap/>
            <w:vAlign w:val="bottom"/>
            <w:hideMark/>
          </w:tcPr>
          <w:p w14:paraId="3A741EF1" w14:textId="77777777" w:rsidR="00FC0B77" w:rsidRPr="00FC0B77" w:rsidRDefault="00FC0B77" w:rsidP="00BB5546">
            <w:pPr>
              <w:spacing w:line="240" w:lineRule="auto"/>
              <w:jc w:val="right"/>
              <w:rPr>
                <w:rFonts w:ascii="Calibri" w:eastAsia="Times New Roman" w:hAnsi="Calibri" w:cs="Calibri"/>
                <w:b/>
                <w:bCs/>
                <w:color w:val="000000"/>
                <w:sz w:val="20"/>
                <w:szCs w:val="20"/>
                <w:lang w:eastAsia="cs-CZ"/>
              </w:rPr>
            </w:pPr>
            <w:r w:rsidRPr="00BB5546">
              <w:rPr>
                <w:rFonts w:ascii="Calibri" w:eastAsia="Times New Roman" w:hAnsi="Calibri" w:cs="Calibri"/>
                <w:b/>
                <w:bCs/>
                <w:color w:val="000000"/>
                <w:sz w:val="20"/>
                <w:szCs w:val="20"/>
                <w:lang w:eastAsia="cs-CZ"/>
              </w:rPr>
              <w:t> </w:t>
            </w:r>
          </w:p>
          <w:p w14:paraId="49CD719A" w14:textId="698BFCF4" w:rsidR="00FC0B77" w:rsidRPr="00FC0B77" w:rsidRDefault="00FC0B77" w:rsidP="00BB5546">
            <w:pPr>
              <w:spacing w:line="240" w:lineRule="auto"/>
              <w:jc w:val="left"/>
              <w:rPr>
                <w:rFonts w:ascii="Calibri" w:eastAsia="Times New Roman" w:hAnsi="Calibri" w:cs="Calibri"/>
                <w:b/>
                <w:bCs/>
                <w:color w:val="000000"/>
                <w:sz w:val="20"/>
                <w:szCs w:val="20"/>
                <w:lang w:eastAsia="cs-CZ"/>
              </w:rPr>
            </w:pPr>
            <w:r w:rsidRPr="00BB5546">
              <w:rPr>
                <w:rFonts w:ascii="Calibri" w:eastAsia="Times New Roman" w:hAnsi="Calibri" w:cs="Calibri"/>
                <w:b/>
                <w:bCs/>
                <w:color w:val="000000"/>
                <w:sz w:val="20"/>
                <w:szCs w:val="20"/>
                <w:lang w:eastAsia="cs-CZ"/>
              </w:rPr>
              <w:t> </w:t>
            </w:r>
          </w:p>
          <w:p w14:paraId="3FA5EB2B" w14:textId="56BDD827" w:rsidR="00FC0B77" w:rsidRPr="00BB5546" w:rsidRDefault="00FC0B77" w:rsidP="00BB5546">
            <w:pPr>
              <w:spacing w:line="240" w:lineRule="auto"/>
              <w:jc w:val="right"/>
              <w:rPr>
                <w:rFonts w:ascii="Calibri" w:eastAsia="Times New Roman" w:hAnsi="Calibri" w:cs="Calibri"/>
                <w:b/>
                <w:bCs/>
                <w:color w:val="000000"/>
                <w:sz w:val="20"/>
                <w:szCs w:val="20"/>
                <w:lang w:eastAsia="cs-CZ"/>
              </w:rPr>
            </w:pPr>
            <w:r w:rsidRPr="00BB5546">
              <w:rPr>
                <w:rFonts w:ascii="Calibri" w:eastAsia="Times New Roman" w:hAnsi="Calibri" w:cs="Calibri"/>
                <w:b/>
                <w:bCs/>
                <w:color w:val="000000"/>
                <w:sz w:val="20"/>
                <w:szCs w:val="20"/>
                <w:lang w:eastAsia="cs-CZ"/>
              </w:rPr>
              <w:t xml:space="preserve">celkem byty v RD/BD </w:t>
            </w:r>
          </w:p>
        </w:tc>
        <w:tc>
          <w:tcPr>
            <w:tcW w:w="585" w:type="dxa"/>
            <w:gridSpan w:val="2"/>
            <w:tcBorders>
              <w:top w:val="nil"/>
              <w:left w:val="single" w:sz="4" w:space="0" w:color="auto"/>
              <w:bottom w:val="single" w:sz="4" w:space="0" w:color="auto"/>
              <w:right w:val="single" w:sz="4" w:space="0" w:color="auto"/>
            </w:tcBorders>
            <w:shd w:val="clear" w:color="000000" w:fill="F2F2F2"/>
            <w:noWrap/>
            <w:vAlign w:val="bottom"/>
            <w:hideMark/>
          </w:tcPr>
          <w:p w14:paraId="5B3BAE48" w14:textId="77777777" w:rsidR="00FC0B77" w:rsidRPr="00BB5546" w:rsidRDefault="00FC0B77" w:rsidP="00BB5546">
            <w:pPr>
              <w:spacing w:line="240" w:lineRule="auto"/>
              <w:jc w:val="right"/>
              <w:rPr>
                <w:rFonts w:ascii="Calibri" w:eastAsia="Times New Roman" w:hAnsi="Calibri" w:cs="Calibri"/>
                <w:b/>
                <w:bCs/>
                <w:color w:val="000000"/>
                <w:sz w:val="20"/>
                <w:szCs w:val="20"/>
                <w:lang w:eastAsia="cs-CZ"/>
              </w:rPr>
            </w:pPr>
            <w:r w:rsidRPr="00BB5546">
              <w:rPr>
                <w:rFonts w:ascii="Calibri" w:eastAsia="Times New Roman" w:hAnsi="Calibri" w:cs="Calibri"/>
                <w:b/>
                <w:bCs/>
                <w:color w:val="000000"/>
                <w:sz w:val="20"/>
                <w:szCs w:val="20"/>
                <w:lang w:eastAsia="cs-CZ"/>
              </w:rPr>
              <w:t>318</w:t>
            </w:r>
          </w:p>
        </w:tc>
        <w:tc>
          <w:tcPr>
            <w:tcW w:w="719" w:type="dxa"/>
            <w:gridSpan w:val="3"/>
            <w:tcBorders>
              <w:top w:val="nil"/>
              <w:left w:val="nil"/>
              <w:bottom w:val="single" w:sz="4" w:space="0" w:color="auto"/>
              <w:right w:val="single" w:sz="4" w:space="0" w:color="auto"/>
            </w:tcBorders>
            <w:shd w:val="clear" w:color="000000" w:fill="BFBFBF"/>
            <w:noWrap/>
            <w:vAlign w:val="bottom"/>
            <w:hideMark/>
          </w:tcPr>
          <w:p w14:paraId="1B99DBF2" w14:textId="77777777" w:rsidR="00FC0B77" w:rsidRPr="00BB5546" w:rsidRDefault="00FC0B77" w:rsidP="00BB5546">
            <w:pPr>
              <w:spacing w:line="240" w:lineRule="auto"/>
              <w:jc w:val="right"/>
              <w:rPr>
                <w:rFonts w:ascii="Calibri" w:eastAsia="Times New Roman" w:hAnsi="Calibri" w:cs="Calibri"/>
                <w:b/>
                <w:bCs/>
                <w:color w:val="000000"/>
                <w:sz w:val="20"/>
                <w:szCs w:val="20"/>
                <w:lang w:eastAsia="cs-CZ"/>
              </w:rPr>
            </w:pPr>
            <w:r w:rsidRPr="00BB5546">
              <w:rPr>
                <w:rFonts w:ascii="Calibri" w:eastAsia="Times New Roman" w:hAnsi="Calibri" w:cs="Calibri"/>
                <w:b/>
                <w:bCs/>
                <w:color w:val="000000"/>
                <w:sz w:val="20"/>
                <w:szCs w:val="20"/>
                <w:lang w:eastAsia="cs-CZ"/>
              </w:rPr>
              <w:t>467</w:t>
            </w:r>
          </w:p>
        </w:tc>
      </w:tr>
      <w:tr w:rsidR="00FC0B77" w:rsidRPr="00BB5546" w14:paraId="56E18731" w14:textId="77777777" w:rsidTr="00FC0B77">
        <w:trPr>
          <w:gridAfter w:val="1"/>
          <w:wAfter w:w="47" w:type="dxa"/>
          <w:trHeight w:val="372"/>
        </w:trPr>
        <w:tc>
          <w:tcPr>
            <w:tcW w:w="692" w:type="dxa"/>
            <w:tcBorders>
              <w:top w:val="nil"/>
              <w:left w:val="nil"/>
              <w:bottom w:val="nil"/>
              <w:right w:val="nil"/>
            </w:tcBorders>
            <w:shd w:val="clear" w:color="auto" w:fill="auto"/>
            <w:noWrap/>
            <w:vAlign w:val="bottom"/>
            <w:hideMark/>
          </w:tcPr>
          <w:p w14:paraId="77F952D6" w14:textId="77777777" w:rsidR="00FC0B77" w:rsidRPr="00BB5546" w:rsidRDefault="00FC0B77" w:rsidP="00BB5546">
            <w:pPr>
              <w:spacing w:line="240" w:lineRule="auto"/>
              <w:jc w:val="center"/>
              <w:rPr>
                <w:rFonts w:ascii="Calibri" w:eastAsia="Times New Roman" w:hAnsi="Calibri" w:cs="Calibri"/>
                <w:b/>
                <w:bCs/>
                <w:color w:val="000000"/>
                <w:sz w:val="24"/>
                <w:szCs w:val="24"/>
                <w:lang w:eastAsia="cs-CZ"/>
              </w:rPr>
            </w:pPr>
          </w:p>
        </w:tc>
        <w:tc>
          <w:tcPr>
            <w:tcW w:w="7676" w:type="dxa"/>
            <w:gridSpan w:val="11"/>
            <w:tcBorders>
              <w:top w:val="nil"/>
              <w:left w:val="nil"/>
              <w:bottom w:val="nil"/>
              <w:right w:val="nil"/>
            </w:tcBorders>
            <w:shd w:val="clear" w:color="auto" w:fill="auto"/>
            <w:noWrap/>
            <w:vAlign w:val="bottom"/>
            <w:hideMark/>
          </w:tcPr>
          <w:p w14:paraId="49C88C19" w14:textId="77777777" w:rsidR="00FC0B77" w:rsidRPr="00BB5546" w:rsidRDefault="00FC0B77" w:rsidP="00BB5546">
            <w:pPr>
              <w:spacing w:line="240" w:lineRule="auto"/>
              <w:jc w:val="right"/>
              <w:rPr>
                <w:rFonts w:ascii="Calibri" w:eastAsia="Times New Roman" w:hAnsi="Calibri" w:cs="Calibri"/>
                <w:b/>
                <w:bCs/>
                <w:color w:val="000000"/>
                <w:sz w:val="28"/>
                <w:szCs w:val="28"/>
                <w:lang w:eastAsia="cs-CZ"/>
              </w:rPr>
            </w:pPr>
            <w:r w:rsidRPr="00BB5546">
              <w:rPr>
                <w:rFonts w:ascii="Calibri" w:eastAsia="Times New Roman" w:hAnsi="Calibri" w:cs="Calibri"/>
                <w:b/>
                <w:bCs/>
                <w:color w:val="000000"/>
                <w:sz w:val="28"/>
                <w:szCs w:val="28"/>
                <w:lang w:eastAsia="cs-CZ"/>
              </w:rPr>
              <w:t>CELKEM BYTY V RD+BD:</w:t>
            </w:r>
          </w:p>
        </w:tc>
        <w:tc>
          <w:tcPr>
            <w:tcW w:w="1304" w:type="dxa"/>
            <w:gridSpan w:val="5"/>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2DB36975" w14:textId="77777777" w:rsidR="00FC0B77" w:rsidRPr="00BB5546" w:rsidRDefault="00FC0B77" w:rsidP="00BB5546">
            <w:pPr>
              <w:spacing w:line="240" w:lineRule="auto"/>
              <w:jc w:val="center"/>
              <w:rPr>
                <w:rFonts w:ascii="Calibri" w:eastAsia="Times New Roman" w:hAnsi="Calibri" w:cs="Calibri"/>
                <w:b/>
                <w:bCs/>
                <w:color w:val="000000"/>
                <w:sz w:val="28"/>
                <w:szCs w:val="28"/>
                <w:lang w:eastAsia="cs-CZ"/>
              </w:rPr>
            </w:pPr>
            <w:r w:rsidRPr="00BB5546">
              <w:rPr>
                <w:rFonts w:ascii="Calibri" w:eastAsia="Times New Roman" w:hAnsi="Calibri" w:cs="Calibri"/>
                <w:b/>
                <w:bCs/>
                <w:color w:val="000000"/>
                <w:sz w:val="28"/>
                <w:szCs w:val="28"/>
                <w:lang w:eastAsia="cs-CZ"/>
              </w:rPr>
              <w:t>785</w:t>
            </w:r>
          </w:p>
        </w:tc>
      </w:tr>
    </w:tbl>
    <w:p w14:paraId="3BBCAA1D" w14:textId="393114B8" w:rsidR="004D1CFB" w:rsidRDefault="004D1CFB" w:rsidP="0071311B">
      <w:pPr>
        <w:spacing w:before="120" w:after="120"/>
        <w:rPr>
          <w:rFonts w:asciiTheme="minorHAnsi" w:hAnsiTheme="minorHAnsi" w:cstheme="minorHAnsi"/>
          <w:sz w:val="20"/>
          <w:szCs w:val="20"/>
        </w:rPr>
      </w:pPr>
    </w:p>
    <w:p w14:paraId="282BA7E4" w14:textId="77777777" w:rsidR="00E22432" w:rsidRDefault="00FC0B77" w:rsidP="00964651">
      <w:pPr>
        <w:spacing w:before="120" w:line="240" w:lineRule="auto"/>
        <w:rPr>
          <w:rFonts w:asciiTheme="minorHAnsi" w:hAnsiTheme="minorHAnsi" w:cstheme="minorHAnsi"/>
          <w:sz w:val="20"/>
          <w:szCs w:val="20"/>
        </w:rPr>
      </w:pPr>
      <w:r>
        <w:rPr>
          <w:rFonts w:asciiTheme="minorHAnsi" w:hAnsiTheme="minorHAnsi" w:cstheme="minorHAnsi"/>
          <w:sz w:val="20"/>
          <w:szCs w:val="20"/>
        </w:rPr>
        <w:t xml:space="preserve">Poznámky k tabulce kapacit ploch změn: Kapacity odvozeny primárně z kapacit stanovených v Odůvodnění ÚP Bílina. Konkrétní odchylky u vybraných ploch byly provedeny z následujících důvodů: </w:t>
      </w:r>
    </w:p>
    <w:p w14:paraId="503C4922" w14:textId="0EC9F640" w:rsidR="00E22432" w:rsidRPr="00E22432" w:rsidRDefault="00CE01E0"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 xml:space="preserve">P 24 – </w:t>
      </w:r>
      <w:r w:rsidR="00E22432" w:rsidRPr="00E22432">
        <w:rPr>
          <w:rFonts w:asciiTheme="minorHAnsi" w:hAnsiTheme="minorHAnsi" w:cstheme="minorHAnsi"/>
          <w:sz w:val="20"/>
          <w:szCs w:val="20"/>
        </w:rPr>
        <w:t>Plocha j</w:t>
      </w:r>
      <w:r w:rsidRPr="00E22432">
        <w:rPr>
          <w:rFonts w:asciiTheme="minorHAnsi" w:hAnsiTheme="minorHAnsi" w:cstheme="minorHAnsi"/>
          <w:sz w:val="20"/>
          <w:szCs w:val="20"/>
        </w:rPr>
        <w:t>iž celá zastavěna.</w:t>
      </w:r>
      <w:r w:rsidR="00E22432" w:rsidRPr="00E22432">
        <w:rPr>
          <w:rFonts w:asciiTheme="minorHAnsi" w:hAnsiTheme="minorHAnsi" w:cstheme="minorHAnsi"/>
          <w:sz w:val="20"/>
          <w:szCs w:val="20"/>
        </w:rPr>
        <w:t xml:space="preserve"> </w:t>
      </w:r>
    </w:p>
    <w:p w14:paraId="0467A27C" w14:textId="77777777" w:rsidR="00E22432" w:rsidRPr="00E22432" w:rsidRDefault="00CE01E0"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 xml:space="preserve">Z 02 – </w:t>
      </w:r>
      <w:r w:rsidR="002B2695" w:rsidRPr="00E22432">
        <w:rPr>
          <w:rFonts w:asciiTheme="minorHAnsi" w:hAnsiTheme="minorHAnsi" w:cstheme="minorHAnsi"/>
          <w:sz w:val="20"/>
          <w:szCs w:val="20"/>
        </w:rPr>
        <w:t>Dle stavu území a struktury okolní zástavby.</w:t>
      </w:r>
      <w:r w:rsidR="00E22432" w:rsidRPr="00E22432">
        <w:rPr>
          <w:rFonts w:asciiTheme="minorHAnsi" w:hAnsiTheme="minorHAnsi" w:cstheme="minorHAnsi"/>
          <w:sz w:val="20"/>
          <w:szCs w:val="20"/>
        </w:rPr>
        <w:t xml:space="preserve"> </w:t>
      </w:r>
    </w:p>
    <w:p w14:paraId="70A4BAA9" w14:textId="77777777" w:rsidR="00E22432" w:rsidRPr="00E22432" w:rsidRDefault="007F4E6B"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 xml:space="preserve">Z 11 – </w:t>
      </w:r>
      <w:r w:rsidR="002B2695" w:rsidRPr="00E22432">
        <w:rPr>
          <w:rFonts w:asciiTheme="minorHAnsi" w:hAnsiTheme="minorHAnsi" w:cstheme="minorHAnsi"/>
          <w:sz w:val="20"/>
          <w:szCs w:val="20"/>
        </w:rPr>
        <w:t>Dle stavu území – prostor na jeden RD.</w:t>
      </w:r>
      <w:r w:rsidR="00E22432" w:rsidRPr="00E22432">
        <w:rPr>
          <w:rFonts w:asciiTheme="minorHAnsi" w:hAnsiTheme="minorHAnsi" w:cstheme="minorHAnsi"/>
          <w:sz w:val="20"/>
          <w:szCs w:val="20"/>
        </w:rPr>
        <w:t xml:space="preserve"> </w:t>
      </w:r>
    </w:p>
    <w:p w14:paraId="78CB6136" w14:textId="77777777" w:rsidR="00E22432" w:rsidRPr="00E22432" w:rsidRDefault="00662764"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Z</w:t>
      </w:r>
      <w:r w:rsidR="002B2695" w:rsidRPr="00E22432">
        <w:rPr>
          <w:rFonts w:asciiTheme="minorHAnsi" w:hAnsiTheme="minorHAnsi" w:cstheme="minorHAnsi"/>
          <w:sz w:val="20"/>
          <w:szCs w:val="20"/>
        </w:rPr>
        <w:t xml:space="preserve"> </w:t>
      </w:r>
      <w:r w:rsidRPr="00E22432">
        <w:rPr>
          <w:rFonts w:asciiTheme="minorHAnsi" w:hAnsiTheme="minorHAnsi" w:cstheme="minorHAnsi"/>
          <w:sz w:val="20"/>
          <w:szCs w:val="20"/>
        </w:rPr>
        <w:t>13A, B, C, D</w:t>
      </w:r>
      <w:r w:rsidR="00E22432" w:rsidRPr="00E22432">
        <w:rPr>
          <w:rFonts w:asciiTheme="minorHAnsi" w:hAnsiTheme="minorHAnsi" w:cstheme="minorHAnsi"/>
          <w:sz w:val="20"/>
          <w:szCs w:val="20"/>
        </w:rPr>
        <w:t xml:space="preserve">, Z 17A, B, Z 19A, B </w:t>
      </w:r>
      <w:r w:rsidRPr="00E22432">
        <w:rPr>
          <w:rFonts w:asciiTheme="minorHAnsi" w:hAnsiTheme="minorHAnsi" w:cstheme="minorHAnsi"/>
          <w:sz w:val="20"/>
          <w:szCs w:val="20"/>
        </w:rPr>
        <w:t>– Dle územní studie.</w:t>
      </w:r>
      <w:r w:rsidR="00E22432" w:rsidRPr="00E22432">
        <w:rPr>
          <w:rFonts w:asciiTheme="minorHAnsi" w:hAnsiTheme="minorHAnsi" w:cstheme="minorHAnsi"/>
          <w:sz w:val="20"/>
          <w:szCs w:val="20"/>
        </w:rPr>
        <w:t xml:space="preserve"> </w:t>
      </w:r>
    </w:p>
    <w:p w14:paraId="6F441CC7" w14:textId="77777777" w:rsidR="00E22432" w:rsidRPr="00E22432" w:rsidRDefault="00EC2915"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Z</w:t>
      </w:r>
      <w:r w:rsidR="00E12B39" w:rsidRPr="00E22432">
        <w:rPr>
          <w:rFonts w:asciiTheme="minorHAnsi" w:hAnsiTheme="minorHAnsi" w:cstheme="minorHAnsi"/>
          <w:sz w:val="20"/>
          <w:szCs w:val="20"/>
        </w:rPr>
        <w:t> </w:t>
      </w:r>
      <w:r w:rsidRPr="00E22432">
        <w:rPr>
          <w:rFonts w:asciiTheme="minorHAnsi" w:hAnsiTheme="minorHAnsi" w:cstheme="minorHAnsi"/>
          <w:sz w:val="20"/>
          <w:szCs w:val="20"/>
        </w:rPr>
        <w:t>27</w:t>
      </w:r>
      <w:r w:rsidR="00E12B39" w:rsidRPr="00E22432">
        <w:rPr>
          <w:rFonts w:asciiTheme="minorHAnsi" w:hAnsiTheme="minorHAnsi" w:cstheme="minorHAnsi"/>
          <w:sz w:val="20"/>
          <w:szCs w:val="20"/>
        </w:rPr>
        <w:t>, Z 28</w:t>
      </w:r>
      <w:r w:rsidRPr="00E22432">
        <w:rPr>
          <w:rFonts w:asciiTheme="minorHAnsi" w:hAnsiTheme="minorHAnsi" w:cstheme="minorHAnsi"/>
          <w:sz w:val="20"/>
          <w:szCs w:val="20"/>
        </w:rPr>
        <w:t xml:space="preserve"> – Kapacita dle Odůvodnění ÚP Bílina korigována na předpokládanou strukturu zástavby: </w:t>
      </w:r>
      <w:r w:rsidR="00D26E84" w:rsidRPr="00E22432">
        <w:rPr>
          <w:rFonts w:asciiTheme="minorHAnsi" w:hAnsiTheme="minorHAnsi" w:cstheme="minorHAnsi"/>
          <w:sz w:val="20"/>
          <w:szCs w:val="20"/>
        </w:rPr>
        <w:t xml:space="preserve">100% využití pro bydlení, </w:t>
      </w:r>
      <w:r w:rsidRPr="00E22432">
        <w:rPr>
          <w:rFonts w:asciiTheme="minorHAnsi" w:hAnsiTheme="minorHAnsi" w:cstheme="minorHAnsi"/>
          <w:sz w:val="20"/>
          <w:szCs w:val="20"/>
        </w:rPr>
        <w:t xml:space="preserve">průměrně </w:t>
      </w:r>
      <w:r w:rsidR="00E12B39" w:rsidRPr="00E22432">
        <w:rPr>
          <w:rFonts w:asciiTheme="minorHAnsi" w:hAnsiTheme="minorHAnsi" w:cstheme="minorHAnsi"/>
          <w:sz w:val="20"/>
          <w:szCs w:val="20"/>
        </w:rPr>
        <w:t>2,5</w:t>
      </w:r>
      <w:r w:rsidRPr="00E22432">
        <w:rPr>
          <w:rFonts w:asciiTheme="minorHAnsi" w:hAnsiTheme="minorHAnsi" w:cstheme="minorHAnsi"/>
          <w:sz w:val="20"/>
          <w:szCs w:val="20"/>
        </w:rPr>
        <w:t xml:space="preserve"> NP</w:t>
      </w:r>
      <w:r w:rsidR="00E12B39" w:rsidRPr="00E22432">
        <w:rPr>
          <w:rFonts w:asciiTheme="minorHAnsi" w:hAnsiTheme="minorHAnsi" w:cstheme="minorHAnsi"/>
          <w:sz w:val="20"/>
          <w:szCs w:val="20"/>
        </w:rPr>
        <w:t xml:space="preserve"> (kombinace </w:t>
      </w:r>
      <w:r w:rsidR="00826B01" w:rsidRPr="00E22432">
        <w:rPr>
          <w:rFonts w:asciiTheme="minorHAnsi" w:hAnsiTheme="minorHAnsi" w:cstheme="minorHAnsi"/>
          <w:sz w:val="20"/>
          <w:szCs w:val="20"/>
        </w:rPr>
        <w:t xml:space="preserve">menších </w:t>
      </w:r>
      <w:r w:rsidR="00E12B39" w:rsidRPr="00E22432">
        <w:rPr>
          <w:rFonts w:asciiTheme="minorHAnsi" w:hAnsiTheme="minorHAnsi" w:cstheme="minorHAnsi"/>
          <w:sz w:val="20"/>
          <w:szCs w:val="20"/>
        </w:rPr>
        <w:t xml:space="preserve">bytových </w:t>
      </w:r>
      <w:r w:rsidR="00826B01" w:rsidRPr="00E22432">
        <w:rPr>
          <w:rFonts w:asciiTheme="minorHAnsi" w:hAnsiTheme="minorHAnsi" w:cstheme="minorHAnsi"/>
          <w:sz w:val="20"/>
          <w:szCs w:val="20"/>
        </w:rPr>
        <w:t xml:space="preserve">domů a </w:t>
      </w:r>
      <w:r w:rsidR="00E12B39" w:rsidRPr="00E22432">
        <w:rPr>
          <w:rFonts w:asciiTheme="minorHAnsi" w:hAnsiTheme="minorHAnsi" w:cstheme="minorHAnsi"/>
          <w:sz w:val="20"/>
          <w:szCs w:val="20"/>
        </w:rPr>
        <w:t>řadových domů)</w:t>
      </w:r>
      <w:r w:rsidRPr="00E22432">
        <w:rPr>
          <w:rFonts w:asciiTheme="minorHAnsi" w:hAnsiTheme="minorHAnsi" w:cstheme="minorHAnsi"/>
          <w:sz w:val="20"/>
          <w:szCs w:val="20"/>
        </w:rPr>
        <w:t>, 25 % koeficient zastavění nadzemními stavbami</w:t>
      </w:r>
      <w:r w:rsidR="00C82E34" w:rsidRPr="00E22432">
        <w:rPr>
          <w:rFonts w:asciiTheme="minorHAnsi" w:hAnsiTheme="minorHAnsi" w:cstheme="minorHAnsi"/>
          <w:sz w:val="20"/>
          <w:szCs w:val="20"/>
        </w:rPr>
        <w:t>, průměrně 120 m</w:t>
      </w:r>
      <w:r w:rsidR="00C82E34" w:rsidRPr="00E22432">
        <w:rPr>
          <w:rFonts w:asciiTheme="minorHAnsi" w:hAnsiTheme="minorHAnsi" w:cstheme="minorHAnsi"/>
          <w:sz w:val="20"/>
          <w:szCs w:val="20"/>
          <w:vertAlign w:val="superscript"/>
        </w:rPr>
        <w:t>2</w:t>
      </w:r>
      <w:r w:rsidR="00C82E34" w:rsidRPr="00E22432">
        <w:rPr>
          <w:rFonts w:asciiTheme="minorHAnsi" w:hAnsiTheme="minorHAnsi" w:cstheme="minorHAnsi"/>
          <w:sz w:val="20"/>
          <w:szCs w:val="20"/>
        </w:rPr>
        <w:t xml:space="preserve"> HPP na 1 byt.</w:t>
      </w:r>
      <w:r w:rsidR="00E22432" w:rsidRPr="00E22432">
        <w:rPr>
          <w:rFonts w:asciiTheme="minorHAnsi" w:hAnsiTheme="minorHAnsi" w:cstheme="minorHAnsi"/>
          <w:sz w:val="20"/>
          <w:szCs w:val="20"/>
        </w:rPr>
        <w:t xml:space="preserve"> </w:t>
      </w:r>
    </w:p>
    <w:p w14:paraId="237B20AF" w14:textId="7180F19A" w:rsidR="00C82E34" w:rsidRPr="00E22432" w:rsidRDefault="00D26E84"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P 09</w:t>
      </w:r>
      <w:r w:rsidR="00E22432" w:rsidRPr="00E22432">
        <w:rPr>
          <w:rFonts w:asciiTheme="minorHAnsi" w:hAnsiTheme="minorHAnsi" w:cstheme="minorHAnsi"/>
          <w:sz w:val="20"/>
          <w:szCs w:val="20"/>
        </w:rPr>
        <w:t>, P 03, P 04, P 33</w:t>
      </w:r>
      <w:r w:rsidRPr="00E22432">
        <w:rPr>
          <w:rFonts w:asciiTheme="minorHAnsi" w:hAnsiTheme="minorHAnsi" w:cstheme="minorHAnsi"/>
          <w:sz w:val="20"/>
          <w:szCs w:val="20"/>
        </w:rPr>
        <w:t xml:space="preserve"> – Kapacita dle Odůvodnění ÚP Bílina korigována na předpokládanou strukturu zástavby: 70% využití pro bydlení, průměrně 2,5 NP, 40 % koeficient zastavění nadzemními stavbami</w:t>
      </w:r>
      <w:r w:rsidR="00C82E34" w:rsidRPr="00E22432">
        <w:rPr>
          <w:rFonts w:asciiTheme="minorHAnsi" w:hAnsiTheme="minorHAnsi" w:cstheme="minorHAnsi"/>
          <w:sz w:val="20"/>
          <w:szCs w:val="20"/>
        </w:rPr>
        <w:t>, průměrně 100 m</w:t>
      </w:r>
      <w:r w:rsidR="00C82E34" w:rsidRPr="00E22432">
        <w:rPr>
          <w:rFonts w:asciiTheme="minorHAnsi" w:hAnsiTheme="minorHAnsi" w:cstheme="minorHAnsi"/>
          <w:sz w:val="20"/>
          <w:szCs w:val="20"/>
          <w:vertAlign w:val="superscript"/>
        </w:rPr>
        <w:t>2</w:t>
      </w:r>
      <w:r w:rsidR="00C82E34" w:rsidRPr="00E22432">
        <w:rPr>
          <w:rFonts w:asciiTheme="minorHAnsi" w:hAnsiTheme="minorHAnsi" w:cstheme="minorHAnsi"/>
          <w:sz w:val="20"/>
          <w:szCs w:val="20"/>
        </w:rPr>
        <w:t xml:space="preserve"> HPP na 1 byt.</w:t>
      </w:r>
    </w:p>
    <w:p w14:paraId="4D219DE0" w14:textId="63C1D2D8" w:rsidR="00BB5546" w:rsidRPr="00E22432" w:rsidRDefault="003A295C" w:rsidP="00964651">
      <w:pPr>
        <w:pStyle w:val="Odstavecseseznamem"/>
        <w:numPr>
          <w:ilvl w:val="0"/>
          <w:numId w:val="16"/>
        </w:numPr>
        <w:spacing w:line="240" w:lineRule="auto"/>
        <w:ind w:left="426"/>
        <w:rPr>
          <w:rFonts w:asciiTheme="minorHAnsi" w:hAnsiTheme="minorHAnsi" w:cstheme="minorHAnsi"/>
          <w:sz w:val="20"/>
          <w:szCs w:val="20"/>
        </w:rPr>
      </w:pPr>
      <w:r w:rsidRPr="00E22432">
        <w:rPr>
          <w:rFonts w:asciiTheme="minorHAnsi" w:hAnsiTheme="minorHAnsi" w:cstheme="minorHAnsi"/>
          <w:sz w:val="20"/>
          <w:szCs w:val="20"/>
        </w:rPr>
        <w:t>P 41</w:t>
      </w:r>
      <w:r w:rsidR="00E22432" w:rsidRPr="00E22432">
        <w:rPr>
          <w:rFonts w:asciiTheme="minorHAnsi" w:hAnsiTheme="minorHAnsi" w:cstheme="minorHAnsi"/>
          <w:sz w:val="20"/>
          <w:szCs w:val="20"/>
        </w:rPr>
        <w:t>, Z 24</w:t>
      </w:r>
      <w:r w:rsidRPr="00E22432">
        <w:rPr>
          <w:rFonts w:asciiTheme="minorHAnsi" w:hAnsiTheme="minorHAnsi" w:cstheme="minorHAnsi"/>
          <w:sz w:val="20"/>
          <w:szCs w:val="20"/>
        </w:rPr>
        <w:t xml:space="preserve"> – </w:t>
      </w:r>
      <w:r w:rsidR="00BB5546" w:rsidRPr="00E22432">
        <w:rPr>
          <w:rFonts w:asciiTheme="minorHAnsi" w:hAnsiTheme="minorHAnsi" w:cstheme="minorHAnsi"/>
          <w:sz w:val="20"/>
          <w:szCs w:val="20"/>
        </w:rPr>
        <w:t>Kapacita dle Odůvodnění ÚP Bílina korigována na předpokládanou strukturu zástavby: 70% využití pro bydlení, průměrně 2,5 NP, 25 % koeficient zastavění nadzemními stavbami, průměrně 100 m</w:t>
      </w:r>
      <w:r w:rsidR="00BB5546" w:rsidRPr="00E22432">
        <w:rPr>
          <w:rFonts w:asciiTheme="minorHAnsi" w:hAnsiTheme="minorHAnsi" w:cstheme="minorHAnsi"/>
          <w:sz w:val="20"/>
          <w:szCs w:val="20"/>
          <w:vertAlign w:val="superscript"/>
        </w:rPr>
        <w:t>2</w:t>
      </w:r>
      <w:r w:rsidR="00BB5546" w:rsidRPr="00E22432">
        <w:rPr>
          <w:rFonts w:asciiTheme="minorHAnsi" w:hAnsiTheme="minorHAnsi" w:cstheme="minorHAnsi"/>
          <w:sz w:val="20"/>
          <w:szCs w:val="20"/>
        </w:rPr>
        <w:t xml:space="preserve"> HPP na 1 byt.</w:t>
      </w:r>
    </w:p>
    <w:p w14:paraId="7E7A2203" w14:textId="77777777" w:rsidR="00964651" w:rsidRDefault="00964651" w:rsidP="00E22432">
      <w:pPr>
        <w:spacing w:before="240" w:after="120"/>
        <w:ind w:left="1134" w:hanging="1134"/>
        <w:outlineLvl w:val="3"/>
        <w:rPr>
          <w:rFonts w:asciiTheme="minorHAnsi" w:hAnsiTheme="minorHAnsi" w:cstheme="minorHAnsi"/>
          <w:b/>
          <w:bCs/>
          <w:i/>
          <w:iCs/>
          <w:color w:val="1C60B6"/>
        </w:rPr>
      </w:pPr>
    </w:p>
    <w:p w14:paraId="437ED9D7" w14:textId="77777777" w:rsidR="00964651" w:rsidRDefault="00964651" w:rsidP="00E22432">
      <w:pPr>
        <w:spacing w:before="240" w:after="120"/>
        <w:ind w:left="1134" w:hanging="1134"/>
        <w:outlineLvl w:val="3"/>
        <w:rPr>
          <w:rFonts w:asciiTheme="minorHAnsi" w:hAnsiTheme="minorHAnsi" w:cstheme="minorHAnsi"/>
          <w:b/>
          <w:bCs/>
          <w:i/>
          <w:iCs/>
          <w:color w:val="1C60B6"/>
        </w:rPr>
      </w:pPr>
    </w:p>
    <w:p w14:paraId="4BE53226" w14:textId="2E77C2F4" w:rsidR="0071311B" w:rsidRPr="00E22432" w:rsidRDefault="00E22432" w:rsidP="00964651">
      <w:pPr>
        <w:spacing w:before="240" w:after="120" w:line="240" w:lineRule="auto"/>
        <w:ind w:left="1134" w:hanging="1134"/>
        <w:outlineLvl w:val="3"/>
        <w:rPr>
          <w:rFonts w:asciiTheme="minorHAnsi" w:hAnsiTheme="minorHAnsi" w:cstheme="minorHAnsi"/>
          <w:b/>
          <w:bCs/>
          <w:i/>
          <w:iCs/>
          <w:color w:val="1C60B6"/>
        </w:rPr>
      </w:pPr>
      <w:r>
        <w:rPr>
          <w:rFonts w:asciiTheme="minorHAnsi" w:hAnsiTheme="minorHAnsi" w:cstheme="minorHAnsi"/>
          <w:b/>
          <w:bCs/>
          <w:i/>
          <w:iCs/>
          <w:color w:val="1C60B6"/>
        </w:rPr>
        <w:lastRenderedPageBreak/>
        <w:t>D</w:t>
      </w:r>
      <w:r w:rsidR="0071311B" w:rsidRPr="00E22432">
        <w:rPr>
          <w:rFonts w:asciiTheme="minorHAnsi" w:hAnsiTheme="minorHAnsi" w:cstheme="minorHAnsi"/>
          <w:b/>
          <w:bCs/>
          <w:i/>
          <w:iCs/>
          <w:color w:val="1C60B6"/>
        </w:rPr>
        <w:t>.1.2.2. Stanovení míry pravděpodobnosti skutečného využití ploch vymezených pro rozvoj bydlení</w:t>
      </w:r>
    </w:p>
    <w:p w14:paraId="32C1B0C6" w14:textId="77777777" w:rsidR="0071311B" w:rsidRPr="000A24F8" w:rsidRDefault="0071311B" w:rsidP="00964651">
      <w:pPr>
        <w:spacing w:after="120" w:line="240" w:lineRule="auto"/>
        <w:outlineLvl w:val="2"/>
        <w:rPr>
          <w:rFonts w:asciiTheme="minorHAnsi" w:hAnsiTheme="minorHAnsi" w:cstheme="minorHAnsi"/>
          <w:sz w:val="20"/>
          <w:szCs w:val="20"/>
        </w:rPr>
      </w:pPr>
      <w:bookmarkStart w:id="133" w:name="_Toc110944157"/>
      <w:r w:rsidRPr="000A24F8">
        <w:rPr>
          <w:rFonts w:asciiTheme="minorHAnsi" w:hAnsiTheme="minorHAnsi" w:cstheme="minorHAnsi"/>
          <w:sz w:val="20"/>
          <w:szCs w:val="20"/>
        </w:rPr>
        <w:t>Výpočtovou kapacitu území pro rozvoj bydlení, která počítá se zcela hypotetickým a v reálu nedosažitelným předpokladem využití 100 % celé kapacity pro rozvoj bydlení v období, pro nějž se pořizuje územní plán (cca 15 let), je následně nutné snížit dle míry pravděpodobnosti skutečného využití ploch vymezených v územím plánu pro rozvoj bydlení.</w:t>
      </w:r>
      <w:bookmarkEnd w:id="133"/>
    </w:p>
    <w:p w14:paraId="4BA77505" w14:textId="77777777" w:rsidR="0071311B" w:rsidRPr="000A24F8" w:rsidRDefault="0071311B" w:rsidP="00964651">
      <w:pPr>
        <w:spacing w:after="120" w:line="240" w:lineRule="auto"/>
        <w:outlineLvl w:val="3"/>
        <w:rPr>
          <w:rFonts w:asciiTheme="minorHAnsi" w:hAnsiTheme="minorHAnsi" w:cstheme="minorHAnsi"/>
          <w:sz w:val="20"/>
          <w:szCs w:val="20"/>
        </w:rPr>
      </w:pPr>
      <w:r w:rsidRPr="000A24F8">
        <w:rPr>
          <w:rFonts w:asciiTheme="minorHAnsi" w:hAnsiTheme="minorHAnsi" w:cstheme="minorHAnsi"/>
          <w:sz w:val="20"/>
          <w:szCs w:val="20"/>
        </w:rPr>
        <w:t xml:space="preserve">Vymezení plochy změny, tedy plochy přestavby (v rámci zastavěného území) anebo zastavitelné plochy (vně zastavěného území), v územním plánu neznamená automaticky, že tato plocha bude v horizontu, pro nějž je územní plán pořizován (cca 15 let), skutečně plně využita. Územní plán totiž nemůže vynutit využití vymezené plochy změny, </w:t>
      </w:r>
      <w:r w:rsidRPr="000A24F8">
        <w:rPr>
          <w:rFonts w:asciiTheme="minorHAnsi" w:hAnsiTheme="minorHAnsi" w:cstheme="minorHAnsi"/>
          <w:b/>
          <w:bCs/>
          <w:sz w:val="20"/>
          <w:szCs w:val="20"/>
        </w:rPr>
        <w:t xml:space="preserve">územní plán toliko vytváří podmínky pro možnost využití ploch </w:t>
      </w:r>
      <w:r w:rsidRPr="000A24F8">
        <w:rPr>
          <w:rFonts w:asciiTheme="minorHAnsi" w:hAnsiTheme="minorHAnsi" w:cstheme="minorHAnsi"/>
          <w:sz w:val="20"/>
          <w:szCs w:val="20"/>
        </w:rPr>
        <w:t>pro stanovený účel a ve stanovené formě zástavby.</w:t>
      </w:r>
    </w:p>
    <w:p w14:paraId="467D52A5" w14:textId="78DE6CBF" w:rsidR="0071311B" w:rsidRPr="000A24F8" w:rsidRDefault="0071311B" w:rsidP="00964651">
      <w:pPr>
        <w:spacing w:after="120" w:line="240" w:lineRule="auto"/>
        <w:outlineLvl w:val="3"/>
        <w:rPr>
          <w:rFonts w:asciiTheme="minorHAnsi" w:hAnsiTheme="minorHAnsi" w:cstheme="minorHAnsi"/>
          <w:sz w:val="20"/>
          <w:szCs w:val="20"/>
        </w:rPr>
      </w:pPr>
      <w:r w:rsidRPr="000A24F8">
        <w:rPr>
          <w:rFonts w:asciiTheme="minorHAnsi" w:hAnsiTheme="minorHAnsi" w:cstheme="minorHAnsi"/>
          <w:sz w:val="20"/>
          <w:szCs w:val="20"/>
        </w:rPr>
        <w:t>Územní plán má přitom za úkol vytvořit takové podmínky, aby v období, pro nějž je pořizován, mohly být naplněny predikované potřeby rozvoje jednotlivých funkcí v území. Takový úkol by byl nesplnitelný, pokud by územní plán navrhoval vždy jen právě takové množství ploch, jejichž kapacita odpovídá zcela přesně predikované potřebě rozvoje dané funkce. V případě, že by se například ukázalo, že některá z ploch vymezených v územním plánu pro rozvoj dané funkce je obtížně využitelná (například z důvodu složitých majetkoprávních vztahů), v území by nebylo vůbec možné predikovanou potřebu dané funkce v rozumném čase naplnit.</w:t>
      </w:r>
      <w:r w:rsidR="00E22432">
        <w:rPr>
          <w:rFonts w:asciiTheme="minorHAnsi" w:hAnsiTheme="minorHAnsi" w:cstheme="minorHAnsi"/>
          <w:sz w:val="20"/>
          <w:szCs w:val="20"/>
        </w:rPr>
        <w:t xml:space="preserve"> </w:t>
      </w:r>
      <w:r w:rsidRPr="000A24F8">
        <w:rPr>
          <w:rFonts w:asciiTheme="minorHAnsi" w:hAnsiTheme="minorHAnsi" w:cstheme="minorHAnsi"/>
          <w:sz w:val="20"/>
          <w:szCs w:val="20"/>
        </w:rPr>
        <w:t>V rámci tvorby územního plánu je s ohledem na výše uvedené nutné vždy zohlednit předpokládanou míru využití vymezených ploch změn</w:t>
      </w:r>
      <w:r w:rsidR="00E22432">
        <w:rPr>
          <w:rFonts w:asciiTheme="minorHAnsi" w:hAnsiTheme="minorHAnsi" w:cstheme="minorHAnsi"/>
          <w:sz w:val="20"/>
          <w:szCs w:val="20"/>
        </w:rPr>
        <w:t>.</w:t>
      </w:r>
      <w:r w:rsidRPr="000A24F8">
        <w:rPr>
          <w:rFonts w:asciiTheme="minorHAnsi" w:hAnsiTheme="minorHAnsi" w:cstheme="minorHAnsi"/>
          <w:sz w:val="20"/>
          <w:szCs w:val="20"/>
        </w:rPr>
        <w:t xml:space="preserve"> </w:t>
      </w:r>
    </w:p>
    <w:p w14:paraId="50D84E7F" w14:textId="77777777" w:rsidR="0071311B" w:rsidRPr="000A24F8" w:rsidRDefault="0071311B" w:rsidP="00964651">
      <w:pPr>
        <w:keepNext/>
        <w:spacing w:before="240" w:after="120" w:line="240" w:lineRule="auto"/>
        <w:ind w:left="1134" w:hanging="1134"/>
        <w:outlineLvl w:val="3"/>
        <w:rPr>
          <w:rFonts w:asciiTheme="minorHAnsi" w:hAnsiTheme="minorHAnsi" w:cstheme="minorHAnsi"/>
          <w:b/>
          <w:bCs/>
        </w:rPr>
      </w:pPr>
      <w:r w:rsidRPr="000A24F8">
        <w:rPr>
          <w:rFonts w:asciiTheme="minorHAnsi" w:hAnsiTheme="minorHAnsi" w:cstheme="minorHAnsi"/>
          <w:b/>
          <w:bCs/>
        </w:rPr>
        <w:t>Stanovení výchozího kritéria rozvojové atraktivity obce</w:t>
      </w:r>
    </w:p>
    <w:p w14:paraId="15482DB7" w14:textId="77777777" w:rsidR="0071311B" w:rsidRPr="000A24F8" w:rsidRDefault="0071311B" w:rsidP="00964651">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Řešenou obec je třeba na základě dosavadního tempa bytové výstavby, předpokládaných budoucích trendů rozvoje obce a na základě pozice obce ve struktuře osídlení klasifikovat dle její rozvojové atraktivity. </w:t>
      </w:r>
    </w:p>
    <w:p w14:paraId="0D0E7537" w14:textId="77777777" w:rsidR="0071311B" w:rsidRPr="000A24F8" w:rsidRDefault="0071311B" w:rsidP="00964651">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Na základě analýzy tempa bytové výstavby v uplynulých 15 letech dle správního obvodu ORP a rozvojových oblastí byla provedena následující kategorizace obcí. Intervaly tempa bytové výstavby je přitom nutné brát jako směrné, urbanista musí vyhodnotit i další charakteristiky řešené obce zmíněné ve slovním popisu, včetně předpokládaného trendu rozvoje obce v příštích letech:</w:t>
      </w:r>
    </w:p>
    <w:p w14:paraId="7EB36723" w14:textId="77777777" w:rsidR="0071311B" w:rsidRPr="000A24F8" w:rsidRDefault="0071311B" w:rsidP="00964651">
      <w:pPr>
        <w:numPr>
          <w:ilvl w:val="0"/>
          <w:numId w:val="13"/>
        </w:numPr>
        <w:spacing w:before="120"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obec velmi rozvojová</w:t>
      </w:r>
      <w:r w:rsidRPr="000A24F8">
        <w:rPr>
          <w:rFonts w:asciiTheme="minorHAnsi" w:hAnsiTheme="minorHAnsi" w:cstheme="minorHAnsi"/>
          <w:sz w:val="20"/>
          <w:szCs w:val="20"/>
        </w:rPr>
        <w:t xml:space="preserve"> (více než 60 bytů / 1 000 obyv. / 15 let): obec, kde je velký zájem investorů o výstavbu bytů a kde lze tento zájem očekávat i v příštích letech (jedná se typicky o velká města či o města a obce v zázemí velkých měst) </w:t>
      </w:r>
    </w:p>
    <w:p w14:paraId="4388B7B4" w14:textId="77777777" w:rsidR="0071311B" w:rsidRPr="000A24F8" w:rsidRDefault="0071311B" w:rsidP="00964651">
      <w:pPr>
        <w:spacing w:before="120" w:after="120" w:line="240" w:lineRule="auto"/>
        <w:ind w:left="567"/>
        <w:rPr>
          <w:rFonts w:asciiTheme="minorHAnsi" w:hAnsiTheme="minorHAnsi" w:cstheme="minorHAnsi"/>
          <w:sz w:val="20"/>
          <w:szCs w:val="20"/>
          <w:u w:val="single"/>
        </w:rPr>
      </w:pPr>
      <w:r w:rsidRPr="000A24F8">
        <w:rPr>
          <w:rFonts w:asciiTheme="minorHAnsi" w:hAnsiTheme="minorHAnsi" w:cstheme="minorHAnsi"/>
          <w:sz w:val="20"/>
          <w:szCs w:val="20"/>
          <w:u w:val="single"/>
        </w:rPr>
        <w:t>= nastavena výchozí hladina pravděpodobnosti využití ploch 70 %</w:t>
      </w:r>
    </w:p>
    <w:p w14:paraId="6EFC5652" w14:textId="77777777" w:rsidR="0071311B" w:rsidRPr="000A24F8" w:rsidRDefault="0071311B" w:rsidP="00964651">
      <w:pPr>
        <w:numPr>
          <w:ilvl w:val="0"/>
          <w:numId w:val="13"/>
        </w:numPr>
        <w:spacing w:before="120"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 xml:space="preserve">obec mírně rozvojová </w:t>
      </w:r>
      <w:r w:rsidRPr="000A24F8">
        <w:rPr>
          <w:rFonts w:asciiTheme="minorHAnsi" w:hAnsiTheme="minorHAnsi" w:cstheme="minorHAnsi"/>
          <w:sz w:val="20"/>
          <w:szCs w:val="20"/>
        </w:rPr>
        <w:t xml:space="preserve">(30 – 60 bytů / 1 000 obyv. / 15 let): obec, kde je zájem o výstavbu bytů, avšak zájem není nijak veliký a často souvisí výhradně se zájmem o výstavu z řad místních obyvatel a tento trend lze očekávat i do budoucna </w:t>
      </w:r>
    </w:p>
    <w:p w14:paraId="61887123" w14:textId="77777777" w:rsidR="0071311B" w:rsidRPr="000A24F8" w:rsidRDefault="0071311B" w:rsidP="00964651">
      <w:pPr>
        <w:pStyle w:val="Odstavecseseznamem"/>
        <w:spacing w:before="120" w:after="120" w:line="240" w:lineRule="auto"/>
        <w:ind w:left="567"/>
        <w:rPr>
          <w:rFonts w:asciiTheme="minorHAnsi" w:hAnsiTheme="minorHAnsi" w:cstheme="minorHAnsi"/>
          <w:sz w:val="20"/>
          <w:szCs w:val="20"/>
          <w:u w:val="single"/>
        </w:rPr>
      </w:pPr>
      <w:r w:rsidRPr="000A24F8">
        <w:rPr>
          <w:rFonts w:asciiTheme="minorHAnsi" w:hAnsiTheme="minorHAnsi" w:cstheme="minorHAnsi"/>
          <w:sz w:val="20"/>
          <w:szCs w:val="20"/>
          <w:u w:val="single"/>
        </w:rPr>
        <w:t>= nastavena výchozí hladina pravděpodobnosti využití ploch 50 %</w:t>
      </w:r>
    </w:p>
    <w:p w14:paraId="4A69348A" w14:textId="77777777" w:rsidR="0071311B" w:rsidRPr="000A24F8" w:rsidRDefault="0071311B" w:rsidP="00964651">
      <w:pPr>
        <w:numPr>
          <w:ilvl w:val="0"/>
          <w:numId w:val="13"/>
        </w:numPr>
        <w:spacing w:before="120" w:after="120" w:line="240" w:lineRule="auto"/>
        <w:ind w:left="567" w:hanging="283"/>
        <w:rPr>
          <w:rFonts w:asciiTheme="minorHAnsi" w:hAnsiTheme="minorHAnsi" w:cstheme="minorHAnsi"/>
          <w:sz w:val="20"/>
          <w:szCs w:val="20"/>
        </w:rPr>
      </w:pPr>
      <w:r w:rsidRPr="000A24F8">
        <w:rPr>
          <w:rFonts w:asciiTheme="minorHAnsi" w:hAnsiTheme="minorHAnsi" w:cstheme="minorHAnsi"/>
          <w:b/>
          <w:bCs/>
          <w:sz w:val="20"/>
          <w:szCs w:val="20"/>
        </w:rPr>
        <w:t xml:space="preserve">obec nerozvojová / stagnující </w:t>
      </w:r>
      <w:r w:rsidRPr="000A24F8">
        <w:rPr>
          <w:rFonts w:asciiTheme="minorHAnsi" w:hAnsiTheme="minorHAnsi" w:cstheme="minorHAnsi"/>
          <w:sz w:val="20"/>
          <w:szCs w:val="20"/>
        </w:rPr>
        <w:t>(do 30 bytů / 1 000 obyv. / 15 let): obec prakticky zcela bez zájmu investorů o výstavbu nových bytů, a to často včetně nezájmu z řad místních obyvatel (typicky se jedná o velmi malé venkovské obce či o obce v periferních polohách, mimo úzkou vazbu na významnější vyšší centra osídlení či na významné dopravní tahy).</w:t>
      </w:r>
    </w:p>
    <w:p w14:paraId="41117065" w14:textId="77777777" w:rsidR="0071311B" w:rsidRPr="000A24F8" w:rsidRDefault="0071311B" w:rsidP="00964651">
      <w:pPr>
        <w:pStyle w:val="Odstavecseseznamem"/>
        <w:spacing w:before="120" w:after="120" w:line="240" w:lineRule="auto"/>
        <w:ind w:left="567"/>
        <w:rPr>
          <w:rFonts w:asciiTheme="minorHAnsi" w:hAnsiTheme="minorHAnsi" w:cstheme="minorHAnsi"/>
          <w:sz w:val="20"/>
          <w:szCs w:val="20"/>
          <w:u w:val="single"/>
        </w:rPr>
      </w:pPr>
      <w:r w:rsidRPr="000A24F8">
        <w:rPr>
          <w:rFonts w:asciiTheme="minorHAnsi" w:hAnsiTheme="minorHAnsi" w:cstheme="minorHAnsi"/>
          <w:sz w:val="20"/>
          <w:szCs w:val="20"/>
          <w:u w:val="single"/>
        </w:rPr>
        <w:t>= nastavena výchozí hladina pravděpodobnosti využití ploch 30 %</w:t>
      </w:r>
    </w:p>
    <w:p w14:paraId="5511997F" w14:textId="77777777" w:rsidR="0071311B" w:rsidRPr="000A24F8" w:rsidRDefault="0071311B" w:rsidP="00964651">
      <w:pPr>
        <w:spacing w:after="120" w:line="240" w:lineRule="auto"/>
        <w:rPr>
          <w:rFonts w:asciiTheme="minorHAnsi" w:hAnsiTheme="minorHAnsi" w:cstheme="minorHAnsi"/>
          <w:sz w:val="20"/>
          <w:szCs w:val="20"/>
        </w:rPr>
      </w:pPr>
      <w:r w:rsidRPr="000A24F8">
        <w:rPr>
          <w:rFonts w:asciiTheme="minorHAnsi" w:hAnsiTheme="minorHAnsi" w:cstheme="minorHAnsi"/>
          <w:sz w:val="20"/>
          <w:szCs w:val="20"/>
        </w:rPr>
        <w:t xml:space="preserve">Stanovení výchozí hladiny pravděpodobnosti využití ploch není možné odvodit jakoukoliv zcela objektivní metodou. Např. vycházet z dosavadního tempa využití ploch v platném územním plánu by bylo zavádějící, neboť by bylo zkresleno řešením tohoto územního plánu – měl-li tento územní plán nadhodnocenou výměru rozvojových ploch (jak bylo u územních plánů schválených v uplynulých 30 letech ostatně běžné), podíl skutečně využitých ploch nebo jejich částí bude spíše nižší. To ovšem není legitimní důvod potřebu ploch změnou územního plánu či novým územním plánem opět nadhodnotit. </w:t>
      </w:r>
    </w:p>
    <w:p w14:paraId="1F3A8FEE" w14:textId="7AF4FCB5" w:rsidR="0071311B" w:rsidRPr="00657946" w:rsidRDefault="0071311B" w:rsidP="00964651">
      <w:pPr>
        <w:spacing w:after="120" w:line="240" w:lineRule="auto"/>
        <w:rPr>
          <w:rFonts w:asciiTheme="minorHAnsi" w:hAnsiTheme="minorHAnsi" w:cstheme="minorHAnsi"/>
          <w:sz w:val="20"/>
          <w:szCs w:val="20"/>
        </w:rPr>
      </w:pPr>
      <w:r w:rsidRPr="00657946">
        <w:rPr>
          <w:rFonts w:asciiTheme="minorHAnsi" w:hAnsiTheme="minorHAnsi" w:cstheme="minorHAnsi"/>
          <w:sz w:val="20"/>
          <w:szCs w:val="20"/>
        </w:rPr>
        <w:t>Za uplynulých 15 let (200</w:t>
      </w:r>
      <w:r w:rsidR="00BC7DAC">
        <w:rPr>
          <w:rFonts w:asciiTheme="minorHAnsi" w:hAnsiTheme="minorHAnsi" w:cstheme="minorHAnsi"/>
          <w:sz w:val="20"/>
          <w:szCs w:val="20"/>
        </w:rPr>
        <w:t>7</w:t>
      </w:r>
      <w:r w:rsidRPr="00657946">
        <w:rPr>
          <w:rFonts w:asciiTheme="minorHAnsi" w:hAnsiTheme="minorHAnsi" w:cstheme="minorHAnsi"/>
          <w:sz w:val="20"/>
          <w:szCs w:val="20"/>
        </w:rPr>
        <w:t xml:space="preserve"> </w:t>
      </w:r>
      <w:r>
        <w:rPr>
          <w:rFonts w:asciiTheme="minorHAnsi" w:hAnsiTheme="minorHAnsi" w:cstheme="minorHAnsi"/>
          <w:sz w:val="20"/>
          <w:szCs w:val="20"/>
        </w:rPr>
        <w:t>–</w:t>
      </w:r>
      <w:r w:rsidRPr="00657946">
        <w:rPr>
          <w:rFonts w:asciiTheme="minorHAnsi" w:hAnsiTheme="minorHAnsi" w:cstheme="minorHAnsi"/>
          <w:sz w:val="20"/>
          <w:szCs w:val="20"/>
        </w:rPr>
        <w:t xml:space="preserve"> 202</w:t>
      </w:r>
      <w:r w:rsidR="00BC7DAC">
        <w:rPr>
          <w:rFonts w:asciiTheme="minorHAnsi" w:hAnsiTheme="minorHAnsi" w:cstheme="minorHAnsi"/>
          <w:sz w:val="20"/>
          <w:szCs w:val="20"/>
        </w:rPr>
        <w:t>1</w:t>
      </w:r>
      <w:r w:rsidRPr="00657946">
        <w:rPr>
          <w:rFonts w:asciiTheme="minorHAnsi" w:hAnsiTheme="minorHAnsi" w:cstheme="minorHAnsi"/>
          <w:sz w:val="20"/>
          <w:szCs w:val="20"/>
        </w:rPr>
        <w:t>) se postavilo v</w:t>
      </w:r>
      <w:r w:rsidR="00BC7DAC">
        <w:rPr>
          <w:rFonts w:asciiTheme="minorHAnsi" w:hAnsiTheme="minorHAnsi" w:cstheme="minorHAnsi"/>
          <w:sz w:val="20"/>
          <w:szCs w:val="20"/>
        </w:rPr>
        <w:t>e městě Bílina 63</w:t>
      </w:r>
      <w:r w:rsidRPr="00657946">
        <w:rPr>
          <w:rFonts w:asciiTheme="minorHAnsi" w:hAnsiTheme="minorHAnsi" w:cstheme="minorHAnsi"/>
          <w:sz w:val="20"/>
          <w:szCs w:val="20"/>
        </w:rPr>
        <w:t xml:space="preserve"> bytů. Tuto hodnotu je třeba vydělit tzv. středním počtem obyvatel, tedy počtem obyvatel k datu 1. 7. 201</w:t>
      </w:r>
      <w:r w:rsidR="00BC7DAC">
        <w:rPr>
          <w:rFonts w:asciiTheme="minorHAnsi" w:hAnsiTheme="minorHAnsi" w:cstheme="minorHAnsi"/>
          <w:sz w:val="20"/>
          <w:szCs w:val="20"/>
        </w:rPr>
        <w:t>5</w:t>
      </w:r>
      <w:r w:rsidRPr="00657946">
        <w:rPr>
          <w:rFonts w:asciiTheme="minorHAnsi" w:hAnsiTheme="minorHAnsi" w:cstheme="minorHAnsi"/>
          <w:sz w:val="20"/>
          <w:szCs w:val="20"/>
        </w:rPr>
        <w:t>, který byl 1</w:t>
      </w:r>
      <w:r w:rsidR="00BC7DAC">
        <w:rPr>
          <w:rFonts w:asciiTheme="minorHAnsi" w:hAnsiTheme="minorHAnsi" w:cstheme="minorHAnsi"/>
          <w:sz w:val="20"/>
          <w:szCs w:val="20"/>
        </w:rPr>
        <w:t>7</w:t>
      </w:r>
      <w:r>
        <w:rPr>
          <w:rFonts w:asciiTheme="minorHAnsi" w:hAnsiTheme="minorHAnsi" w:cstheme="minorHAnsi"/>
          <w:sz w:val="20"/>
          <w:szCs w:val="20"/>
        </w:rPr>
        <w:t xml:space="preserve"> </w:t>
      </w:r>
      <w:r w:rsidR="00BC7DAC">
        <w:rPr>
          <w:rFonts w:asciiTheme="minorHAnsi" w:hAnsiTheme="minorHAnsi" w:cstheme="minorHAnsi"/>
          <w:sz w:val="20"/>
          <w:szCs w:val="20"/>
        </w:rPr>
        <w:t>115</w:t>
      </w:r>
      <w:r w:rsidRPr="00657946">
        <w:rPr>
          <w:rFonts w:asciiTheme="minorHAnsi" w:hAnsiTheme="minorHAnsi" w:cstheme="minorHAnsi"/>
          <w:sz w:val="20"/>
          <w:szCs w:val="20"/>
        </w:rPr>
        <w:t xml:space="preserve"> obyvatel. Podíl je pak nutné vynásobit 1 000 a vyjde tempo výstavby </w:t>
      </w:r>
      <w:r w:rsidR="00BC7DAC">
        <w:rPr>
          <w:rFonts w:asciiTheme="minorHAnsi" w:hAnsiTheme="minorHAnsi" w:cstheme="minorHAnsi"/>
          <w:sz w:val="20"/>
          <w:szCs w:val="20"/>
        </w:rPr>
        <w:t>města Bílina</w:t>
      </w:r>
      <w:r w:rsidRPr="00657946">
        <w:rPr>
          <w:rFonts w:asciiTheme="minorHAnsi" w:hAnsiTheme="minorHAnsi" w:cstheme="minorHAnsi"/>
          <w:sz w:val="20"/>
          <w:szCs w:val="20"/>
        </w:rPr>
        <w:t xml:space="preserve"> </w:t>
      </w:r>
      <w:r w:rsidR="00BC7DAC">
        <w:rPr>
          <w:rFonts w:asciiTheme="minorHAnsi" w:hAnsiTheme="minorHAnsi" w:cstheme="minorHAnsi"/>
          <w:sz w:val="20"/>
          <w:szCs w:val="20"/>
        </w:rPr>
        <w:t>3,68</w:t>
      </w:r>
      <w:r w:rsidRPr="00657946">
        <w:rPr>
          <w:rFonts w:asciiTheme="minorHAnsi" w:hAnsiTheme="minorHAnsi" w:cstheme="minorHAnsi"/>
          <w:sz w:val="20"/>
          <w:szCs w:val="20"/>
        </w:rPr>
        <w:t xml:space="preserve"> bytů / 1 000 obyvatel / 15 let. Obec se tak </w:t>
      </w:r>
      <w:r w:rsidR="00BC7DAC">
        <w:rPr>
          <w:rFonts w:asciiTheme="minorHAnsi" w:hAnsiTheme="minorHAnsi" w:cstheme="minorHAnsi"/>
          <w:sz w:val="20"/>
          <w:szCs w:val="20"/>
        </w:rPr>
        <w:t xml:space="preserve">zcela jednoznačně řadí </w:t>
      </w:r>
      <w:r w:rsidRPr="00657946">
        <w:rPr>
          <w:rFonts w:asciiTheme="minorHAnsi" w:hAnsiTheme="minorHAnsi" w:cstheme="minorHAnsi"/>
          <w:sz w:val="20"/>
          <w:szCs w:val="20"/>
        </w:rPr>
        <w:t xml:space="preserve">do kategorie obcí </w:t>
      </w:r>
      <w:r w:rsidR="00BC7DAC">
        <w:rPr>
          <w:rFonts w:asciiTheme="minorHAnsi" w:hAnsiTheme="minorHAnsi" w:cstheme="minorHAnsi"/>
          <w:sz w:val="20"/>
          <w:szCs w:val="20"/>
        </w:rPr>
        <w:t>nerozvojových / stagnujících</w:t>
      </w:r>
      <w:r w:rsidRPr="00657946">
        <w:rPr>
          <w:rFonts w:asciiTheme="minorHAnsi" w:hAnsiTheme="minorHAnsi" w:cstheme="minorHAnsi"/>
          <w:sz w:val="20"/>
          <w:szCs w:val="20"/>
        </w:rPr>
        <w:t xml:space="preserve"> s </w:t>
      </w:r>
      <w:r w:rsidRPr="00BC7DAC">
        <w:rPr>
          <w:rFonts w:asciiTheme="minorHAnsi" w:hAnsiTheme="minorHAnsi" w:cstheme="minorHAnsi"/>
          <w:b/>
          <w:bCs/>
          <w:sz w:val="20"/>
          <w:szCs w:val="20"/>
        </w:rPr>
        <w:t xml:space="preserve">výchozí hladinou míry pravděpodobnosti využití ploch </w:t>
      </w:r>
      <w:r w:rsidR="00BC7DAC" w:rsidRPr="00BC7DAC">
        <w:rPr>
          <w:rFonts w:asciiTheme="minorHAnsi" w:hAnsiTheme="minorHAnsi" w:cstheme="minorHAnsi"/>
          <w:b/>
          <w:bCs/>
          <w:sz w:val="20"/>
          <w:szCs w:val="20"/>
        </w:rPr>
        <w:t>3</w:t>
      </w:r>
      <w:r w:rsidRPr="00BC7DAC">
        <w:rPr>
          <w:rFonts w:asciiTheme="minorHAnsi" w:hAnsiTheme="minorHAnsi" w:cstheme="minorHAnsi"/>
          <w:b/>
          <w:bCs/>
          <w:sz w:val="20"/>
          <w:szCs w:val="20"/>
        </w:rPr>
        <w:t>0 %</w:t>
      </w:r>
      <w:r w:rsidRPr="00657946">
        <w:rPr>
          <w:rFonts w:asciiTheme="minorHAnsi" w:hAnsiTheme="minorHAnsi" w:cstheme="minorHAnsi"/>
          <w:sz w:val="20"/>
          <w:szCs w:val="20"/>
        </w:rPr>
        <w:t>.</w:t>
      </w:r>
    </w:p>
    <w:p w14:paraId="0F15A86B" w14:textId="77777777" w:rsidR="00D0348D" w:rsidRPr="000A24F8" w:rsidRDefault="00D0348D" w:rsidP="00964651">
      <w:pPr>
        <w:keepNext/>
        <w:spacing w:before="240" w:after="120" w:line="240" w:lineRule="auto"/>
        <w:outlineLvl w:val="3"/>
        <w:rPr>
          <w:rFonts w:asciiTheme="minorHAnsi" w:hAnsiTheme="minorHAnsi" w:cstheme="minorHAnsi"/>
          <w:b/>
          <w:bCs/>
        </w:rPr>
      </w:pPr>
      <w:r w:rsidRPr="000A24F8">
        <w:rPr>
          <w:rFonts w:asciiTheme="minorHAnsi" w:hAnsiTheme="minorHAnsi" w:cstheme="minorHAnsi"/>
          <w:b/>
          <w:bCs/>
        </w:rPr>
        <w:t>Stanovení celkové skutečné (redukované) kapacity ploch vymezených v územním plánu pro rozvoj bydlení</w:t>
      </w:r>
    </w:p>
    <w:p w14:paraId="7DE9DC96" w14:textId="637B2882" w:rsidR="00D0348D" w:rsidRDefault="0071311B" w:rsidP="00964651">
      <w:pPr>
        <w:spacing w:before="120" w:after="120" w:line="240" w:lineRule="auto"/>
        <w:rPr>
          <w:rFonts w:asciiTheme="minorHAnsi" w:hAnsiTheme="minorHAnsi" w:cstheme="minorHAnsi"/>
          <w:sz w:val="20"/>
          <w:szCs w:val="20"/>
        </w:rPr>
      </w:pPr>
      <w:r w:rsidRPr="000A24F8">
        <w:rPr>
          <w:rFonts w:asciiTheme="minorHAnsi" w:hAnsiTheme="minorHAnsi" w:cstheme="minorHAnsi"/>
          <w:sz w:val="20"/>
          <w:szCs w:val="20"/>
        </w:rPr>
        <w:t>Redukce výpočtové (100%) kapacity ploch změn je provedena</w:t>
      </w:r>
      <w:r w:rsidR="00D0348D">
        <w:rPr>
          <w:rFonts w:asciiTheme="minorHAnsi" w:hAnsiTheme="minorHAnsi" w:cstheme="minorHAnsi"/>
          <w:sz w:val="20"/>
          <w:szCs w:val="20"/>
        </w:rPr>
        <w:t xml:space="preserve"> agregovaně pro všechny plochy změn, tedy:</w:t>
      </w:r>
    </w:p>
    <w:tbl>
      <w:tblPr>
        <w:tblStyle w:val="Svtltabulkasmkou1"/>
        <w:tblW w:w="9634" w:type="dxa"/>
        <w:tblBorders>
          <w:top w:val="none" w:sz="0" w:space="0" w:color="auto"/>
          <w:left w:val="none" w:sz="0" w:space="0" w:color="auto"/>
          <w:bottom w:val="single" w:sz="4" w:space="0" w:color="7F7F7F" w:themeColor="text1" w:themeTint="80"/>
          <w:right w:val="none" w:sz="0" w:space="0" w:color="auto"/>
          <w:insideH w:val="single" w:sz="4" w:space="0" w:color="7F7F7F" w:themeColor="text1" w:themeTint="80"/>
          <w:insideV w:val="none" w:sz="0" w:space="0" w:color="auto"/>
        </w:tblBorders>
        <w:tblCellMar>
          <w:top w:w="57" w:type="dxa"/>
          <w:left w:w="57" w:type="dxa"/>
          <w:bottom w:w="57" w:type="dxa"/>
          <w:right w:w="57" w:type="dxa"/>
        </w:tblCellMar>
        <w:tblLook w:val="04A0" w:firstRow="1" w:lastRow="0" w:firstColumn="1" w:lastColumn="0" w:noHBand="0" w:noVBand="1"/>
      </w:tblPr>
      <w:tblGrid>
        <w:gridCol w:w="2830"/>
        <w:gridCol w:w="2268"/>
        <w:gridCol w:w="2268"/>
        <w:gridCol w:w="2268"/>
      </w:tblGrid>
      <w:tr w:rsidR="00D0348D" w:rsidRPr="000A24F8" w14:paraId="0B6D4039" w14:textId="77777777" w:rsidTr="00F150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shd w:val="clear" w:color="auto" w:fill="92BCEE"/>
          </w:tcPr>
          <w:p w14:paraId="6F0DC61B" w14:textId="5AB9B972" w:rsidR="00D0348D" w:rsidRPr="000A24F8" w:rsidRDefault="00D0348D" w:rsidP="00F15091">
            <w:pPr>
              <w:rPr>
                <w:rFonts w:asciiTheme="minorHAnsi" w:hAnsiTheme="minorHAnsi" w:cstheme="minorHAnsi"/>
                <w:b w:val="0"/>
                <w:bCs w:val="0"/>
                <w:i/>
                <w:iCs/>
                <w:sz w:val="18"/>
                <w:szCs w:val="18"/>
              </w:rPr>
            </w:pPr>
            <w:r>
              <w:rPr>
                <w:rFonts w:asciiTheme="minorHAnsi" w:hAnsiTheme="minorHAnsi" w:cstheme="minorHAnsi"/>
                <w:b w:val="0"/>
                <w:bCs w:val="0"/>
                <w:i/>
                <w:iCs/>
                <w:sz w:val="18"/>
                <w:szCs w:val="18"/>
              </w:rPr>
              <w:lastRenderedPageBreak/>
              <w:t>typ bytu</w:t>
            </w:r>
          </w:p>
        </w:tc>
        <w:tc>
          <w:tcPr>
            <w:tcW w:w="2268" w:type="dxa"/>
            <w:shd w:val="clear" w:color="auto" w:fill="92BCEE"/>
          </w:tcPr>
          <w:p w14:paraId="64847791" w14:textId="06B47DD2" w:rsidR="00D0348D" w:rsidRPr="000A24F8" w:rsidRDefault="00D0348D" w:rsidP="00F1509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i/>
                <w:iCs/>
                <w:sz w:val="18"/>
                <w:szCs w:val="18"/>
              </w:rPr>
            </w:pPr>
            <w:r>
              <w:rPr>
                <w:rFonts w:asciiTheme="minorHAnsi" w:hAnsiTheme="minorHAnsi" w:cstheme="minorHAnsi"/>
                <w:b w:val="0"/>
                <w:bCs w:val="0"/>
                <w:i/>
                <w:iCs/>
                <w:sz w:val="18"/>
                <w:szCs w:val="18"/>
              </w:rPr>
              <w:t>výpočtová (100%) kapacita ploch změn</w:t>
            </w:r>
          </w:p>
        </w:tc>
        <w:tc>
          <w:tcPr>
            <w:tcW w:w="2268" w:type="dxa"/>
            <w:shd w:val="clear" w:color="auto" w:fill="92BCEE"/>
          </w:tcPr>
          <w:p w14:paraId="48EBD536" w14:textId="234D31C5" w:rsidR="00D0348D" w:rsidRPr="00D0348D" w:rsidRDefault="00D0348D" w:rsidP="00F1509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i/>
                <w:iCs/>
                <w:sz w:val="18"/>
                <w:szCs w:val="18"/>
              </w:rPr>
            </w:pPr>
            <w:r w:rsidRPr="00D0348D">
              <w:rPr>
                <w:rFonts w:asciiTheme="minorHAnsi" w:hAnsiTheme="minorHAnsi" w:cstheme="minorHAnsi"/>
                <w:b w:val="0"/>
                <w:bCs w:val="0"/>
                <w:i/>
                <w:iCs/>
                <w:sz w:val="18"/>
                <w:szCs w:val="18"/>
              </w:rPr>
              <w:t>výchozí hladinou míry pravděpodobnosti využití ploch</w:t>
            </w:r>
          </w:p>
        </w:tc>
        <w:tc>
          <w:tcPr>
            <w:tcW w:w="2268" w:type="dxa"/>
            <w:shd w:val="clear" w:color="auto" w:fill="92BCEE"/>
          </w:tcPr>
          <w:p w14:paraId="7E75E208" w14:textId="51CDAF50" w:rsidR="00D0348D" w:rsidRPr="00D0348D" w:rsidRDefault="00D0348D" w:rsidP="00F15091">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i/>
                <w:iCs/>
                <w:sz w:val="18"/>
                <w:szCs w:val="18"/>
              </w:rPr>
            </w:pPr>
            <w:r w:rsidRPr="00D0348D">
              <w:rPr>
                <w:rFonts w:asciiTheme="minorHAnsi" w:hAnsiTheme="minorHAnsi" w:cstheme="minorHAnsi"/>
                <w:b w:val="0"/>
                <w:bCs w:val="0"/>
                <w:i/>
                <w:iCs/>
                <w:sz w:val="18"/>
                <w:szCs w:val="18"/>
              </w:rPr>
              <w:t>skutečn</w:t>
            </w:r>
            <w:r>
              <w:rPr>
                <w:rFonts w:asciiTheme="minorHAnsi" w:hAnsiTheme="minorHAnsi" w:cstheme="minorHAnsi"/>
                <w:b w:val="0"/>
                <w:bCs w:val="0"/>
                <w:i/>
                <w:iCs/>
                <w:sz w:val="18"/>
                <w:szCs w:val="18"/>
              </w:rPr>
              <w:t>á</w:t>
            </w:r>
            <w:r w:rsidRPr="00D0348D">
              <w:rPr>
                <w:rFonts w:asciiTheme="minorHAnsi" w:hAnsiTheme="minorHAnsi" w:cstheme="minorHAnsi"/>
                <w:b w:val="0"/>
                <w:bCs w:val="0"/>
                <w:i/>
                <w:iCs/>
                <w:sz w:val="18"/>
                <w:szCs w:val="18"/>
              </w:rPr>
              <w:t xml:space="preserve"> (redukovan</w:t>
            </w:r>
            <w:r>
              <w:rPr>
                <w:rFonts w:asciiTheme="minorHAnsi" w:hAnsiTheme="minorHAnsi" w:cstheme="minorHAnsi"/>
                <w:b w:val="0"/>
                <w:bCs w:val="0"/>
                <w:i/>
                <w:iCs/>
                <w:sz w:val="18"/>
                <w:szCs w:val="18"/>
              </w:rPr>
              <w:t>á</w:t>
            </w:r>
            <w:r w:rsidRPr="00D0348D">
              <w:rPr>
                <w:rFonts w:asciiTheme="minorHAnsi" w:hAnsiTheme="minorHAnsi" w:cstheme="minorHAnsi"/>
                <w:b w:val="0"/>
                <w:bCs w:val="0"/>
                <w:i/>
                <w:iCs/>
                <w:sz w:val="18"/>
                <w:szCs w:val="18"/>
              </w:rPr>
              <w:t>) kapacit</w:t>
            </w:r>
            <w:r>
              <w:rPr>
                <w:rFonts w:asciiTheme="minorHAnsi" w:hAnsiTheme="minorHAnsi" w:cstheme="minorHAnsi"/>
                <w:b w:val="0"/>
                <w:bCs w:val="0"/>
                <w:i/>
                <w:iCs/>
                <w:sz w:val="18"/>
                <w:szCs w:val="18"/>
              </w:rPr>
              <w:t>a</w:t>
            </w:r>
            <w:r w:rsidRPr="00D0348D">
              <w:rPr>
                <w:rFonts w:asciiTheme="minorHAnsi" w:hAnsiTheme="minorHAnsi" w:cstheme="minorHAnsi"/>
                <w:b w:val="0"/>
                <w:bCs w:val="0"/>
                <w:i/>
                <w:iCs/>
                <w:sz w:val="18"/>
                <w:szCs w:val="18"/>
              </w:rPr>
              <w:t xml:space="preserve"> ploch</w:t>
            </w:r>
            <w:r>
              <w:rPr>
                <w:rFonts w:asciiTheme="minorHAnsi" w:hAnsiTheme="minorHAnsi" w:cstheme="minorHAnsi"/>
                <w:b w:val="0"/>
                <w:bCs w:val="0"/>
                <w:i/>
                <w:iCs/>
                <w:sz w:val="18"/>
                <w:szCs w:val="18"/>
              </w:rPr>
              <w:t xml:space="preserve"> změn</w:t>
            </w:r>
          </w:p>
        </w:tc>
      </w:tr>
      <w:tr w:rsidR="00D0348D" w:rsidRPr="00125047" w14:paraId="08A22451" w14:textId="77777777" w:rsidTr="00F15091">
        <w:tc>
          <w:tcPr>
            <w:cnfStyle w:val="001000000000" w:firstRow="0" w:lastRow="0" w:firstColumn="1" w:lastColumn="0" w:oddVBand="0" w:evenVBand="0" w:oddHBand="0" w:evenHBand="0" w:firstRowFirstColumn="0" w:firstRowLastColumn="0" w:lastRowFirstColumn="0" w:lastRowLastColumn="0"/>
            <w:tcW w:w="2830" w:type="dxa"/>
          </w:tcPr>
          <w:p w14:paraId="79459329" w14:textId="6616688D" w:rsidR="00D0348D" w:rsidRPr="00D0348D" w:rsidRDefault="00D0348D" w:rsidP="00F15091">
            <w:pPr>
              <w:rPr>
                <w:rFonts w:asciiTheme="minorHAnsi" w:hAnsiTheme="minorHAnsi" w:cstheme="minorHAnsi"/>
                <w:b w:val="0"/>
                <w:bCs w:val="0"/>
                <w:sz w:val="20"/>
                <w:szCs w:val="20"/>
              </w:rPr>
            </w:pPr>
            <w:r w:rsidRPr="00D0348D">
              <w:rPr>
                <w:rFonts w:asciiTheme="minorHAnsi" w:hAnsiTheme="minorHAnsi" w:cstheme="minorHAnsi"/>
                <w:b w:val="0"/>
                <w:bCs w:val="0"/>
                <w:sz w:val="20"/>
                <w:szCs w:val="20"/>
              </w:rPr>
              <w:t>byty v rodinných domech</w:t>
            </w:r>
          </w:p>
        </w:tc>
        <w:tc>
          <w:tcPr>
            <w:tcW w:w="2268" w:type="dxa"/>
          </w:tcPr>
          <w:p w14:paraId="6D3297DF" w14:textId="1EEF9486" w:rsidR="00D0348D" w:rsidRPr="00D0348D" w:rsidRDefault="00D0348D"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D0348D">
              <w:rPr>
                <w:rFonts w:asciiTheme="minorHAnsi" w:hAnsiTheme="minorHAnsi" w:cstheme="minorHAnsi"/>
                <w:sz w:val="20"/>
                <w:szCs w:val="20"/>
              </w:rPr>
              <w:t>318</w:t>
            </w:r>
          </w:p>
        </w:tc>
        <w:tc>
          <w:tcPr>
            <w:tcW w:w="2268" w:type="dxa"/>
          </w:tcPr>
          <w:p w14:paraId="48F94564" w14:textId="4A812C57" w:rsidR="00D0348D" w:rsidRPr="00125047" w:rsidRDefault="00D0348D"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30 %</w:t>
            </w:r>
          </w:p>
        </w:tc>
        <w:tc>
          <w:tcPr>
            <w:tcW w:w="2268" w:type="dxa"/>
          </w:tcPr>
          <w:p w14:paraId="7D2B7E88" w14:textId="261560E1" w:rsidR="00D0348D" w:rsidRPr="00125047" w:rsidRDefault="005E50BC"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Pr>
                <w:rFonts w:asciiTheme="minorHAnsi" w:hAnsiTheme="minorHAnsi" w:cstheme="minorHAnsi"/>
                <w:sz w:val="20"/>
                <w:szCs w:val="20"/>
              </w:rPr>
              <w:t>95</w:t>
            </w:r>
          </w:p>
        </w:tc>
      </w:tr>
      <w:tr w:rsidR="00D0348D" w:rsidRPr="00125047" w14:paraId="0306829F" w14:textId="77777777" w:rsidTr="00F15091">
        <w:tc>
          <w:tcPr>
            <w:cnfStyle w:val="001000000000" w:firstRow="0" w:lastRow="0" w:firstColumn="1" w:lastColumn="0" w:oddVBand="0" w:evenVBand="0" w:oddHBand="0" w:evenHBand="0" w:firstRowFirstColumn="0" w:firstRowLastColumn="0" w:lastRowFirstColumn="0" w:lastRowLastColumn="0"/>
            <w:tcW w:w="2830" w:type="dxa"/>
          </w:tcPr>
          <w:p w14:paraId="4F57E31C" w14:textId="68DD62AF" w:rsidR="00D0348D" w:rsidRPr="00D0348D" w:rsidRDefault="00D0348D" w:rsidP="00F15091">
            <w:pPr>
              <w:rPr>
                <w:rFonts w:asciiTheme="minorHAnsi" w:hAnsiTheme="minorHAnsi" w:cstheme="minorHAnsi"/>
                <w:b w:val="0"/>
                <w:bCs w:val="0"/>
                <w:sz w:val="20"/>
                <w:szCs w:val="20"/>
              </w:rPr>
            </w:pPr>
            <w:r w:rsidRPr="00D0348D">
              <w:rPr>
                <w:rFonts w:asciiTheme="minorHAnsi" w:hAnsiTheme="minorHAnsi" w:cstheme="minorHAnsi"/>
                <w:b w:val="0"/>
                <w:bCs w:val="0"/>
                <w:sz w:val="20"/>
                <w:szCs w:val="20"/>
              </w:rPr>
              <w:t>byty v bytových domech</w:t>
            </w:r>
          </w:p>
        </w:tc>
        <w:tc>
          <w:tcPr>
            <w:tcW w:w="2268" w:type="dxa"/>
          </w:tcPr>
          <w:p w14:paraId="59E651EB" w14:textId="4D757C96" w:rsidR="00D0348D" w:rsidRPr="00D0348D" w:rsidRDefault="00D0348D"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D0348D">
              <w:rPr>
                <w:rFonts w:asciiTheme="minorHAnsi" w:hAnsiTheme="minorHAnsi" w:cstheme="minorHAnsi"/>
                <w:sz w:val="20"/>
                <w:szCs w:val="20"/>
              </w:rPr>
              <w:t>467</w:t>
            </w:r>
          </w:p>
        </w:tc>
        <w:tc>
          <w:tcPr>
            <w:tcW w:w="2268" w:type="dxa"/>
          </w:tcPr>
          <w:p w14:paraId="73E17AC3" w14:textId="2D2F8B6C" w:rsidR="00D0348D" w:rsidRPr="00125047" w:rsidRDefault="00D0348D"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Pr>
                <w:rFonts w:asciiTheme="minorHAnsi" w:hAnsiTheme="minorHAnsi" w:cstheme="minorHAnsi"/>
                <w:sz w:val="20"/>
                <w:szCs w:val="20"/>
              </w:rPr>
              <w:t>30 %</w:t>
            </w:r>
          </w:p>
        </w:tc>
        <w:tc>
          <w:tcPr>
            <w:tcW w:w="2268" w:type="dxa"/>
          </w:tcPr>
          <w:p w14:paraId="79B07F09" w14:textId="18146CA7" w:rsidR="00D0348D" w:rsidRPr="005E50BC" w:rsidRDefault="005E50BC"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5E50BC">
              <w:rPr>
                <w:rFonts w:asciiTheme="minorHAnsi" w:hAnsiTheme="minorHAnsi" w:cstheme="minorHAnsi"/>
                <w:sz w:val="20"/>
                <w:szCs w:val="20"/>
              </w:rPr>
              <w:t>140</w:t>
            </w:r>
          </w:p>
        </w:tc>
      </w:tr>
      <w:tr w:rsidR="00D0348D" w:rsidRPr="005E50BC" w14:paraId="36FF637C" w14:textId="77777777" w:rsidTr="00F15091">
        <w:tc>
          <w:tcPr>
            <w:cnfStyle w:val="001000000000" w:firstRow="0" w:lastRow="0" w:firstColumn="1" w:lastColumn="0" w:oddVBand="0" w:evenVBand="0" w:oddHBand="0" w:evenHBand="0" w:firstRowFirstColumn="0" w:firstRowLastColumn="0" w:lastRowFirstColumn="0" w:lastRowLastColumn="0"/>
            <w:tcW w:w="2830" w:type="dxa"/>
          </w:tcPr>
          <w:p w14:paraId="2BCDB51A" w14:textId="35DB8D31" w:rsidR="00D0348D" w:rsidRPr="005E50BC" w:rsidRDefault="00D0348D" w:rsidP="00F15091">
            <w:pPr>
              <w:rPr>
                <w:rFonts w:asciiTheme="minorHAnsi" w:hAnsiTheme="minorHAnsi" w:cstheme="minorHAnsi"/>
                <w:sz w:val="20"/>
                <w:szCs w:val="20"/>
              </w:rPr>
            </w:pPr>
            <w:r w:rsidRPr="005E50BC">
              <w:rPr>
                <w:rFonts w:asciiTheme="minorHAnsi" w:hAnsiTheme="minorHAnsi" w:cstheme="minorHAnsi"/>
                <w:sz w:val="20"/>
                <w:szCs w:val="20"/>
              </w:rPr>
              <w:t>BYTY CELKEM</w:t>
            </w:r>
          </w:p>
        </w:tc>
        <w:tc>
          <w:tcPr>
            <w:tcW w:w="2268" w:type="dxa"/>
          </w:tcPr>
          <w:p w14:paraId="2FB7B46A" w14:textId="1B03DA75" w:rsidR="00D0348D" w:rsidRPr="005E50BC" w:rsidRDefault="00D0348D"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sidRPr="005E50BC">
              <w:rPr>
                <w:rFonts w:asciiTheme="minorHAnsi" w:hAnsiTheme="minorHAnsi" w:cstheme="minorHAnsi"/>
                <w:b/>
                <w:bCs/>
                <w:sz w:val="20"/>
                <w:szCs w:val="20"/>
              </w:rPr>
              <w:t>785</w:t>
            </w:r>
          </w:p>
        </w:tc>
        <w:tc>
          <w:tcPr>
            <w:tcW w:w="2268" w:type="dxa"/>
          </w:tcPr>
          <w:p w14:paraId="35911F60" w14:textId="14046682" w:rsidR="00D0348D" w:rsidRPr="005E50BC" w:rsidRDefault="00D0348D"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sidRPr="005E50BC">
              <w:rPr>
                <w:rFonts w:asciiTheme="minorHAnsi" w:hAnsiTheme="minorHAnsi" w:cstheme="minorHAnsi"/>
                <w:b/>
                <w:bCs/>
                <w:sz w:val="20"/>
                <w:szCs w:val="20"/>
              </w:rPr>
              <w:t>30 %</w:t>
            </w:r>
          </w:p>
        </w:tc>
        <w:tc>
          <w:tcPr>
            <w:tcW w:w="2268" w:type="dxa"/>
          </w:tcPr>
          <w:p w14:paraId="0DA967CA" w14:textId="311FBCC8" w:rsidR="00D0348D" w:rsidRPr="005E50BC" w:rsidRDefault="005E50BC" w:rsidP="00F15091">
            <w:pPr>
              <w:jc w:val="righ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20"/>
              </w:rPr>
            </w:pPr>
            <w:r w:rsidRPr="005E50BC">
              <w:rPr>
                <w:rFonts w:asciiTheme="minorHAnsi" w:hAnsiTheme="minorHAnsi" w:cstheme="minorHAnsi"/>
                <w:b/>
                <w:bCs/>
                <w:sz w:val="20"/>
                <w:szCs w:val="20"/>
              </w:rPr>
              <w:t>235</w:t>
            </w:r>
          </w:p>
        </w:tc>
      </w:tr>
    </w:tbl>
    <w:p w14:paraId="11981B24" w14:textId="0EDA3EBC" w:rsidR="0071311B" w:rsidRPr="001175F7" w:rsidRDefault="005E50BC" w:rsidP="00964651">
      <w:pPr>
        <w:pStyle w:val="Nadpis3"/>
        <w:numPr>
          <w:ilvl w:val="0"/>
          <w:numId w:val="0"/>
        </w:numPr>
        <w:spacing w:after="120"/>
        <w:rPr>
          <w:rFonts w:cstheme="minorHAnsi"/>
          <w:b w:val="0"/>
          <w:bCs/>
          <w:color w:val="CB0000"/>
        </w:rPr>
      </w:pPr>
      <w:bookmarkStart w:id="134" w:name="_Toc110944158"/>
      <w:r>
        <w:rPr>
          <w:rStyle w:val="NvrhP-text"/>
          <w:rFonts w:asciiTheme="minorHAnsi" w:hAnsiTheme="minorHAnsi"/>
          <w:color w:val="1C60B6"/>
        </w:rPr>
        <w:t>D</w:t>
      </w:r>
      <w:r w:rsidR="0071311B" w:rsidRPr="005E50BC">
        <w:rPr>
          <w:rStyle w:val="NvrhP-text"/>
          <w:rFonts w:asciiTheme="minorHAnsi" w:hAnsiTheme="minorHAnsi"/>
          <w:color w:val="1C60B6"/>
        </w:rPr>
        <w:t>.1.3.</w:t>
      </w:r>
      <w:r w:rsidR="0071311B" w:rsidRPr="005E50BC">
        <w:rPr>
          <w:rStyle w:val="NvrhP-text"/>
          <w:rFonts w:asciiTheme="minorHAnsi" w:hAnsiTheme="minorHAnsi"/>
          <w:color w:val="1C60B6"/>
        </w:rPr>
        <w:tab/>
        <w:t>Závěrečná bilance</w:t>
      </w:r>
      <w:bookmarkEnd w:id="134"/>
    </w:p>
    <w:tbl>
      <w:tblPr>
        <w:tblStyle w:val="Mkatabulky"/>
        <w:tblW w:w="9781" w:type="dxa"/>
        <w:tblBorders>
          <w:top w:val="none" w:sz="0" w:space="0" w:color="auto"/>
          <w:left w:val="none" w:sz="0" w:space="0" w:color="auto"/>
          <w:bottom w:val="single" w:sz="4" w:space="0" w:color="808080" w:themeColor="background1" w:themeShade="80"/>
          <w:right w:val="none" w:sz="0" w:space="0" w:color="auto"/>
          <w:insideH w:val="single" w:sz="4" w:space="0" w:color="808080" w:themeColor="background1" w:themeShade="80"/>
          <w:insideV w:val="none" w:sz="0" w:space="0" w:color="auto"/>
        </w:tblBorders>
        <w:tblCellMar>
          <w:top w:w="57" w:type="dxa"/>
          <w:left w:w="57" w:type="dxa"/>
          <w:bottom w:w="57" w:type="dxa"/>
          <w:right w:w="57" w:type="dxa"/>
        </w:tblCellMar>
        <w:tblLook w:val="04A0" w:firstRow="1" w:lastRow="0" w:firstColumn="1" w:lastColumn="0" w:noHBand="0" w:noVBand="1"/>
      </w:tblPr>
      <w:tblGrid>
        <w:gridCol w:w="4536"/>
        <w:gridCol w:w="584"/>
        <w:gridCol w:w="4661"/>
      </w:tblGrid>
      <w:tr w:rsidR="0071311B" w:rsidRPr="000A24F8" w14:paraId="64EC9600" w14:textId="77777777" w:rsidTr="00F15091">
        <w:tc>
          <w:tcPr>
            <w:tcW w:w="4536" w:type="dxa"/>
            <w:tcBorders>
              <w:bottom w:val="nil"/>
            </w:tcBorders>
            <w:shd w:val="clear" w:color="auto" w:fill="auto"/>
            <w:vAlign w:val="bottom"/>
          </w:tcPr>
          <w:p w14:paraId="1355DD84" w14:textId="77777777" w:rsidR="0071311B" w:rsidRPr="000A24F8" w:rsidRDefault="0071311B" w:rsidP="00964651">
            <w:pPr>
              <w:keepNext/>
              <w:spacing w:line="240" w:lineRule="auto"/>
              <w:jc w:val="right"/>
              <w:rPr>
                <w:rFonts w:asciiTheme="minorHAnsi" w:hAnsiTheme="minorHAnsi" w:cstheme="minorHAnsi"/>
              </w:rPr>
            </w:pPr>
            <w:r w:rsidRPr="000A24F8">
              <w:rPr>
                <w:rFonts w:asciiTheme="minorHAnsi" w:hAnsiTheme="minorHAnsi" w:cstheme="minorHAnsi"/>
              </w:rPr>
              <w:t>CELKOVÁ POTŘEBA NOVÝCH BYTŮ</w:t>
            </w:r>
          </w:p>
          <w:p w14:paraId="601FD596" w14:textId="16943F37" w:rsidR="0071311B" w:rsidRPr="000A24F8" w:rsidRDefault="0071311B" w:rsidP="00964651">
            <w:pPr>
              <w:keepNext/>
              <w:spacing w:line="240" w:lineRule="auto"/>
              <w:jc w:val="right"/>
              <w:rPr>
                <w:rFonts w:asciiTheme="minorHAnsi" w:hAnsiTheme="minorHAnsi" w:cstheme="minorHAnsi"/>
              </w:rPr>
            </w:pPr>
            <w:r w:rsidRPr="000A24F8">
              <w:rPr>
                <w:rFonts w:asciiTheme="minorHAnsi" w:hAnsiTheme="minorHAnsi" w:cstheme="minorHAnsi"/>
              </w:rPr>
              <w:t xml:space="preserve">(kapitola </w:t>
            </w:r>
            <w:r w:rsidR="005E50BC">
              <w:rPr>
                <w:rFonts w:asciiTheme="minorHAnsi" w:hAnsiTheme="minorHAnsi" w:cstheme="minorHAnsi"/>
              </w:rPr>
              <w:t>D</w:t>
            </w:r>
            <w:r w:rsidRPr="000A24F8">
              <w:rPr>
                <w:rFonts w:asciiTheme="minorHAnsi" w:hAnsiTheme="minorHAnsi" w:cstheme="minorHAnsi"/>
              </w:rPr>
              <w:t>.1.1)</w:t>
            </w:r>
          </w:p>
        </w:tc>
        <w:tc>
          <w:tcPr>
            <w:tcW w:w="584" w:type="dxa"/>
            <w:tcBorders>
              <w:bottom w:val="nil"/>
            </w:tcBorders>
          </w:tcPr>
          <w:p w14:paraId="4051C404" w14:textId="77777777" w:rsidR="0071311B" w:rsidRPr="000A24F8" w:rsidRDefault="0071311B" w:rsidP="00964651">
            <w:pPr>
              <w:keepNext/>
              <w:spacing w:line="240" w:lineRule="auto"/>
              <w:jc w:val="center"/>
              <w:rPr>
                <w:rFonts w:asciiTheme="minorHAnsi" w:hAnsiTheme="minorHAnsi" w:cstheme="minorHAnsi"/>
              </w:rPr>
            </w:pPr>
          </w:p>
        </w:tc>
        <w:tc>
          <w:tcPr>
            <w:tcW w:w="4661" w:type="dxa"/>
            <w:tcBorders>
              <w:bottom w:val="nil"/>
            </w:tcBorders>
            <w:shd w:val="clear" w:color="auto" w:fill="auto"/>
          </w:tcPr>
          <w:p w14:paraId="1BD9B635" w14:textId="77777777" w:rsidR="0071311B" w:rsidRPr="000A24F8" w:rsidRDefault="0071311B" w:rsidP="00964651">
            <w:pPr>
              <w:keepNext/>
              <w:spacing w:line="240" w:lineRule="auto"/>
              <w:jc w:val="left"/>
              <w:rPr>
                <w:rFonts w:asciiTheme="minorHAnsi" w:hAnsiTheme="minorHAnsi" w:cstheme="minorHAnsi"/>
              </w:rPr>
            </w:pPr>
            <w:r w:rsidRPr="000A24F8">
              <w:rPr>
                <w:rFonts w:asciiTheme="minorHAnsi" w:hAnsiTheme="minorHAnsi" w:cstheme="minorHAnsi"/>
              </w:rPr>
              <w:t xml:space="preserve">SKUTEČNÁ (REDUKOVANÁ) KAPACITA PLOCH </w:t>
            </w:r>
            <w:r w:rsidRPr="000A24F8">
              <w:rPr>
                <w:rFonts w:asciiTheme="minorHAnsi" w:hAnsiTheme="minorHAnsi" w:cstheme="minorHAnsi"/>
              </w:rPr>
              <w:br/>
              <w:t>VYMEZENÝCH V ÚZEMÍM PLÁNU PRO ROZVOJ BYDLENÍ</w:t>
            </w:r>
          </w:p>
          <w:p w14:paraId="0A2FC030" w14:textId="3C963099" w:rsidR="0071311B" w:rsidRPr="000A24F8" w:rsidRDefault="0071311B" w:rsidP="00964651">
            <w:pPr>
              <w:keepNext/>
              <w:spacing w:line="240" w:lineRule="auto"/>
              <w:jc w:val="left"/>
              <w:rPr>
                <w:rFonts w:asciiTheme="minorHAnsi" w:hAnsiTheme="minorHAnsi" w:cstheme="minorHAnsi"/>
              </w:rPr>
            </w:pPr>
            <w:r w:rsidRPr="000A24F8">
              <w:rPr>
                <w:rFonts w:asciiTheme="minorHAnsi" w:hAnsiTheme="minorHAnsi" w:cstheme="minorHAnsi"/>
              </w:rPr>
              <w:t xml:space="preserve">(kapitola </w:t>
            </w:r>
            <w:r w:rsidR="005E50BC">
              <w:rPr>
                <w:rFonts w:asciiTheme="minorHAnsi" w:hAnsiTheme="minorHAnsi" w:cstheme="minorHAnsi"/>
              </w:rPr>
              <w:t>D</w:t>
            </w:r>
            <w:r w:rsidRPr="000A24F8">
              <w:rPr>
                <w:rFonts w:asciiTheme="minorHAnsi" w:hAnsiTheme="minorHAnsi" w:cstheme="minorHAnsi"/>
              </w:rPr>
              <w:t>.1.2)</w:t>
            </w:r>
          </w:p>
        </w:tc>
      </w:tr>
      <w:tr w:rsidR="0071311B" w:rsidRPr="000A24F8" w14:paraId="1719AD4F" w14:textId="77777777" w:rsidTr="00F15091">
        <w:tc>
          <w:tcPr>
            <w:tcW w:w="4536" w:type="dxa"/>
            <w:tcBorders>
              <w:top w:val="nil"/>
              <w:bottom w:val="nil"/>
            </w:tcBorders>
          </w:tcPr>
          <w:p w14:paraId="24A4EFC5" w14:textId="77777777" w:rsidR="005E50BC" w:rsidRDefault="005E50BC" w:rsidP="00964651">
            <w:pPr>
              <w:keepNext/>
              <w:spacing w:line="240" w:lineRule="auto"/>
              <w:jc w:val="right"/>
              <w:rPr>
                <w:rFonts w:asciiTheme="minorHAnsi" w:hAnsiTheme="minorHAnsi" w:cstheme="minorHAnsi"/>
                <w:b/>
                <w:bCs/>
              </w:rPr>
            </w:pPr>
            <w:r w:rsidRPr="005E50BC">
              <w:rPr>
                <w:rFonts w:asciiTheme="minorHAnsi" w:hAnsiTheme="minorHAnsi" w:cstheme="minorHAnsi"/>
                <w:b/>
                <w:bCs/>
              </w:rPr>
              <w:t>+ 390 bytů v rodinných domech</w:t>
            </w:r>
          </w:p>
          <w:p w14:paraId="6343706A" w14:textId="0B61090D" w:rsidR="0071311B" w:rsidRPr="000A24F8" w:rsidRDefault="005E50BC" w:rsidP="00964651">
            <w:pPr>
              <w:keepNext/>
              <w:spacing w:line="240" w:lineRule="auto"/>
              <w:jc w:val="right"/>
              <w:rPr>
                <w:rFonts w:asciiTheme="minorHAnsi" w:hAnsiTheme="minorHAnsi" w:cstheme="minorHAnsi"/>
                <w:b/>
                <w:bCs/>
              </w:rPr>
            </w:pPr>
            <w:r w:rsidRPr="005E50BC">
              <w:rPr>
                <w:rFonts w:asciiTheme="minorHAnsi" w:hAnsiTheme="minorHAnsi" w:cstheme="minorHAnsi"/>
                <w:b/>
                <w:bCs/>
              </w:rPr>
              <w:t>- 236 bytů v bytových domech</w:t>
            </w:r>
          </w:p>
        </w:tc>
        <w:tc>
          <w:tcPr>
            <w:tcW w:w="584" w:type="dxa"/>
            <w:tcBorders>
              <w:top w:val="nil"/>
              <w:bottom w:val="nil"/>
            </w:tcBorders>
          </w:tcPr>
          <w:p w14:paraId="2D3C7A5C" w14:textId="77777777" w:rsidR="0071311B" w:rsidRPr="000A24F8" w:rsidRDefault="0071311B" w:rsidP="00964651">
            <w:pPr>
              <w:keepNext/>
              <w:spacing w:line="240" w:lineRule="auto"/>
              <w:jc w:val="center"/>
              <w:rPr>
                <w:rFonts w:asciiTheme="minorHAnsi" w:hAnsiTheme="minorHAnsi" w:cstheme="minorHAnsi"/>
                <w:b/>
                <w:bCs/>
              </w:rPr>
            </w:pPr>
            <w:r w:rsidRPr="000A24F8">
              <w:rPr>
                <w:rFonts w:asciiTheme="minorHAnsi" w:hAnsiTheme="minorHAnsi" w:cstheme="minorHAnsi"/>
                <w:b/>
                <w:bCs/>
              </w:rPr>
              <w:t>x</w:t>
            </w:r>
          </w:p>
        </w:tc>
        <w:tc>
          <w:tcPr>
            <w:tcW w:w="4661" w:type="dxa"/>
            <w:tcBorders>
              <w:top w:val="nil"/>
              <w:bottom w:val="nil"/>
            </w:tcBorders>
          </w:tcPr>
          <w:p w14:paraId="042EEBD3" w14:textId="38330280" w:rsidR="0071311B" w:rsidRPr="000A24F8" w:rsidRDefault="005E50BC" w:rsidP="00964651">
            <w:pPr>
              <w:keepNext/>
              <w:spacing w:line="240" w:lineRule="auto"/>
              <w:jc w:val="left"/>
              <w:rPr>
                <w:rFonts w:asciiTheme="minorHAnsi" w:hAnsiTheme="minorHAnsi" w:cstheme="minorHAnsi"/>
                <w:b/>
                <w:bCs/>
              </w:rPr>
            </w:pPr>
            <w:r>
              <w:rPr>
                <w:rFonts w:asciiTheme="minorHAnsi" w:hAnsiTheme="minorHAnsi" w:cstheme="minorHAnsi"/>
                <w:b/>
                <w:bCs/>
              </w:rPr>
              <w:t>235</w:t>
            </w:r>
            <w:r w:rsidR="0071311B" w:rsidRPr="000A24F8">
              <w:rPr>
                <w:rFonts w:asciiTheme="minorHAnsi" w:hAnsiTheme="minorHAnsi" w:cstheme="minorHAnsi"/>
                <w:b/>
                <w:bCs/>
              </w:rPr>
              <w:t xml:space="preserve"> nových bytů</w:t>
            </w:r>
          </w:p>
        </w:tc>
      </w:tr>
    </w:tbl>
    <w:p w14:paraId="221B7518" w14:textId="7088C036" w:rsidR="00D404F5" w:rsidRDefault="005E50BC" w:rsidP="00964651">
      <w:pPr>
        <w:spacing w:before="120" w:after="120" w:line="240" w:lineRule="auto"/>
        <w:rPr>
          <w:rFonts w:asciiTheme="minorHAnsi" w:hAnsiTheme="minorHAnsi" w:cstheme="minorHAnsi"/>
          <w:sz w:val="20"/>
          <w:szCs w:val="20"/>
        </w:rPr>
      </w:pPr>
      <w:r>
        <w:rPr>
          <w:rFonts w:asciiTheme="minorHAnsi" w:hAnsiTheme="minorHAnsi" w:cstheme="minorHAnsi"/>
          <w:sz w:val="20"/>
          <w:szCs w:val="20"/>
        </w:rPr>
        <w:t>Pro uspokojení poptávky po bytech v rodinných domech je důvodné změnou ÚP Bílina vytvořit v území podmínky. V rámci takového kroku bude muset nicméně vedení města řešit opatření s</w:t>
      </w:r>
      <w:r w:rsidR="004F21C3">
        <w:rPr>
          <w:rFonts w:asciiTheme="minorHAnsi" w:hAnsiTheme="minorHAnsi" w:cstheme="minorHAnsi"/>
          <w:sz w:val="20"/>
          <w:szCs w:val="20"/>
        </w:rPr>
        <w:t>ouvisející s</w:t>
      </w:r>
      <w:r>
        <w:rPr>
          <w:rFonts w:asciiTheme="minorHAnsi" w:hAnsiTheme="minorHAnsi" w:cstheme="minorHAnsi"/>
          <w:sz w:val="20"/>
          <w:szCs w:val="20"/>
        </w:rPr>
        <w:t> </w:t>
      </w:r>
      <w:proofErr w:type="spellStart"/>
      <w:r>
        <w:rPr>
          <w:rFonts w:asciiTheme="minorHAnsi" w:hAnsiTheme="minorHAnsi" w:cstheme="minorHAnsi"/>
          <w:sz w:val="20"/>
          <w:szCs w:val="20"/>
        </w:rPr>
        <w:t>vybydlování</w:t>
      </w:r>
      <w:r w:rsidR="004F21C3">
        <w:rPr>
          <w:rFonts w:asciiTheme="minorHAnsi" w:hAnsiTheme="minorHAnsi" w:cstheme="minorHAnsi"/>
          <w:sz w:val="20"/>
          <w:szCs w:val="20"/>
        </w:rPr>
        <w:t>m</w:t>
      </w:r>
      <w:proofErr w:type="spellEnd"/>
      <w:r>
        <w:rPr>
          <w:rFonts w:asciiTheme="minorHAnsi" w:hAnsiTheme="minorHAnsi" w:cstheme="minorHAnsi"/>
          <w:sz w:val="20"/>
          <w:szCs w:val="20"/>
        </w:rPr>
        <w:t xml:space="preserve"> stávajícího bytového fondu v bytových domech.</w:t>
      </w:r>
    </w:p>
    <w:p w14:paraId="01CF3E28" w14:textId="51EA396E" w:rsidR="00D404F5" w:rsidRPr="000C3737" w:rsidRDefault="00D404F5" w:rsidP="00D404F5">
      <w:pPr>
        <w:pStyle w:val="Nadpis2"/>
        <w:numPr>
          <w:ilvl w:val="0"/>
          <w:numId w:val="0"/>
        </w:numPr>
        <w:ind w:left="732" w:hanging="732"/>
        <w:rPr>
          <w:rStyle w:val="NvrhP-text"/>
          <w:rFonts w:asciiTheme="minorHAnsi" w:hAnsiTheme="minorHAnsi"/>
          <w:color w:val="1C60B6"/>
        </w:rPr>
      </w:pPr>
      <w:bookmarkStart w:id="135" w:name="_Toc110944159"/>
      <w:r>
        <w:rPr>
          <w:rStyle w:val="NvrhP-text"/>
          <w:rFonts w:asciiTheme="minorHAnsi" w:hAnsiTheme="minorHAnsi"/>
          <w:color w:val="1C60B6"/>
        </w:rPr>
        <w:t>D.2</w:t>
      </w:r>
      <w:r>
        <w:rPr>
          <w:rStyle w:val="NvrhP-text"/>
          <w:rFonts w:asciiTheme="minorHAnsi" w:hAnsiTheme="minorHAnsi"/>
          <w:color w:val="1C60B6"/>
        </w:rPr>
        <w:tab/>
      </w:r>
      <w:r w:rsidRPr="000C3737">
        <w:rPr>
          <w:rStyle w:val="NvrhP-text"/>
          <w:rFonts w:asciiTheme="minorHAnsi" w:hAnsiTheme="minorHAnsi"/>
          <w:color w:val="1C60B6"/>
        </w:rPr>
        <w:t xml:space="preserve">Vyhodnocení potřeby vymezení zastavitelných ploch pro </w:t>
      </w:r>
      <w:r>
        <w:rPr>
          <w:rStyle w:val="NvrhP-text"/>
          <w:rFonts w:asciiTheme="minorHAnsi" w:hAnsiTheme="minorHAnsi"/>
          <w:color w:val="1C60B6"/>
        </w:rPr>
        <w:t>výrobu</w:t>
      </w:r>
      <w:bookmarkEnd w:id="135"/>
    </w:p>
    <w:p w14:paraId="02B0BA2D" w14:textId="7FEAF8A0" w:rsidR="00D404F5" w:rsidRPr="00D404F5" w:rsidRDefault="00D404F5" w:rsidP="00964651">
      <w:pPr>
        <w:spacing w:after="120" w:line="240" w:lineRule="auto"/>
        <w:rPr>
          <w:rStyle w:val="NvrhP-text"/>
          <w:rFonts w:asciiTheme="minorHAnsi" w:hAnsiTheme="minorHAnsi" w:cstheme="minorHAnsi"/>
          <w:sz w:val="20"/>
          <w:szCs w:val="20"/>
        </w:rPr>
      </w:pPr>
      <w:r>
        <w:rPr>
          <w:rFonts w:asciiTheme="minorHAnsi" w:hAnsiTheme="minorHAnsi" w:cstheme="minorHAnsi"/>
          <w:sz w:val="20"/>
          <w:szCs w:val="20"/>
        </w:rPr>
        <w:t>Platný ÚP Bílina vymezuje celkem 4 plochy změn určené pro rozvoj výrobních aktivit. Konkrétně jde o následující plochy:</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2"/>
        <w:gridCol w:w="1740"/>
        <w:gridCol w:w="1560"/>
        <w:gridCol w:w="1519"/>
        <w:gridCol w:w="1457"/>
        <w:gridCol w:w="1701"/>
      </w:tblGrid>
      <w:tr w:rsidR="00D404F5" w14:paraId="46877747" w14:textId="77777777" w:rsidTr="000F24FF">
        <w:trPr>
          <w:cantSplit/>
          <w:trHeight w:val="679"/>
          <w:tblHeader/>
        </w:trPr>
        <w:tc>
          <w:tcPr>
            <w:tcW w:w="1662" w:type="dxa"/>
            <w:tcBorders>
              <w:top w:val="single" w:sz="4" w:space="0" w:color="808080" w:themeColor="background1" w:themeShade="80"/>
              <w:bottom w:val="single" w:sz="4" w:space="0" w:color="808080" w:themeColor="background1" w:themeShade="80"/>
            </w:tcBorders>
            <w:shd w:val="clear" w:color="auto" w:fill="92BCEE"/>
          </w:tcPr>
          <w:p w14:paraId="50E30625" w14:textId="77777777" w:rsidR="00D404F5" w:rsidRPr="00D0050D" w:rsidRDefault="00D404F5" w:rsidP="000F24FF">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označení dle ÚP Bílina</w:t>
            </w:r>
          </w:p>
        </w:tc>
        <w:tc>
          <w:tcPr>
            <w:tcW w:w="1740" w:type="dxa"/>
            <w:tcBorders>
              <w:top w:val="single" w:sz="4" w:space="0" w:color="808080" w:themeColor="background1" w:themeShade="80"/>
              <w:bottom w:val="single" w:sz="4" w:space="0" w:color="808080" w:themeColor="background1" w:themeShade="80"/>
            </w:tcBorders>
            <w:shd w:val="clear" w:color="auto" w:fill="92BCEE"/>
          </w:tcPr>
          <w:p w14:paraId="306FA352" w14:textId="77777777" w:rsidR="00D404F5" w:rsidRPr="00D0050D" w:rsidRDefault="00D404F5" w:rsidP="000F24FF">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katastrální území</w:t>
            </w:r>
          </w:p>
        </w:tc>
        <w:tc>
          <w:tcPr>
            <w:tcW w:w="1560" w:type="dxa"/>
            <w:tcBorders>
              <w:top w:val="single" w:sz="4" w:space="0" w:color="808080" w:themeColor="background1" w:themeShade="80"/>
              <w:bottom w:val="single" w:sz="4" w:space="0" w:color="808080" w:themeColor="background1" w:themeShade="80"/>
            </w:tcBorders>
            <w:shd w:val="clear" w:color="auto" w:fill="92BCEE"/>
          </w:tcPr>
          <w:p w14:paraId="45D93E28" w14:textId="77777777" w:rsidR="00D404F5" w:rsidRPr="00D0050D" w:rsidRDefault="00D404F5" w:rsidP="000F24FF">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kód rozdílného způsobu využití</w:t>
            </w:r>
          </w:p>
        </w:tc>
        <w:tc>
          <w:tcPr>
            <w:tcW w:w="1519" w:type="dxa"/>
            <w:tcBorders>
              <w:top w:val="single" w:sz="4" w:space="0" w:color="808080" w:themeColor="background1" w:themeShade="80"/>
              <w:bottom w:val="single" w:sz="4" w:space="0" w:color="808080" w:themeColor="background1" w:themeShade="80"/>
            </w:tcBorders>
            <w:shd w:val="clear" w:color="auto" w:fill="92BCEE"/>
          </w:tcPr>
          <w:p w14:paraId="3A32554E" w14:textId="77777777" w:rsidR="00D404F5" w:rsidRPr="00D0050D" w:rsidRDefault="00D404F5" w:rsidP="000F24FF">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1457" w:type="dxa"/>
            <w:tcBorders>
              <w:top w:val="single" w:sz="4" w:space="0" w:color="808080" w:themeColor="background1" w:themeShade="80"/>
              <w:bottom w:val="single" w:sz="4" w:space="0" w:color="808080" w:themeColor="background1" w:themeShade="80"/>
            </w:tcBorders>
            <w:shd w:val="clear" w:color="auto" w:fill="92BCEE"/>
          </w:tcPr>
          <w:p w14:paraId="37FF63D5" w14:textId="77777777" w:rsidR="00D404F5" w:rsidRPr="00D0050D" w:rsidRDefault="00D404F5" w:rsidP="000F24FF">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naplněnost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c>
          <w:tcPr>
            <w:tcW w:w="1701" w:type="dxa"/>
            <w:tcBorders>
              <w:top w:val="single" w:sz="4" w:space="0" w:color="808080" w:themeColor="background1" w:themeShade="80"/>
              <w:bottom w:val="single" w:sz="4" w:space="0" w:color="808080" w:themeColor="background1" w:themeShade="80"/>
            </w:tcBorders>
            <w:shd w:val="clear" w:color="auto" w:fill="92BCEE"/>
          </w:tcPr>
          <w:p w14:paraId="5BA5BBB1" w14:textId="77777777" w:rsidR="00D404F5" w:rsidRPr="00D0050D" w:rsidRDefault="00D404F5" w:rsidP="000F24FF">
            <w:pPr>
              <w:spacing w:after="120"/>
              <w:jc w:val="left"/>
              <w:rPr>
                <w:rStyle w:val="NvrhP-text"/>
                <w:rFonts w:asciiTheme="minorHAnsi" w:hAnsiTheme="minorHAnsi" w:cstheme="minorHAnsi"/>
                <w:i/>
                <w:iCs/>
                <w:lang w:eastAsia="en-US"/>
              </w:rPr>
            </w:pPr>
            <w:r w:rsidRPr="00D0050D">
              <w:rPr>
                <w:rStyle w:val="NvrhP-text"/>
                <w:rFonts w:asciiTheme="minorHAnsi" w:hAnsiTheme="minorHAnsi" w:cstheme="minorHAnsi"/>
                <w:i/>
                <w:iCs/>
                <w:lang w:eastAsia="en-US"/>
              </w:rPr>
              <w:t>využitelná plocha (m</w:t>
            </w:r>
            <w:r w:rsidRPr="00D0050D">
              <w:rPr>
                <w:rStyle w:val="NvrhP-text"/>
                <w:rFonts w:asciiTheme="minorHAnsi" w:hAnsiTheme="minorHAnsi" w:cstheme="minorHAnsi"/>
                <w:i/>
                <w:iCs/>
                <w:vertAlign w:val="superscript"/>
                <w:lang w:eastAsia="en-US"/>
              </w:rPr>
              <w:t>2</w:t>
            </w:r>
            <w:r w:rsidRPr="00D0050D">
              <w:rPr>
                <w:rStyle w:val="NvrhP-text"/>
                <w:rFonts w:asciiTheme="minorHAnsi" w:hAnsiTheme="minorHAnsi" w:cstheme="minorHAnsi"/>
                <w:i/>
                <w:iCs/>
                <w:lang w:eastAsia="en-US"/>
              </w:rPr>
              <w:t>)</w:t>
            </w:r>
          </w:p>
        </w:tc>
      </w:tr>
      <w:tr w:rsidR="00D404F5" w14:paraId="28C602E2" w14:textId="77777777" w:rsidTr="000F24FF">
        <w:tc>
          <w:tcPr>
            <w:tcW w:w="1662" w:type="dxa"/>
            <w:tcBorders>
              <w:top w:val="single" w:sz="4" w:space="0" w:color="808080" w:themeColor="background1" w:themeShade="80"/>
              <w:bottom w:val="single" w:sz="4" w:space="0" w:color="808080" w:themeColor="background1" w:themeShade="80"/>
            </w:tcBorders>
          </w:tcPr>
          <w:p w14:paraId="55F7AB38" w14:textId="77777777" w:rsidR="00D404F5" w:rsidRPr="002E30A2" w:rsidRDefault="00D404F5"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09</w:t>
            </w:r>
          </w:p>
        </w:tc>
        <w:tc>
          <w:tcPr>
            <w:tcW w:w="1740" w:type="dxa"/>
            <w:tcBorders>
              <w:top w:val="single" w:sz="4" w:space="0" w:color="808080" w:themeColor="background1" w:themeShade="80"/>
              <w:bottom w:val="single" w:sz="4" w:space="0" w:color="808080" w:themeColor="background1" w:themeShade="80"/>
            </w:tcBorders>
          </w:tcPr>
          <w:p w14:paraId="084613A5" w14:textId="073E6AA4" w:rsidR="00D404F5" w:rsidRPr="00930B52" w:rsidRDefault="00D404F5" w:rsidP="00F15091">
            <w:pPr>
              <w:rPr>
                <w:rStyle w:val="NvrhP-text"/>
                <w:rFonts w:asciiTheme="minorHAnsi" w:hAnsiTheme="minorHAnsi" w:cstheme="minorHAnsi"/>
                <w:lang w:eastAsia="en-US"/>
              </w:rPr>
            </w:pPr>
            <w:r w:rsidRPr="00930B52">
              <w:rPr>
                <w:rStyle w:val="NvrhP-text"/>
                <w:rFonts w:asciiTheme="minorHAnsi" w:hAnsiTheme="minorHAnsi" w:cstheme="minorHAnsi"/>
                <w:lang w:eastAsia="en-US"/>
              </w:rPr>
              <w:t xml:space="preserve">Chudeřice u </w:t>
            </w:r>
          </w:p>
          <w:p w14:paraId="036C5279" w14:textId="77777777" w:rsidR="00D404F5" w:rsidRDefault="00D404F5" w:rsidP="00F15091">
            <w:pPr>
              <w:spacing w:after="120"/>
              <w:rPr>
                <w:rStyle w:val="NvrhP-text"/>
                <w:rFonts w:asciiTheme="minorHAnsi" w:hAnsiTheme="minorHAnsi" w:cstheme="minorHAnsi"/>
                <w:lang w:eastAsia="en-US"/>
              </w:rPr>
            </w:pPr>
            <w:r w:rsidRPr="00930B52">
              <w:rPr>
                <w:rStyle w:val="NvrhP-text"/>
                <w:rFonts w:asciiTheme="minorHAnsi" w:hAnsiTheme="minorHAnsi" w:cstheme="minorHAnsi"/>
                <w:lang w:eastAsia="en-US"/>
              </w:rPr>
              <w:t>Bíliny</w:t>
            </w:r>
          </w:p>
        </w:tc>
        <w:tc>
          <w:tcPr>
            <w:tcW w:w="1560" w:type="dxa"/>
            <w:tcBorders>
              <w:top w:val="single" w:sz="4" w:space="0" w:color="808080" w:themeColor="background1" w:themeShade="80"/>
              <w:bottom w:val="single" w:sz="4" w:space="0" w:color="808080" w:themeColor="background1" w:themeShade="80"/>
            </w:tcBorders>
          </w:tcPr>
          <w:p w14:paraId="6DA4A1E7"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VL</w:t>
            </w:r>
          </w:p>
        </w:tc>
        <w:tc>
          <w:tcPr>
            <w:tcW w:w="1519" w:type="dxa"/>
            <w:tcBorders>
              <w:top w:val="single" w:sz="4" w:space="0" w:color="808080" w:themeColor="background1" w:themeShade="80"/>
              <w:bottom w:val="single" w:sz="4" w:space="0" w:color="808080" w:themeColor="background1" w:themeShade="80"/>
            </w:tcBorders>
          </w:tcPr>
          <w:p w14:paraId="5FE412BA"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6 131</w:t>
            </w:r>
          </w:p>
        </w:tc>
        <w:tc>
          <w:tcPr>
            <w:tcW w:w="1457" w:type="dxa"/>
            <w:tcBorders>
              <w:top w:val="single" w:sz="4" w:space="0" w:color="808080" w:themeColor="background1" w:themeShade="80"/>
              <w:bottom w:val="single" w:sz="4" w:space="0" w:color="808080" w:themeColor="background1" w:themeShade="80"/>
            </w:tcBorders>
          </w:tcPr>
          <w:p w14:paraId="4BAF547E"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2 950</w:t>
            </w:r>
          </w:p>
        </w:tc>
        <w:tc>
          <w:tcPr>
            <w:tcW w:w="1701" w:type="dxa"/>
            <w:tcBorders>
              <w:top w:val="single" w:sz="4" w:space="0" w:color="808080" w:themeColor="background1" w:themeShade="80"/>
              <w:bottom w:val="single" w:sz="4" w:space="0" w:color="808080" w:themeColor="background1" w:themeShade="80"/>
            </w:tcBorders>
          </w:tcPr>
          <w:p w14:paraId="20494755"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3 181</w:t>
            </w:r>
          </w:p>
        </w:tc>
      </w:tr>
      <w:tr w:rsidR="00D404F5" w14:paraId="67F138F0" w14:textId="77777777" w:rsidTr="000F24FF">
        <w:tc>
          <w:tcPr>
            <w:tcW w:w="1662" w:type="dxa"/>
            <w:tcBorders>
              <w:top w:val="single" w:sz="4" w:space="0" w:color="808080" w:themeColor="background1" w:themeShade="80"/>
              <w:bottom w:val="single" w:sz="4" w:space="0" w:color="808080" w:themeColor="background1" w:themeShade="80"/>
            </w:tcBorders>
          </w:tcPr>
          <w:p w14:paraId="4F69668D" w14:textId="77777777" w:rsidR="00D404F5" w:rsidRPr="002E30A2" w:rsidRDefault="00D404F5"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10</w:t>
            </w:r>
          </w:p>
        </w:tc>
        <w:tc>
          <w:tcPr>
            <w:tcW w:w="1740" w:type="dxa"/>
            <w:tcBorders>
              <w:top w:val="single" w:sz="4" w:space="0" w:color="808080" w:themeColor="background1" w:themeShade="80"/>
              <w:bottom w:val="single" w:sz="4" w:space="0" w:color="808080" w:themeColor="background1" w:themeShade="80"/>
            </w:tcBorders>
          </w:tcPr>
          <w:p w14:paraId="19900FE2" w14:textId="77777777" w:rsidR="00D404F5" w:rsidRDefault="00D404F5"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1560" w:type="dxa"/>
            <w:tcBorders>
              <w:top w:val="single" w:sz="4" w:space="0" w:color="808080" w:themeColor="background1" w:themeShade="80"/>
              <w:bottom w:val="single" w:sz="4" w:space="0" w:color="808080" w:themeColor="background1" w:themeShade="80"/>
            </w:tcBorders>
          </w:tcPr>
          <w:p w14:paraId="46BE10B7"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VD</w:t>
            </w:r>
          </w:p>
        </w:tc>
        <w:tc>
          <w:tcPr>
            <w:tcW w:w="1519" w:type="dxa"/>
            <w:tcBorders>
              <w:top w:val="single" w:sz="4" w:space="0" w:color="808080" w:themeColor="background1" w:themeShade="80"/>
              <w:bottom w:val="single" w:sz="4" w:space="0" w:color="808080" w:themeColor="background1" w:themeShade="80"/>
            </w:tcBorders>
          </w:tcPr>
          <w:p w14:paraId="04941E7E"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14 225</w:t>
            </w:r>
          </w:p>
        </w:tc>
        <w:tc>
          <w:tcPr>
            <w:tcW w:w="1457" w:type="dxa"/>
            <w:tcBorders>
              <w:top w:val="single" w:sz="4" w:space="0" w:color="808080" w:themeColor="background1" w:themeShade="80"/>
              <w:bottom w:val="single" w:sz="4" w:space="0" w:color="808080" w:themeColor="background1" w:themeShade="80"/>
            </w:tcBorders>
          </w:tcPr>
          <w:p w14:paraId="41626B5D"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701" w:type="dxa"/>
            <w:tcBorders>
              <w:top w:val="single" w:sz="4" w:space="0" w:color="808080" w:themeColor="background1" w:themeShade="80"/>
              <w:bottom w:val="single" w:sz="4" w:space="0" w:color="808080" w:themeColor="background1" w:themeShade="80"/>
            </w:tcBorders>
          </w:tcPr>
          <w:p w14:paraId="77BDB356"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14 225</w:t>
            </w:r>
          </w:p>
        </w:tc>
      </w:tr>
      <w:tr w:rsidR="00D404F5" w14:paraId="7D88F222" w14:textId="77777777" w:rsidTr="000F24FF">
        <w:tc>
          <w:tcPr>
            <w:tcW w:w="1662" w:type="dxa"/>
            <w:tcBorders>
              <w:top w:val="single" w:sz="4" w:space="0" w:color="808080" w:themeColor="background1" w:themeShade="80"/>
              <w:bottom w:val="single" w:sz="4" w:space="0" w:color="808080" w:themeColor="background1" w:themeShade="80"/>
            </w:tcBorders>
          </w:tcPr>
          <w:p w14:paraId="2C223398" w14:textId="77777777" w:rsidR="00D404F5" w:rsidRPr="002E30A2" w:rsidRDefault="00D404F5"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12</w:t>
            </w:r>
          </w:p>
        </w:tc>
        <w:tc>
          <w:tcPr>
            <w:tcW w:w="1740" w:type="dxa"/>
            <w:tcBorders>
              <w:top w:val="single" w:sz="4" w:space="0" w:color="808080" w:themeColor="background1" w:themeShade="80"/>
              <w:bottom w:val="single" w:sz="4" w:space="0" w:color="808080" w:themeColor="background1" w:themeShade="80"/>
            </w:tcBorders>
          </w:tcPr>
          <w:p w14:paraId="372210FB" w14:textId="77777777" w:rsidR="00D404F5" w:rsidRDefault="00D404F5"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1560" w:type="dxa"/>
            <w:tcBorders>
              <w:top w:val="single" w:sz="4" w:space="0" w:color="808080" w:themeColor="background1" w:themeShade="80"/>
              <w:bottom w:val="single" w:sz="4" w:space="0" w:color="808080" w:themeColor="background1" w:themeShade="80"/>
            </w:tcBorders>
          </w:tcPr>
          <w:p w14:paraId="30F240F4"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VD</w:t>
            </w:r>
          </w:p>
        </w:tc>
        <w:tc>
          <w:tcPr>
            <w:tcW w:w="1519" w:type="dxa"/>
            <w:tcBorders>
              <w:top w:val="single" w:sz="4" w:space="0" w:color="808080" w:themeColor="background1" w:themeShade="80"/>
              <w:bottom w:val="single" w:sz="4" w:space="0" w:color="808080" w:themeColor="background1" w:themeShade="80"/>
            </w:tcBorders>
          </w:tcPr>
          <w:p w14:paraId="58B2AD53"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89 171</w:t>
            </w:r>
          </w:p>
        </w:tc>
        <w:tc>
          <w:tcPr>
            <w:tcW w:w="1457" w:type="dxa"/>
            <w:tcBorders>
              <w:top w:val="single" w:sz="4" w:space="0" w:color="808080" w:themeColor="background1" w:themeShade="80"/>
              <w:bottom w:val="single" w:sz="4" w:space="0" w:color="808080" w:themeColor="background1" w:themeShade="80"/>
            </w:tcBorders>
          </w:tcPr>
          <w:p w14:paraId="59B03D71"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701" w:type="dxa"/>
            <w:tcBorders>
              <w:top w:val="single" w:sz="4" w:space="0" w:color="808080" w:themeColor="background1" w:themeShade="80"/>
              <w:bottom w:val="single" w:sz="4" w:space="0" w:color="808080" w:themeColor="background1" w:themeShade="80"/>
            </w:tcBorders>
          </w:tcPr>
          <w:p w14:paraId="5931EE4B"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89 171</w:t>
            </w:r>
          </w:p>
        </w:tc>
      </w:tr>
      <w:tr w:rsidR="00D404F5" w14:paraId="629EC123" w14:textId="77777777" w:rsidTr="000F24FF">
        <w:tc>
          <w:tcPr>
            <w:tcW w:w="1662" w:type="dxa"/>
            <w:tcBorders>
              <w:top w:val="single" w:sz="4" w:space="0" w:color="808080" w:themeColor="background1" w:themeShade="80"/>
              <w:bottom w:val="single" w:sz="4" w:space="0" w:color="808080" w:themeColor="background1" w:themeShade="80"/>
            </w:tcBorders>
          </w:tcPr>
          <w:p w14:paraId="09BE0B66" w14:textId="77777777" w:rsidR="00D404F5" w:rsidRPr="002E30A2" w:rsidRDefault="00D404F5" w:rsidP="00F15091">
            <w:pPr>
              <w:spacing w:after="120"/>
              <w:rPr>
                <w:rStyle w:val="NvrhP-text"/>
                <w:rFonts w:asciiTheme="minorHAnsi" w:hAnsiTheme="minorHAnsi" w:cstheme="minorHAnsi"/>
                <w:b/>
                <w:bCs/>
                <w:lang w:eastAsia="en-US"/>
              </w:rPr>
            </w:pPr>
            <w:r w:rsidRPr="002E30A2">
              <w:rPr>
                <w:rStyle w:val="NvrhP-text"/>
                <w:rFonts w:asciiTheme="minorHAnsi" w:hAnsiTheme="minorHAnsi" w:cstheme="minorHAnsi"/>
                <w:b/>
                <w:bCs/>
                <w:lang w:eastAsia="en-US"/>
              </w:rPr>
              <w:t xml:space="preserve">Z </w:t>
            </w:r>
            <w:r>
              <w:rPr>
                <w:rStyle w:val="NvrhP-text"/>
                <w:rFonts w:asciiTheme="minorHAnsi" w:hAnsiTheme="minorHAnsi" w:cstheme="minorHAnsi"/>
                <w:b/>
                <w:bCs/>
                <w:lang w:eastAsia="en-US"/>
              </w:rPr>
              <w:t>29</w:t>
            </w:r>
          </w:p>
        </w:tc>
        <w:tc>
          <w:tcPr>
            <w:tcW w:w="1740" w:type="dxa"/>
            <w:tcBorders>
              <w:top w:val="single" w:sz="4" w:space="0" w:color="808080" w:themeColor="background1" w:themeShade="80"/>
              <w:bottom w:val="single" w:sz="4" w:space="0" w:color="808080" w:themeColor="background1" w:themeShade="80"/>
            </w:tcBorders>
          </w:tcPr>
          <w:p w14:paraId="5AC80412" w14:textId="77777777" w:rsidR="00D404F5" w:rsidRDefault="00D404F5" w:rsidP="00F15091">
            <w:pPr>
              <w:rPr>
                <w:rStyle w:val="NvrhP-text"/>
                <w:rFonts w:asciiTheme="minorHAnsi" w:hAnsiTheme="minorHAnsi" w:cstheme="minorHAnsi"/>
                <w:lang w:eastAsia="en-US"/>
              </w:rPr>
            </w:pPr>
            <w:r>
              <w:rPr>
                <w:rStyle w:val="NvrhP-text"/>
                <w:rFonts w:asciiTheme="minorHAnsi" w:hAnsiTheme="minorHAnsi" w:cstheme="minorHAnsi"/>
                <w:lang w:eastAsia="en-US"/>
              </w:rPr>
              <w:t>Bílina</w:t>
            </w:r>
          </w:p>
        </w:tc>
        <w:tc>
          <w:tcPr>
            <w:tcW w:w="1560" w:type="dxa"/>
            <w:tcBorders>
              <w:top w:val="single" w:sz="4" w:space="0" w:color="808080" w:themeColor="background1" w:themeShade="80"/>
              <w:bottom w:val="single" w:sz="4" w:space="0" w:color="808080" w:themeColor="background1" w:themeShade="80"/>
            </w:tcBorders>
          </w:tcPr>
          <w:p w14:paraId="46511356"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VZ</w:t>
            </w:r>
          </w:p>
        </w:tc>
        <w:tc>
          <w:tcPr>
            <w:tcW w:w="1519" w:type="dxa"/>
            <w:tcBorders>
              <w:top w:val="single" w:sz="4" w:space="0" w:color="808080" w:themeColor="background1" w:themeShade="80"/>
              <w:bottom w:val="single" w:sz="4" w:space="0" w:color="808080" w:themeColor="background1" w:themeShade="80"/>
            </w:tcBorders>
          </w:tcPr>
          <w:p w14:paraId="2F5F9A31"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40 833</w:t>
            </w:r>
          </w:p>
        </w:tc>
        <w:tc>
          <w:tcPr>
            <w:tcW w:w="1457" w:type="dxa"/>
            <w:tcBorders>
              <w:top w:val="single" w:sz="4" w:space="0" w:color="808080" w:themeColor="background1" w:themeShade="80"/>
              <w:bottom w:val="single" w:sz="4" w:space="0" w:color="808080" w:themeColor="background1" w:themeShade="80"/>
            </w:tcBorders>
          </w:tcPr>
          <w:p w14:paraId="01AB1C60"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0</w:t>
            </w:r>
          </w:p>
        </w:tc>
        <w:tc>
          <w:tcPr>
            <w:tcW w:w="1701" w:type="dxa"/>
            <w:tcBorders>
              <w:top w:val="single" w:sz="4" w:space="0" w:color="808080" w:themeColor="background1" w:themeShade="80"/>
              <w:bottom w:val="single" w:sz="4" w:space="0" w:color="808080" w:themeColor="background1" w:themeShade="80"/>
            </w:tcBorders>
          </w:tcPr>
          <w:p w14:paraId="1C6C48CC" w14:textId="77777777" w:rsidR="00D404F5" w:rsidRDefault="00D404F5" w:rsidP="00F15091">
            <w:pPr>
              <w:spacing w:after="120"/>
              <w:jc w:val="center"/>
              <w:rPr>
                <w:rStyle w:val="NvrhP-text"/>
                <w:rFonts w:asciiTheme="minorHAnsi" w:hAnsiTheme="minorHAnsi" w:cstheme="minorHAnsi"/>
                <w:lang w:eastAsia="en-US"/>
              </w:rPr>
            </w:pPr>
            <w:r>
              <w:rPr>
                <w:rStyle w:val="NvrhP-text"/>
                <w:rFonts w:asciiTheme="minorHAnsi" w:hAnsiTheme="minorHAnsi" w:cstheme="minorHAnsi"/>
                <w:lang w:eastAsia="en-US"/>
              </w:rPr>
              <w:t>40 833</w:t>
            </w:r>
          </w:p>
        </w:tc>
      </w:tr>
      <w:tr w:rsidR="00D404F5" w14:paraId="5FEB18B7" w14:textId="77777777" w:rsidTr="000F24FF">
        <w:tc>
          <w:tcPr>
            <w:tcW w:w="4962" w:type="dxa"/>
            <w:gridSpan w:val="3"/>
            <w:vMerge w:val="restart"/>
            <w:tcBorders>
              <w:top w:val="single" w:sz="4" w:space="0" w:color="808080" w:themeColor="background1" w:themeShade="80"/>
            </w:tcBorders>
          </w:tcPr>
          <w:p w14:paraId="7F644117" w14:textId="77777777" w:rsidR="00D404F5" w:rsidRPr="002F137D" w:rsidRDefault="00D404F5" w:rsidP="00F15091">
            <w:pPr>
              <w:spacing w:after="120"/>
              <w:jc w:val="left"/>
              <w:rPr>
                <w:rStyle w:val="NvrhP-text"/>
                <w:rFonts w:asciiTheme="minorHAnsi" w:hAnsiTheme="minorHAnsi" w:cstheme="minorHAnsi"/>
                <w:b/>
                <w:bCs/>
                <w:lang w:eastAsia="en-US"/>
              </w:rPr>
            </w:pPr>
            <w:r w:rsidRPr="002F137D">
              <w:rPr>
                <w:rStyle w:val="NvrhP-text"/>
                <w:rFonts w:asciiTheme="minorHAnsi" w:hAnsiTheme="minorHAnsi" w:cstheme="minorHAnsi"/>
                <w:b/>
                <w:bCs/>
                <w:lang w:eastAsia="en-US"/>
              </w:rPr>
              <w:t>Celkem</w:t>
            </w:r>
          </w:p>
        </w:tc>
        <w:tc>
          <w:tcPr>
            <w:tcW w:w="1519" w:type="dxa"/>
            <w:tcBorders>
              <w:top w:val="single" w:sz="4" w:space="0" w:color="808080" w:themeColor="background1" w:themeShade="80"/>
              <w:bottom w:val="single" w:sz="4" w:space="0" w:color="808080" w:themeColor="background1" w:themeShade="80"/>
            </w:tcBorders>
          </w:tcPr>
          <w:p w14:paraId="442211CE" w14:textId="77777777" w:rsidR="00D404F5" w:rsidRPr="00482006" w:rsidRDefault="00D404F5"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150</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360</w:t>
            </w:r>
          </w:p>
        </w:tc>
        <w:tc>
          <w:tcPr>
            <w:tcW w:w="1457" w:type="dxa"/>
            <w:tcBorders>
              <w:top w:val="single" w:sz="4" w:space="0" w:color="808080" w:themeColor="background1" w:themeShade="80"/>
              <w:bottom w:val="single" w:sz="4" w:space="0" w:color="808080" w:themeColor="background1" w:themeShade="80"/>
            </w:tcBorders>
          </w:tcPr>
          <w:p w14:paraId="6A11EED0" w14:textId="77777777" w:rsidR="00D404F5" w:rsidRPr="00482006" w:rsidRDefault="00D404F5"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2 950</w:t>
            </w:r>
          </w:p>
        </w:tc>
        <w:tc>
          <w:tcPr>
            <w:tcW w:w="1701" w:type="dxa"/>
            <w:tcBorders>
              <w:top w:val="single" w:sz="4" w:space="0" w:color="808080" w:themeColor="background1" w:themeShade="80"/>
              <w:bottom w:val="single" w:sz="4" w:space="0" w:color="808080" w:themeColor="background1" w:themeShade="80"/>
            </w:tcBorders>
          </w:tcPr>
          <w:p w14:paraId="4D039FBE" w14:textId="77777777" w:rsidR="00D404F5" w:rsidRPr="00482006" w:rsidRDefault="00D404F5" w:rsidP="00F15091">
            <w:pPr>
              <w:spacing w:after="120"/>
              <w:jc w:val="center"/>
              <w:rPr>
                <w:rStyle w:val="NvrhP-text"/>
                <w:rFonts w:asciiTheme="minorHAnsi" w:hAnsiTheme="minorHAnsi" w:cstheme="minorHAnsi"/>
                <w:b/>
                <w:bCs/>
                <w:lang w:eastAsia="en-US"/>
              </w:rPr>
            </w:pPr>
            <w:r>
              <w:rPr>
                <w:rStyle w:val="NvrhP-text"/>
                <w:rFonts w:asciiTheme="minorHAnsi" w:hAnsiTheme="minorHAnsi" w:cstheme="minorHAnsi"/>
                <w:b/>
                <w:bCs/>
                <w:lang w:eastAsia="en-US"/>
              </w:rPr>
              <w:t>147</w:t>
            </w:r>
            <w:r w:rsidRPr="00482006">
              <w:rPr>
                <w:rStyle w:val="NvrhP-text"/>
                <w:rFonts w:asciiTheme="minorHAnsi" w:hAnsiTheme="minorHAnsi" w:cstheme="minorHAnsi"/>
                <w:b/>
                <w:bCs/>
                <w:lang w:eastAsia="en-US"/>
              </w:rPr>
              <w:t xml:space="preserve"> </w:t>
            </w:r>
            <w:r>
              <w:rPr>
                <w:rStyle w:val="NvrhP-text"/>
                <w:rFonts w:asciiTheme="minorHAnsi" w:hAnsiTheme="minorHAnsi" w:cstheme="minorHAnsi"/>
                <w:b/>
                <w:bCs/>
                <w:lang w:eastAsia="en-US"/>
              </w:rPr>
              <w:t>410</w:t>
            </w:r>
          </w:p>
        </w:tc>
      </w:tr>
      <w:tr w:rsidR="00D404F5" w14:paraId="5528A426" w14:textId="77777777" w:rsidTr="000F24FF">
        <w:tc>
          <w:tcPr>
            <w:tcW w:w="4962" w:type="dxa"/>
            <w:gridSpan w:val="3"/>
            <w:vMerge/>
            <w:tcBorders>
              <w:bottom w:val="single" w:sz="4" w:space="0" w:color="808080" w:themeColor="background1" w:themeShade="80"/>
            </w:tcBorders>
          </w:tcPr>
          <w:p w14:paraId="59200EF4" w14:textId="77777777" w:rsidR="00D404F5" w:rsidRDefault="00D404F5" w:rsidP="00F15091">
            <w:pPr>
              <w:spacing w:after="120"/>
              <w:jc w:val="center"/>
              <w:rPr>
                <w:rStyle w:val="NvrhP-text"/>
                <w:rFonts w:asciiTheme="minorHAnsi" w:hAnsiTheme="minorHAnsi" w:cstheme="minorHAnsi"/>
                <w:lang w:eastAsia="en-US"/>
              </w:rPr>
            </w:pPr>
          </w:p>
        </w:tc>
        <w:tc>
          <w:tcPr>
            <w:tcW w:w="1519" w:type="dxa"/>
            <w:tcBorders>
              <w:top w:val="single" w:sz="4" w:space="0" w:color="808080" w:themeColor="background1" w:themeShade="80"/>
              <w:bottom w:val="single" w:sz="4" w:space="0" w:color="808080" w:themeColor="background1" w:themeShade="80"/>
            </w:tcBorders>
          </w:tcPr>
          <w:p w14:paraId="3DEA84C0" w14:textId="77777777" w:rsidR="00D404F5" w:rsidRPr="00482006" w:rsidRDefault="00D404F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(100 %)</w:t>
            </w:r>
          </w:p>
        </w:tc>
        <w:tc>
          <w:tcPr>
            <w:tcW w:w="1457" w:type="dxa"/>
            <w:tcBorders>
              <w:top w:val="single" w:sz="4" w:space="0" w:color="808080" w:themeColor="background1" w:themeShade="80"/>
              <w:bottom w:val="single" w:sz="4" w:space="0" w:color="808080" w:themeColor="background1" w:themeShade="80"/>
            </w:tcBorders>
          </w:tcPr>
          <w:p w14:paraId="68F398FB" w14:textId="77777777" w:rsidR="00D404F5" w:rsidRPr="00482006" w:rsidRDefault="00D404F5" w:rsidP="00F15091">
            <w:pPr>
              <w:spacing w:after="120"/>
              <w:jc w:val="center"/>
              <w:rPr>
                <w:rStyle w:val="NvrhP-text"/>
                <w:rFonts w:asciiTheme="minorHAnsi" w:hAnsiTheme="minorHAnsi" w:cstheme="minorHAnsi"/>
                <w:b/>
                <w:bCs/>
                <w:lang w:eastAsia="en-US"/>
              </w:rPr>
            </w:pPr>
            <w:r w:rsidRPr="00482006">
              <w:rPr>
                <w:rStyle w:val="NvrhP-text"/>
                <w:rFonts w:asciiTheme="minorHAnsi" w:hAnsiTheme="minorHAnsi" w:cstheme="minorHAnsi"/>
                <w:b/>
                <w:bCs/>
                <w:lang w:eastAsia="en-US"/>
              </w:rPr>
              <w:t>(</w:t>
            </w:r>
            <w:r>
              <w:rPr>
                <w:rStyle w:val="NvrhP-text"/>
                <w:rFonts w:asciiTheme="minorHAnsi" w:hAnsiTheme="minorHAnsi" w:cstheme="minorHAnsi"/>
                <w:b/>
                <w:bCs/>
                <w:lang w:eastAsia="en-US"/>
              </w:rPr>
              <w:t>2</w:t>
            </w:r>
            <w:r w:rsidRPr="00482006">
              <w:rPr>
                <w:rStyle w:val="NvrhP-text"/>
                <w:rFonts w:asciiTheme="minorHAnsi" w:hAnsiTheme="minorHAnsi" w:cstheme="minorHAnsi"/>
                <w:b/>
                <w:bCs/>
                <w:lang w:eastAsia="en-US"/>
              </w:rPr>
              <w:t xml:space="preserve"> %)</w:t>
            </w:r>
          </w:p>
        </w:tc>
        <w:tc>
          <w:tcPr>
            <w:tcW w:w="1701" w:type="dxa"/>
            <w:tcBorders>
              <w:top w:val="single" w:sz="4" w:space="0" w:color="808080" w:themeColor="background1" w:themeShade="80"/>
              <w:bottom w:val="single" w:sz="4" w:space="0" w:color="808080" w:themeColor="background1" w:themeShade="80"/>
            </w:tcBorders>
          </w:tcPr>
          <w:p w14:paraId="6440D037" w14:textId="77777777" w:rsidR="00D404F5" w:rsidRPr="00AF3CAD" w:rsidRDefault="00D404F5" w:rsidP="00002508">
            <w:pPr>
              <w:pStyle w:val="Odstavecseseznamem"/>
              <w:numPr>
                <w:ilvl w:val="0"/>
                <w:numId w:val="17"/>
              </w:numPr>
              <w:spacing w:after="120"/>
              <w:jc w:val="center"/>
              <w:rPr>
                <w:rStyle w:val="NvrhP-text"/>
                <w:rFonts w:asciiTheme="minorHAnsi" w:hAnsiTheme="minorHAnsi" w:cstheme="minorHAnsi"/>
                <w:b/>
                <w:bCs/>
                <w:lang w:eastAsia="en-US"/>
              </w:rPr>
            </w:pPr>
            <w:r w:rsidRPr="00AF3CAD">
              <w:rPr>
                <w:rStyle w:val="NvrhP-text"/>
                <w:rFonts w:asciiTheme="minorHAnsi" w:hAnsiTheme="minorHAnsi" w:cstheme="minorHAnsi"/>
                <w:b/>
                <w:bCs/>
                <w:lang w:eastAsia="en-US"/>
              </w:rPr>
              <w:t>%)</w:t>
            </w:r>
          </w:p>
        </w:tc>
      </w:tr>
    </w:tbl>
    <w:p w14:paraId="58FCC00D" w14:textId="7360A0A4" w:rsidR="000F24FF" w:rsidRDefault="000F24FF" w:rsidP="000F24FF">
      <w:pPr>
        <w:rPr>
          <w:rFonts w:asciiTheme="minorHAnsi" w:hAnsiTheme="minorHAnsi" w:cstheme="minorHAnsi"/>
          <w:sz w:val="20"/>
          <w:szCs w:val="20"/>
        </w:rPr>
      </w:pPr>
    </w:p>
    <w:p w14:paraId="5CFFAACA" w14:textId="0B3F3BB8" w:rsidR="000F24FF" w:rsidRDefault="000F24FF" w:rsidP="00964651">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V rámci uplatňování ÚP Bílina v uplynulém období byly shromážděny podněty na rozvoj specifického typu výrobní aktivity, a to výroby energie z obnovitelných zdrojů, konkrétně při využití fotovoltaických panelů. Požadováno je vymezení nových zastavitelných ploch pro tyto záměry v území dolu Bílina a území mezi dolem a elektrárnou Ledvice. </w:t>
      </w:r>
    </w:p>
    <w:p w14:paraId="5AE4A966" w14:textId="1143832E" w:rsidR="00585D6D" w:rsidRDefault="000F24FF" w:rsidP="00964651">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Byť vymezuje platný ÚP Bílina poměrně rozsáhlé plochy pro výrobu o celkové výměře cca 15 hektarů, navíc byly tyto plochy v uplynulém období </w:t>
      </w:r>
      <w:r w:rsidR="00585D6D">
        <w:rPr>
          <w:rFonts w:asciiTheme="minorHAnsi" w:hAnsiTheme="minorHAnsi" w:cstheme="minorHAnsi"/>
          <w:sz w:val="20"/>
          <w:szCs w:val="20"/>
        </w:rPr>
        <w:t>využity jen minimálně, je legitimní se popsanými záměry ve změně územního plánu zabývat. Využitelnost již vymezených ploch pro výrobu je totiž pro předmětné záměry problematická:</w:t>
      </w:r>
    </w:p>
    <w:p w14:paraId="4D727A7E" w14:textId="33C7C205" w:rsidR="000F24FF" w:rsidRDefault="00585D6D" w:rsidP="00964651">
      <w:pPr>
        <w:spacing w:after="120" w:line="240" w:lineRule="auto"/>
        <w:rPr>
          <w:rFonts w:asciiTheme="minorHAnsi" w:hAnsiTheme="minorHAnsi" w:cstheme="minorHAnsi"/>
          <w:sz w:val="20"/>
          <w:szCs w:val="20"/>
        </w:rPr>
      </w:pPr>
      <w:r>
        <w:rPr>
          <w:rFonts w:asciiTheme="minorHAnsi" w:hAnsiTheme="minorHAnsi" w:cstheme="minorHAnsi"/>
          <w:sz w:val="20"/>
          <w:szCs w:val="20"/>
        </w:rPr>
        <w:t>Plocha Z 09 je z větší části už využita, jde pouze o drobnější plochu umožňující zarovnání stávajícího výrobního areálu.</w:t>
      </w:r>
    </w:p>
    <w:p w14:paraId="13E2C68E" w14:textId="0A40EE9D" w:rsidR="000F24FF" w:rsidRDefault="00585D6D" w:rsidP="00964651">
      <w:pPr>
        <w:spacing w:after="120" w:line="240" w:lineRule="auto"/>
        <w:rPr>
          <w:rFonts w:asciiTheme="minorHAnsi" w:hAnsiTheme="minorHAnsi" w:cstheme="minorHAnsi"/>
          <w:sz w:val="20"/>
          <w:szCs w:val="20"/>
        </w:rPr>
      </w:pPr>
      <w:r>
        <w:rPr>
          <w:rFonts w:asciiTheme="minorHAnsi" w:hAnsiTheme="minorHAnsi" w:cstheme="minorHAnsi"/>
          <w:sz w:val="20"/>
          <w:szCs w:val="20"/>
        </w:rPr>
        <w:t xml:space="preserve">Plochy Z 10 a Z 12 jsou zařazeny do ploch </w:t>
      </w:r>
      <w:r w:rsidR="000F24FF" w:rsidRPr="000F24FF">
        <w:rPr>
          <w:rFonts w:asciiTheme="minorHAnsi" w:hAnsiTheme="minorHAnsi" w:cstheme="minorHAnsi"/>
          <w:sz w:val="20"/>
          <w:szCs w:val="20"/>
        </w:rPr>
        <w:t>VD: výroba drobná a řemeslná</w:t>
      </w:r>
      <w:r>
        <w:rPr>
          <w:rFonts w:asciiTheme="minorHAnsi" w:hAnsiTheme="minorHAnsi" w:cstheme="minorHAnsi"/>
          <w:sz w:val="20"/>
          <w:szCs w:val="20"/>
        </w:rPr>
        <w:t>. Jejich regulativ</w:t>
      </w:r>
      <w:r w:rsidR="000F24FF" w:rsidRPr="000F24FF">
        <w:rPr>
          <w:rFonts w:asciiTheme="minorHAnsi" w:hAnsiTheme="minorHAnsi" w:cstheme="minorHAnsi"/>
          <w:sz w:val="20"/>
          <w:szCs w:val="20"/>
        </w:rPr>
        <w:t xml:space="preserve"> umožňuje umístění fotovoltaické elektrárny pouze na střechách nadzemních objektů pro výrobu či skladování. </w:t>
      </w:r>
      <w:r>
        <w:rPr>
          <w:rFonts w:asciiTheme="minorHAnsi" w:hAnsiTheme="minorHAnsi" w:cstheme="minorHAnsi"/>
          <w:sz w:val="20"/>
          <w:szCs w:val="20"/>
        </w:rPr>
        <w:t>Umístění elektrárny přímo na terén není v těchto plochách možné. Nicméně je evidován požadavek na úpravu této regulace ve vztahu k ploše Z 12.</w:t>
      </w:r>
    </w:p>
    <w:p w14:paraId="780EA532" w14:textId="7C18D5CE" w:rsidR="00585D6D" w:rsidRDefault="00E116AB" w:rsidP="00964651">
      <w:pPr>
        <w:spacing w:after="120" w:line="240" w:lineRule="auto"/>
        <w:rPr>
          <w:rFonts w:asciiTheme="minorHAnsi" w:hAnsiTheme="minorHAnsi" w:cstheme="minorHAnsi"/>
          <w:sz w:val="20"/>
          <w:szCs w:val="20"/>
        </w:rPr>
      </w:pPr>
      <w:r>
        <w:rPr>
          <w:rFonts w:asciiTheme="minorHAnsi" w:hAnsiTheme="minorHAnsi" w:cstheme="minorHAnsi"/>
          <w:sz w:val="20"/>
          <w:szCs w:val="20"/>
        </w:rPr>
        <w:t>Pro plochu Z 29 zařazenou do ploch VZ: zemědělská výroba platí stejné omezení jako pro plochy VD.</w:t>
      </w:r>
    </w:p>
    <w:p w14:paraId="5FCF2B95" w14:textId="4BBADE05" w:rsidR="00E116AB" w:rsidRDefault="00E116AB" w:rsidP="00964651">
      <w:pPr>
        <w:spacing w:after="120" w:line="240" w:lineRule="auto"/>
        <w:rPr>
          <w:rFonts w:asciiTheme="minorHAnsi" w:hAnsiTheme="minorHAnsi" w:cstheme="minorHAnsi"/>
          <w:sz w:val="20"/>
          <w:szCs w:val="20"/>
        </w:rPr>
      </w:pPr>
      <w:r>
        <w:rPr>
          <w:rFonts w:asciiTheme="minorHAnsi" w:hAnsiTheme="minorHAnsi" w:cstheme="minorHAnsi"/>
          <w:sz w:val="20"/>
          <w:szCs w:val="20"/>
        </w:rPr>
        <w:t>Z výše uvedeného vyplývá, že v platném ÚP Bílina nejsou vymezeny dosud nevyužité plochy vhodné pro umístění plošně rozsáhlé fotovoltaické elektrárny na terénu.</w:t>
      </w:r>
    </w:p>
    <w:p w14:paraId="4B433EF7" w14:textId="77777777" w:rsidR="0071311B" w:rsidRDefault="0071311B" w:rsidP="00860F02">
      <w:pPr>
        <w:rPr>
          <w:rStyle w:val="NvrhP-text"/>
          <w:rFonts w:asciiTheme="minorHAnsi" w:hAnsiTheme="minorHAnsi" w:cstheme="minorHAnsi"/>
          <w:sz w:val="20"/>
          <w:szCs w:val="20"/>
          <w:lang w:eastAsia="en-US"/>
        </w:rPr>
      </w:pPr>
    </w:p>
    <w:p w14:paraId="632CC62A" w14:textId="2345460D" w:rsidR="00860F02" w:rsidRPr="00860F02" w:rsidRDefault="00041D2B" w:rsidP="00964651">
      <w:pPr>
        <w:pStyle w:val="Nadpis1"/>
        <w:numPr>
          <w:ilvl w:val="0"/>
          <w:numId w:val="6"/>
        </w:numPr>
        <w:rPr>
          <w:color w:val="1C60B6"/>
        </w:rPr>
      </w:pPr>
      <w:bookmarkStart w:id="136" w:name="_Toc110944160"/>
      <w:r>
        <w:rPr>
          <w:color w:val="1C60B6"/>
        </w:rPr>
        <w:lastRenderedPageBreak/>
        <w:t>POKYNY PRO ZPRACOVÁNÍ NÁVRHU ZMĚNY ÚZEMNÍHO PLÁNU, V ROZSAHU ZADÁNÍ ZMĚNY</w:t>
      </w:r>
      <w:bookmarkEnd w:id="136"/>
    </w:p>
    <w:p w14:paraId="76A0E925" w14:textId="599DC8BB" w:rsidR="00CE788C" w:rsidRDefault="00CE788C" w:rsidP="00964651">
      <w:pPr>
        <w:pStyle w:val="Nadpis2"/>
        <w:numPr>
          <w:ilvl w:val="0"/>
          <w:numId w:val="0"/>
        </w:numPr>
        <w:ind w:left="732" w:hanging="732"/>
        <w:rPr>
          <w:color w:val="1C60B6"/>
        </w:rPr>
      </w:pPr>
      <w:bookmarkStart w:id="137" w:name="_Toc110944161"/>
      <w:r>
        <w:rPr>
          <w:rStyle w:val="NvrhP-text"/>
          <w:rFonts w:asciiTheme="minorHAnsi" w:hAnsiTheme="minorHAnsi"/>
          <w:color w:val="1C60B6"/>
        </w:rPr>
        <w:t>E.1</w:t>
      </w:r>
      <w:r>
        <w:rPr>
          <w:rStyle w:val="NvrhP-text"/>
          <w:rFonts w:asciiTheme="minorHAnsi" w:hAnsiTheme="minorHAnsi"/>
          <w:color w:val="1C60B6"/>
        </w:rPr>
        <w:tab/>
      </w:r>
      <w:r w:rsidRPr="00CE788C">
        <w:rPr>
          <w:rStyle w:val="NvrhP-text"/>
          <w:rFonts w:asciiTheme="minorHAnsi" w:hAnsiTheme="minorHAnsi"/>
          <w:color w:val="1C60B6"/>
        </w:rPr>
        <w:t>P</w:t>
      </w:r>
      <w:r w:rsidRPr="00CE788C">
        <w:rPr>
          <w:color w:val="1C60B6"/>
        </w:rPr>
        <w:t>ožadavky na základní koncepci rozvoje území obce, vyjádřené zejména v cílech zlepšování dosavadního stavu, včetně rozvoje obce a ochrany hodnot jejího území, v požadavcích na změnu charakteru obce, jejího vztahu k sídelní struktuře a dostupnosti veřejné infrastruktury</w:t>
      </w:r>
      <w:bookmarkEnd w:id="137"/>
    </w:p>
    <w:p w14:paraId="161D257B" w14:textId="72D038E9" w:rsidR="00CE788C" w:rsidRDefault="00CE788C" w:rsidP="00964651">
      <w:pPr>
        <w:pStyle w:val="Nadpis3"/>
        <w:numPr>
          <w:ilvl w:val="0"/>
          <w:numId w:val="0"/>
        </w:numPr>
        <w:spacing w:after="120"/>
        <w:ind w:left="731" w:hanging="731"/>
        <w:rPr>
          <w:rStyle w:val="NvrhP-text"/>
          <w:rFonts w:asciiTheme="minorHAnsi" w:hAnsiTheme="minorHAnsi"/>
          <w:color w:val="1C60B6"/>
        </w:rPr>
      </w:pPr>
      <w:bookmarkStart w:id="138" w:name="_Toc110944162"/>
      <w:r>
        <w:rPr>
          <w:rStyle w:val="NvrhP-text"/>
          <w:rFonts w:asciiTheme="minorHAnsi" w:hAnsiTheme="minorHAnsi"/>
          <w:color w:val="1C60B6"/>
        </w:rPr>
        <w:t>E.1.1</w:t>
      </w:r>
      <w:r>
        <w:rPr>
          <w:rStyle w:val="NvrhP-text"/>
          <w:rFonts w:asciiTheme="minorHAnsi" w:hAnsiTheme="minorHAnsi"/>
          <w:color w:val="1C60B6"/>
        </w:rPr>
        <w:tab/>
        <w:t>Požadavky na</w:t>
      </w:r>
      <w:r w:rsidRPr="00CE788C">
        <w:rPr>
          <w:rStyle w:val="NvrhP-text"/>
          <w:rFonts w:asciiTheme="minorHAnsi" w:hAnsiTheme="minorHAnsi"/>
          <w:color w:val="1C60B6"/>
        </w:rPr>
        <w:t> urbanistickou koncepci, zejména na prověření plošného a prostorového uspořádání zastavěného území a na prověření možných změn, včetně vymezení zastavitelných ploch</w:t>
      </w:r>
      <w:bookmarkEnd w:id="138"/>
    </w:p>
    <w:p w14:paraId="7C5F142F" w14:textId="3B4AFDD6" w:rsidR="009810BD" w:rsidRPr="009810BD" w:rsidRDefault="009810BD" w:rsidP="00964651">
      <w:pPr>
        <w:spacing w:before="240" w:after="120" w:line="240" w:lineRule="auto"/>
        <w:ind w:left="731" w:hanging="731"/>
        <w:rPr>
          <w:rStyle w:val="NvrhP-text"/>
          <w:rFonts w:asciiTheme="minorHAnsi" w:hAnsiTheme="minorHAnsi" w:cstheme="minorHAnsi"/>
          <w:b/>
          <w:bCs/>
          <w:sz w:val="20"/>
          <w:szCs w:val="20"/>
          <w:u w:val="single"/>
          <w:lang w:eastAsia="en-US"/>
        </w:rPr>
      </w:pPr>
      <w:r w:rsidRPr="009810BD">
        <w:rPr>
          <w:rStyle w:val="NvrhP-text"/>
          <w:rFonts w:asciiTheme="minorHAnsi" w:hAnsiTheme="minorHAnsi" w:cstheme="minorHAnsi"/>
          <w:b/>
          <w:bCs/>
          <w:sz w:val="20"/>
          <w:szCs w:val="20"/>
          <w:u w:val="single"/>
          <w:lang w:eastAsia="en-US"/>
        </w:rPr>
        <w:t>Obecné úpravy plošného a prostorového uspořádání</w:t>
      </w:r>
    </w:p>
    <w:p w14:paraId="26B5E5B0" w14:textId="66964A2E" w:rsidR="006718B3" w:rsidRDefault="006718B3" w:rsidP="00964651">
      <w:pPr>
        <w:spacing w:after="120" w:line="240" w:lineRule="auto"/>
        <w:ind w:left="732" w:hanging="732"/>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P1</w:t>
      </w:r>
      <w:r>
        <w:rPr>
          <w:rStyle w:val="NvrhP-text"/>
          <w:rFonts w:asciiTheme="minorHAnsi" w:hAnsiTheme="minorHAnsi" w:cstheme="minorHAnsi"/>
          <w:sz w:val="20"/>
          <w:szCs w:val="20"/>
          <w:lang w:eastAsia="en-US"/>
        </w:rPr>
        <w:tab/>
        <w:t xml:space="preserve">Vypustit z textové části dokumentace vymezení ploch TO: </w:t>
      </w:r>
      <w:r w:rsidRPr="006718B3">
        <w:rPr>
          <w:rStyle w:val="NvrhP-text"/>
          <w:rFonts w:asciiTheme="minorHAnsi" w:hAnsiTheme="minorHAnsi" w:cstheme="minorHAnsi"/>
          <w:sz w:val="20"/>
          <w:szCs w:val="20"/>
          <w:lang w:eastAsia="en-US"/>
        </w:rPr>
        <w:t>plochy pro stavby a zařízení pro nakládání s</w:t>
      </w:r>
      <w:r>
        <w:rPr>
          <w:rStyle w:val="NvrhP-text"/>
          <w:rFonts w:asciiTheme="minorHAnsi" w:hAnsiTheme="minorHAnsi" w:cstheme="minorHAnsi"/>
          <w:sz w:val="20"/>
          <w:szCs w:val="20"/>
          <w:lang w:eastAsia="en-US"/>
        </w:rPr>
        <w:t> </w:t>
      </w:r>
      <w:r w:rsidRPr="006718B3">
        <w:rPr>
          <w:rStyle w:val="NvrhP-text"/>
          <w:rFonts w:asciiTheme="minorHAnsi" w:hAnsiTheme="minorHAnsi" w:cstheme="minorHAnsi"/>
          <w:sz w:val="20"/>
          <w:szCs w:val="20"/>
          <w:lang w:eastAsia="en-US"/>
        </w:rPr>
        <w:t>odpady</w:t>
      </w:r>
      <w:r>
        <w:rPr>
          <w:rStyle w:val="NvrhP-text"/>
          <w:rFonts w:asciiTheme="minorHAnsi" w:hAnsiTheme="minorHAnsi" w:cstheme="minorHAnsi"/>
          <w:sz w:val="20"/>
          <w:szCs w:val="20"/>
          <w:lang w:eastAsia="en-US"/>
        </w:rPr>
        <w:t>, které nejsou v grafické části dokumentace vůbec vymezeny.</w:t>
      </w:r>
    </w:p>
    <w:p w14:paraId="6CCCCACC" w14:textId="18C9D06F" w:rsidR="005B750A" w:rsidRDefault="006718B3"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Pr>
          <w:rFonts w:asciiTheme="minorHAnsi" w:hAnsiTheme="minorHAnsi" w:cstheme="minorHAnsi"/>
          <w:sz w:val="20"/>
          <w:szCs w:val="20"/>
          <w:lang w:eastAsia="en-US"/>
        </w:rPr>
        <w:tab/>
      </w:r>
      <w:r w:rsidR="006339A4">
        <w:rPr>
          <w:rFonts w:asciiTheme="minorHAnsi" w:hAnsiTheme="minorHAnsi" w:cstheme="minorHAnsi"/>
          <w:sz w:val="20"/>
          <w:szCs w:val="20"/>
          <w:lang w:eastAsia="en-US"/>
        </w:rPr>
        <w:t xml:space="preserve">Provést aktualizaci zastavěného území dle </w:t>
      </w:r>
      <w:r w:rsidRPr="006718B3">
        <w:rPr>
          <w:rFonts w:asciiTheme="minorHAnsi" w:hAnsiTheme="minorHAnsi" w:cstheme="minorHAnsi"/>
          <w:sz w:val="20"/>
          <w:szCs w:val="20"/>
          <w:lang w:eastAsia="en-US"/>
        </w:rPr>
        <w:t>v souladu s § 58 stavebního zákona</w:t>
      </w:r>
      <w:r w:rsidR="006339A4">
        <w:rPr>
          <w:rFonts w:asciiTheme="minorHAnsi" w:hAnsiTheme="minorHAnsi" w:cstheme="minorHAnsi"/>
          <w:sz w:val="20"/>
          <w:szCs w:val="20"/>
          <w:lang w:eastAsia="en-US"/>
        </w:rPr>
        <w:t>.</w:t>
      </w:r>
    </w:p>
    <w:p w14:paraId="436CEC19" w14:textId="457DE34F" w:rsidR="00F038ED" w:rsidRPr="009810BD" w:rsidRDefault="00F038ED" w:rsidP="00964651">
      <w:pPr>
        <w:spacing w:before="240" w:after="120" w:line="240" w:lineRule="auto"/>
        <w:ind w:left="731" w:hanging="731"/>
        <w:rPr>
          <w:rStyle w:val="NvrhP-text"/>
          <w:rFonts w:asciiTheme="minorHAnsi" w:hAnsiTheme="minorHAnsi" w:cstheme="minorHAnsi"/>
          <w:b/>
          <w:bCs/>
          <w:sz w:val="20"/>
          <w:szCs w:val="20"/>
          <w:u w:val="single"/>
          <w:lang w:eastAsia="en-US"/>
        </w:rPr>
      </w:pPr>
      <w:r>
        <w:rPr>
          <w:rStyle w:val="NvrhP-text"/>
          <w:rFonts w:asciiTheme="minorHAnsi" w:hAnsiTheme="minorHAnsi" w:cstheme="minorHAnsi"/>
          <w:b/>
          <w:bCs/>
          <w:sz w:val="20"/>
          <w:szCs w:val="20"/>
          <w:u w:val="single"/>
          <w:lang w:eastAsia="en-US"/>
        </w:rPr>
        <w:t>Ú</w:t>
      </w:r>
      <w:r w:rsidRPr="009810BD">
        <w:rPr>
          <w:rStyle w:val="NvrhP-text"/>
          <w:rFonts w:asciiTheme="minorHAnsi" w:hAnsiTheme="minorHAnsi" w:cstheme="minorHAnsi"/>
          <w:b/>
          <w:bCs/>
          <w:sz w:val="20"/>
          <w:szCs w:val="20"/>
          <w:u w:val="single"/>
          <w:lang w:eastAsia="en-US"/>
        </w:rPr>
        <w:t>pravy</w:t>
      </w:r>
      <w:r>
        <w:rPr>
          <w:rStyle w:val="NvrhP-text"/>
          <w:rFonts w:asciiTheme="minorHAnsi" w:hAnsiTheme="minorHAnsi" w:cstheme="minorHAnsi"/>
          <w:b/>
          <w:bCs/>
          <w:sz w:val="20"/>
          <w:szCs w:val="20"/>
          <w:u w:val="single"/>
          <w:lang w:eastAsia="en-US"/>
        </w:rPr>
        <w:t xml:space="preserve"> vyplývající z aktualizace č. 1 Územní studie </w:t>
      </w:r>
      <w:r w:rsidRPr="00F038ED">
        <w:rPr>
          <w:rFonts w:asciiTheme="minorHAnsi" w:hAnsiTheme="minorHAnsi" w:cstheme="minorHAnsi"/>
          <w:b/>
          <w:bCs/>
          <w:sz w:val="20"/>
          <w:szCs w:val="20"/>
          <w:u w:val="single"/>
          <w:lang w:eastAsia="en-US"/>
        </w:rPr>
        <w:t>Teplické předměstí v Bílině</w:t>
      </w:r>
    </w:p>
    <w:p w14:paraId="45A1A450" w14:textId="588FAE5E" w:rsidR="006339A4" w:rsidRDefault="006339A4"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Pr>
          <w:rFonts w:asciiTheme="minorHAnsi" w:hAnsiTheme="minorHAnsi" w:cstheme="minorHAnsi"/>
          <w:sz w:val="20"/>
          <w:szCs w:val="20"/>
          <w:lang w:eastAsia="en-US"/>
        </w:rPr>
        <w:tab/>
        <w:t xml:space="preserve">Prověřit změnu využití plochy </w:t>
      </w:r>
      <w:r w:rsidRPr="006339A4">
        <w:rPr>
          <w:rFonts w:asciiTheme="minorHAnsi" w:hAnsiTheme="minorHAnsi" w:cstheme="minorHAnsi"/>
          <w:sz w:val="20"/>
          <w:szCs w:val="20"/>
          <w:lang w:eastAsia="en-US"/>
        </w:rPr>
        <w:t>Z 13C</w:t>
      </w:r>
      <w:r w:rsidRPr="006339A4">
        <w:rPr>
          <w:rFonts w:asciiTheme="minorHAnsi" w:hAnsiTheme="minorHAnsi" w:cstheme="minorHAnsi"/>
          <w:sz w:val="20"/>
          <w:szCs w:val="20"/>
          <w:lang w:eastAsia="en-US"/>
        </w:rPr>
        <w:tab/>
      </w:r>
      <w:r>
        <w:rPr>
          <w:rFonts w:asciiTheme="minorHAnsi" w:hAnsiTheme="minorHAnsi" w:cstheme="minorHAnsi"/>
          <w:sz w:val="20"/>
          <w:szCs w:val="20"/>
          <w:lang w:eastAsia="en-US"/>
        </w:rPr>
        <w:t>(</w:t>
      </w:r>
      <w:r w:rsidRPr="006339A4">
        <w:rPr>
          <w:rFonts w:asciiTheme="minorHAnsi" w:hAnsiTheme="minorHAnsi" w:cstheme="minorHAnsi"/>
          <w:sz w:val="20"/>
          <w:szCs w:val="20"/>
          <w:lang w:eastAsia="en-US"/>
        </w:rPr>
        <w:t>BI</w:t>
      </w:r>
      <w:r>
        <w:rPr>
          <w:rFonts w:asciiTheme="minorHAnsi" w:hAnsiTheme="minorHAnsi" w:cstheme="minorHAnsi"/>
          <w:sz w:val="20"/>
          <w:szCs w:val="20"/>
          <w:lang w:eastAsia="en-US"/>
        </w:rPr>
        <w:t xml:space="preserve">),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 Bílině, </w:t>
      </w:r>
      <w:r>
        <w:rPr>
          <w:rFonts w:asciiTheme="minorHAnsi" w:hAnsiTheme="minorHAnsi" w:cstheme="minorHAnsi"/>
          <w:sz w:val="20"/>
          <w:szCs w:val="20"/>
          <w:lang w:eastAsia="en-US"/>
        </w:rPr>
        <w:t>která nepředpokládá využití severní části této plochy pro bydlení.</w:t>
      </w:r>
    </w:p>
    <w:p w14:paraId="2635C654" w14:textId="190B3C73" w:rsidR="006339A4" w:rsidRDefault="006339A4"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P4</w:t>
      </w:r>
      <w:r>
        <w:rPr>
          <w:rFonts w:asciiTheme="minorHAnsi" w:hAnsiTheme="minorHAnsi" w:cstheme="minorHAnsi"/>
          <w:sz w:val="20"/>
          <w:szCs w:val="20"/>
          <w:lang w:eastAsia="en-US"/>
        </w:rPr>
        <w:tab/>
        <w:t xml:space="preserve">Prověřit změnu využití plochy </w:t>
      </w:r>
      <w:r w:rsidRPr="006339A4">
        <w:rPr>
          <w:rFonts w:asciiTheme="minorHAnsi" w:hAnsiTheme="minorHAnsi" w:cstheme="minorHAnsi"/>
          <w:sz w:val="20"/>
          <w:szCs w:val="20"/>
          <w:lang w:eastAsia="en-US"/>
        </w:rPr>
        <w:t>Z 13D</w:t>
      </w:r>
      <w:r w:rsidRPr="006339A4">
        <w:rPr>
          <w:rFonts w:asciiTheme="minorHAnsi" w:hAnsiTheme="minorHAnsi" w:cstheme="minorHAnsi"/>
          <w:sz w:val="20"/>
          <w:szCs w:val="20"/>
          <w:lang w:eastAsia="en-US"/>
        </w:rPr>
        <w:tab/>
      </w:r>
      <w:r>
        <w:rPr>
          <w:rFonts w:asciiTheme="minorHAnsi" w:hAnsiTheme="minorHAnsi" w:cstheme="minorHAnsi"/>
          <w:sz w:val="20"/>
          <w:szCs w:val="20"/>
          <w:lang w:eastAsia="en-US"/>
        </w:rPr>
        <w:t>(</w:t>
      </w:r>
      <w:r w:rsidRPr="006339A4">
        <w:rPr>
          <w:rFonts w:asciiTheme="minorHAnsi" w:hAnsiTheme="minorHAnsi" w:cstheme="minorHAnsi"/>
          <w:sz w:val="20"/>
          <w:szCs w:val="20"/>
          <w:lang w:eastAsia="en-US"/>
        </w:rPr>
        <w:t>BI</w:t>
      </w:r>
      <w:r>
        <w:rPr>
          <w:rFonts w:asciiTheme="minorHAnsi" w:hAnsiTheme="minorHAnsi" w:cstheme="minorHAnsi"/>
          <w:sz w:val="20"/>
          <w:szCs w:val="20"/>
          <w:lang w:eastAsia="en-US"/>
        </w:rPr>
        <w:t xml:space="preserve">),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 Bílině,</w:t>
      </w:r>
      <w:r>
        <w:rPr>
          <w:rFonts w:asciiTheme="minorHAnsi" w:hAnsiTheme="minorHAnsi" w:cstheme="minorHAnsi"/>
          <w:sz w:val="20"/>
          <w:szCs w:val="20"/>
          <w:lang w:eastAsia="en-US"/>
        </w:rPr>
        <w:t xml:space="preserve"> </w:t>
      </w:r>
      <w:r w:rsidR="005F1581">
        <w:rPr>
          <w:rFonts w:asciiTheme="minorHAnsi" w:hAnsiTheme="minorHAnsi" w:cstheme="minorHAnsi"/>
          <w:sz w:val="20"/>
          <w:szCs w:val="20"/>
          <w:lang w:eastAsia="en-US"/>
        </w:rPr>
        <w:t xml:space="preserve">která upravila řešení </w:t>
      </w:r>
      <w:r w:rsidRPr="006339A4">
        <w:rPr>
          <w:rFonts w:asciiTheme="minorHAnsi" w:hAnsiTheme="minorHAnsi" w:cstheme="minorHAnsi"/>
          <w:sz w:val="20"/>
          <w:szCs w:val="20"/>
          <w:lang w:eastAsia="en-US"/>
        </w:rPr>
        <w:t xml:space="preserve">napojení komunikace na severní straně </w:t>
      </w:r>
      <w:r w:rsidR="005F1581">
        <w:rPr>
          <w:rFonts w:asciiTheme="minorHAnsi" w:hAnsiTheme="minorHAnsi" w:cstheme="minorHAnsi"/>
          <w:sz w:val="20"/>
          <w:szCs w:val="20"/>
          <w:lang w:eastAsia="en-US"/>
        </w:rPr>
        <w:t>této plochy.</w:t>
      </w:r>
    </w:p>
    <w:p w14:paraId="1B2141CA" w14:textId="416FBD56" w:rsidR="006339A4" w:rsidRDefault="005F1581"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P5</w:t>
      </w:r>
      <w:r>
        <w:rPr>
          <w:rFonts w:asciiTheme="minorHAnsi" w:hAnsiTheme="minorHAnsi" w:cstheme="minorHAnsi"/>
          <w:sz w:val="20"/>
          <w:szCs w:val="20"/>
          <w:lang w:eastAsia="en-US"/>
        </w:rPr>
        <w:tab/>
        <w:t xml:space="preserve">Prověřit změnu využití plochy </w:t>
      </w:r>
      <w:r w:rsidR="006339A4" w:rsidRPr="006339A4">
        <w:rPr>
          <w:rFonts w:asciiTheme="minorHAnsi" w:hAnsiTheme="minorHAnsi" w:cstheme="minorHAnsi"/>
          <w:sz w:val="20"/>
          <w:szCs w:val="20"/>
          <w:lang w:eastAsia="en-US"/>
        </w:rPr>
        <w:t>Z 19A</w:t>
      </w:r>
      <w:r w:rsidR="006339A4" w:rsidRPr="006339A4">
        <w:rPr>
          <w:rFonts w:asciiTheme="minorHAnsi" w:hAnsiTheme="minorHAnsi" w:cstheme="minorHAnsi"/>
          <w:sz w:val="20"/>
          <w:szCs w:val="20"/>
          <w:lang w:eastAsia="en-US"/>
        </w:rPr>
        <w:tab/>
      </w:r>
      <w:r>
        <w:rPr>
          <w:rFonts w:asciiTheme="minorHAnsi" w:hAnsiTheme="minorHAnsi" w:cstheme="minorHAnsi"/>
          <w:sz w:val="20"/>
          <w:szCs w:val="20"/>
          <w:lang w:eastAsia="en-US"/>
        </w:rPr>
        <w:t xml:space="preserve">(BI),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xml:space="preserve">, která nepředpokládá využití této plochy </w:t>
      </w:r>
      <w:r w:rsidR="006339A4" w:rsidRPr="006339A4">
        <w:rPr>
          <w:rFonts w:asciiTheme="minorHAnsi" w:hAnsiTheme="minorHAnsi" w:cstheme="minorHAnsi"/>
          <w:sz w:val="20"/>
          <w:szCs w:val="20"/>
          <w:lang w:eastAsia="en-US"/>
        </w:rPr>
        <w:t>pro bydlení, ale pro veřejnou zeleň a v západní části pro parkování.</w:t>
      </w:r>
    </w:p>
    <w:p w14:paraId="1AA0142E" w14:textId="0F195495" w:rsidR="005F1581" w:rsidRDefault="005F1581"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F038ED">
        <w:rPr>
          <w:rFonts w:asciiTheme="minorHAnsi" w:hAnsiTheme="minorHAnsi" w:cstheme="minorHAnsi"/>
          <w:sz w:val="20"/>
          <w:szCs w:val="20"/>
          <w:lang w:eastAsia="en-US"/>
        </w:rPr>
        <w:t>6</w:t>
      </w:r>
      <w:r>
        <w:rPr>
          <w:rFonts w:asciiTheme="minorHAnsi" w:hAnsiTheme="minorHAnsi" w:cstheme="minorHAnsi"/>
          <w:sz w:val="20"/>
          <w:szCs w:val="20"/>
          <w:lang w:eastAsia="en-US"/>
        </w:rPr>
        <w:tab/>
        <w:t>Prověřit změnu využití plochy</w:t>
      </w:r>
      <w:r w:rsidRPr="005F1581">
        <w:rPr>
          <w:rFonts w:asciiTheme="minorHAnsi" w:hAnsiTheme="minorHAnsi" w:cstheme="minorHAnsi"/>
          <w:sz w:val="20"/>
          <w:szCs w:val="20"/>
          <w:lang w:eastAsia="en-US"/>
        </w:rPr>
        <w:t xml:space="preserve"> Z</w:t>
      </w:r>
      <w:r>
        <w:rPr>
          <w:rFonts w:asciiTheme="minorHAnsi" w:hAnsiTheme="minorHAnsi" w:cstheme="minorHAnsi"/>
          <w:sz w:val="20"/>
          <w:szCs w:val="20"/>
          <w:lang w:eastAsia="en-US"/>
        </w:rPr>
        <w:t> </w:t>
      </w:r>
      <w:r w:rsidR="00887BEA">
        <w:rPr>
          <w:rFonts w:asciiTheme="minorHAnsi" w:hAnsiTheme="minorHAnsi" w:cstheme="minorHAnsi"/>
          <w:sz w:val="20"/>
          <w:szCs w:val="20"/>
          <w:lang w:eastAsia="en-US"/>
        </w:rPr>
        <w:t>60</w:t>
      </w:r>
      <w:r>
        <w:rPr>
          <w:rFonts w:asciiTheme="minorHAnsi" w:hAnsiTheme="minorHAnsi" w:cstheme="minorHAnsi"/>
          <w:sz w:val="20"/>
          <w:szCs w:val="20"/>
          <w:lang w:eastAsia="en-US"/>
        </w:rPr>
        <w:t xml:space="preserve"> (PV),</w:t>
      </w:r>
      <w:r w:rsidR="00887BEA">
        <w:rPr>
          <w:rFonts w:asciiTheme="minorHAnsi" w:hAnsiTheme="minorHAnsi" w:cstheme="minorHAnsi"/>
          <w:sz w:val="20"/>
          <w:szCs w:val="20"/>
          <w:lang w:eastAsia="en-US"/>
        </w:rPr>
        <w:t xml:space="preserve"> a to na základě proběhlé </w:t>
      </w:r>
      <w:r w:rsidR="00887BEA" w:rsidRPr="006339A4">
        <w:rPr>
          <w:rFonts w:asciiTheme="minorHAnsi" w:hAnsiTheme="minorHAnsi" w:cstheme="minorHAnsi"/>
          <w:sz w:val="20"/>
          <w:szCs w:val="20"/>
          <w:lang w:eastAsia="en-US"/>
        </w:rPr>
        <w:t>aktualizac</w:t>
      </w:r>
      <w:r w:rsidR="00887BEA">
        <w:rPr>
          <w:rFonts w:asciiTheme="minorHAnsi" w:hAnsiTheme="minorHAnsi" w:cstheme="minorHAnsi"/>
          <w:sz w:val="20"/>
          <w:szCs w:val="20"/>
          <w:lang w:eastAsia="en-US"/>
        </w:rPr>
        <w:t>e</w:t>
      </w:r>
      <w:r w:rsidR="00887BEA" w:rsidRPr="006339A4">
        <w:rPr>
          <w:rFonts w:asciiTheme="minorHAnsi" w:hAnsiTheme="minorHAnsi" w:cstheme="minorHAnsi"/>
          <w:sz w:val="20"/>
          <w:szCs w:val="20"/>
          <w:lang w:eastAsia="en-US"/>
        </w:rPr>
        <w:t xml:space="preserve"> č. 1 </w:t>
      </w:r>
      <w:r w:rsidR="00887BEA">
        <w:rPr>
          <w:rFonts w:asciiTheme="minorHAnsi" w:hAnsiTheme="minorHAnsi" w:cstheme="minorHAnsi"/>
          <w:sz w:val="20"/>
          <w:szCs w:val="20"/>
          <w:lang w:eastAsia="en-US"/>
        </w:rPr>
        <w:t>Územní studie</w:t>
      </w:r>
      <w:r w:rsidR="00887BEA" w:rsidRPr="006339A4">
        <w:rPr>
          <w:rFonts w:asciiTheme="minorHAnsi" w:hAnsiTheme="minorHAnsi" w:cstheme="minorHAnsi"/>
          <w:sz w:val="20"/>
          <w:szCs w:val="20"/>
          <w:lang w:eastAsia="en-US"/>
        </w:rPr>
        <w:t xml:space="preserve"> Teplické předměstí v</w:t>
      </w:r>
      <w:r w:rsidR="00887BEA">
        <w:rPr>
          <w:rFonts w:asciiTheme="minorHAnsi" w:hAnsiTheme="minorHAnsi" w:cstheme="minorHAnsi"/>
          <w:sz w:val="20"/>
          <w:szCs w:val="20"/>
          <w:lang w:eastAsia="en-US"/>
        </w:rPr>
        <w:t> </w:t>
      </w:r>
      <w:r w:rsidR="00887BEA" w:rsidRPr="006339A4">
        <w:rPr>
          <w:rFonts w:asciiTheme="minorHAnsi" w:hAnsiTheme="minorHAnsi" w:cstheme="minorHAnsi"/>
          <w:sz w:val="20"/>
          <w:szCs w:val="20"/>
          <w:lang w:eastAsia="en-US"/>
        </w:rPr>
        <w:t>Bílině</w:t>
      </w:r>
      <w:r w:rsidR="00887BEA">
        <w:rPr>
          <w:rFonts w:asciiTheme="minorHAnsi" w:hAnsiTheme="minorHAnsi" w:cstheme="minorHAnsi"/>
          <w:sz w:val="20"/>
          <w:szCs w:val="20"/>
          <w:lang w:eastAsia="en-US"/>
        </w:rPr>
        <w:t>, která upravila</w:t>
      </w:r>
      <w:r w:rsidRPr="005F1581">
        <w:rPr>
          <w:rFonts w:asciiTheme="minorHAnsi" w:hAnsiTheme="minorHAnsi" w:cstheme="minorHAnsi"/>
          <w:sz w:val="20"/>
          <w:szCs w:val="20"/>
          <w:lang w:eastAsia="en-US"/>
        </w:rPr>
        <w:t xml:space="preserve"> vedení navrhované komunikace</w:t>
      </w:r>
      <w:r w:rsidR="00887BEA">
        <w:rPr>
          <w:rFonts w:asciiTheme="minorHAnsi" w:hAnsiTheme="minorHAnsi" w:cstheme="minorHAnsi"/>
          <w:sz w:val="20"/>
          <w:szCs w:val="20"/>
          <w:lang w:eastAsia="en-US"/>
        </w:rPr>
        <w:t>. V</w:t>
      </w:r>
      <w:r w:rsidRPr="005F1581">
        <w:rPr>
          <w:rFonts w:asciiTheme="minorHAnsi" w:hAnsiTheme="minorHAnsi" w:cstheme="minorHAnsi"/>
          <w:sz w:val="20"/>
          <w:szCs w:val="20"/>
          <w:lang w:eastAsia="en-US"/>
        </w:rPr>
        <w:t>e změně ÚP Bílina je nutno prověřit uvedení zastavitelné plochy pro komunikaci do souladu s aktualizovanou ÚS.</w:t>
      </w:r>
    </w:p>
    <w:p w14:paraId="549D2EE1" w14:textId="28AD3A79" w:rsidR="00887BEA" w:rsidRPr="00887BEA" w:rsidRDefault="00887BEA"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F038ED">
        <w:rPr>
          <w:rFonts w:asciiTheme="minorHAnsi" w:hAnsiTheme="minorHAnsi" w:cstheme="minorHAnsi"/>
          <w:sz w:val="20"/>
          <w:szCs w:val="20"/>
          <w:lang w:eastAsia="en-US"/>
        </w:rPr>
        <w:t>7</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Z</w:t>
      </w:r>
      <w:r>
        <w:rPr>
          <w:rFonts w:asciiTheme="minorHAnsi" w:hAnsiTheme="minorHAnsi" w:cstheme="minorHAnsi"/>
          <w:sz w:val="20"/>
          <w:szCs w:val="20"/>
          <w:lang w:eastAsia="en-US"/>
        </w:rPr>
        <w:t> </w:t>
      </w:r>
      <w:r w:rsidRPr="00887BEA">
        <w:rPr>
          <w:rFonts w:asciiTheme="minorHAnsi" w:hAnsiTheme="minorHAnsi" w:cstheme="minorHAnsi"/>
          <w:sz w:val="20"/>
          <w:szCs w:val="20"/>
          <w:lang w:eastAsia="en-US"/>
        </w:rPr>
        <w:t>70</w:t>
      </w:r>
      <w:r>
        <w:rPr>
          <w:rFonts w:asciiTheme="minorHAnsi" w:hAnsiTheme="minorHAnsi" w:cstheme="minorHAnsi"/>
          <w:sz w:val="20"/>
          <w:szCs w:val="20"/>
          <w:lang w:eastAsia="en-US"/>
        </w:rPr>
        <w:t xml:space="preserve"> (DS),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která upravila</w:t>
      </w:r>
      <w:r w:rsidRPr="00887BEA">
        <w:rPr>
          <w:rFonts w:asciiTheme="minorHAnsi" w:hAnsiTheme="minorHAnsi" w:cstheme="minorHAnsi"/>
          <w:sz w:val="20"/>
          <w:szCs w:val="20"/>
          <w:lang w:eastAsia="en-US"/>
        </w:rPr>
        <w:t xml:space="preserve"> vedení navrhované komunikace</w:t>
      </w:r>
      <w:r>
        <w:rPr>
          <w:rFonts w:asciiTheme="minorHAnsi" w:hAnsiTheme="minorHAnsi" w:cstheme="minorHAnsi"/>
          <w:sz w:val="20"/>
          <w:szCs w:val="20"/>
          <w:lang w:eastAsia="en-US"/>
        </w:rPr>
        <w:t>. V</w:t>
      </w:r>
      <w:r w:rsidRPr="00887BEA">
        <w:rPr>
          <w:rFonts w:asciiTheme="minorHAnsi" w:hAnsiTheme="minorHAnsi" w:cstheme="minorHAnsi"/>
          <w:sz w:val="20"/>
          <w:szCs w:val="20"/>
          <w:lang w:eastAsia="en-US"/>
        </w:rPr>
        <w:t>e změně ÚP Bílina je nutno prověřit uvedení zastavitelné plochy pro komunikaci do souladu s aktualizovanou ÚS.</w:t>
      </w:r>
    </w:p>
    <w:p w14:paraId="37CE8DA0" w14:textId="2774FFF1" w:rsidR="00887BEA" w:rsidRDefault="00887BEA"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F038ED">
        <w:rPr>
          <w:rFonts w:asciiTheme="minorHAnsi" w:hAnsiTheme="minorHAnsi" w:cstheme="minorHAnsi"/>
          <w:sz w:val="20"/>
          <w:szCs w:val="20"/>
          <w:lang w:eastAsia="en-US"/>
        </w:rPr>
        <w:t>8</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Z</w:t>
      </w:r>
      <w:r>
        <w:rPr>
          <w:rFonts w:asciiTheme="minorHAnsi" w:hAnsiTheme="minorHAnsi" w:cstheme="minorHAnsi"/>
          <w:sz w:val="20"/>
          <w:szCs w:val="20"/>
          <w:lang w:eastAsia="en-US"/>
        </w:rPr>
        <w:t> </w:t>
      </w:r>
      <w:r w:rsidRPr="00887BEA">
        <w:rPr>
          <w:rFonts w:asciiTheme="minorHAnsi" w:hAnsiTheme="minorHAnsi" w:cstheme="minorHAnsi"/>
          <w:sz w:val="20"/>
          <w:szCs w:val="20"/>
          <w:lang w:eastAsia="en-US"/>
        </w:rPr>
        <w:t>7</w:t>
      </w:r>
      <w:r>
        <w:rPr>
          <w:rFonts w:asciiTheme="minorHAnsi" w:hAnsiTheme="minorHAnsi" w:cstheme="minorHAnsi"/>
          <w:sz w:val="20"/>
          <w:szCs w:val="20"/>
          <w:lang w:eastAsia="en-US"/>
        </w:rPr>
        <w:t xml:space="preserve">5 (DS),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která nepředpokládá</w:t>
      </w:r>
      <w:r w:rsidRPr="00887BEA">
        <w:rPr>
          <w:rFonts w:asciiTheme="minorHAnsi" w:hAnsiTheme="minorHAnsi" w:cstheme="minorHAnsi"/>
          <w:sz w:val="20"/>
          <w:szCs w:val="20"/>
          <w:lang w:eastAsia="en-US"/>
        </w:rPr>
        <w:t xml:space="preserve"> v zastavitelné ploše Z 19A s využitím pro bydlení, ale pro veřejnou zeleň a v západní části pro parkování. Změna ÚP Bílina tedy prověří možné rozšíření zastavitelné plochy DS (Z 75) dle aktuální ÚS.</w:t>
      </w:r>
    </w:p>
    <w:p w14:paraId="75A9652E" w14:textId="0BDABFD0" w:rsidR="00887BEA" w:rsidRDefault="00887BEA"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F038ED">
        <w:rPr>
          <w:rFonts w:asciiTheme="minorHAnsi" w:hAnsiTheme="minorHAnsi" w:cstheme="minorHAnsi"/>
          <w:sz w:val="20"/>
          <w:szCs w:val="20"/>
          <w:lang w:eastAsia="en-US"/>
        </w:rPr>
        <w:t>9</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Z</w:t>
      </w:r>
      <w:r>
        <w:rPr>
          <w:rFonts w:asciiTheme="minorHAnsi" w:hAnsiTheme="minorHAnsi" w:cstheme="minorHAnsi"/>
          <w:sz w:val="20"/>
          <w:szCs w:val="20"/>
          <w:lang w:eastAsia="en-US"/>
        </w:rPr>
        <w:t> </w:t>
      </w:r>
      <w:r w:rsidRPr="00887BEA">
        <w:rPr>
          <w:rFonts w:asciiTheme="minorHAnsi" w:hAnsiTheme="minorHAnsi" w:cstheme="minorHAnsi"/>
          <w:sz w:val="20"/>
          <w:szCs w:val="20"/>
          <w:lang w:eastAsia="en-US"/>
        </w:rPr>
        <w:t>7</w:t>
      </w:r>
      <w:r>
        <w:rPr>
          <w:rFonts w:asciiTheme="minorHAnsi" w:hAnsiTheme="minorHAnsi" w:cstheme="minorHAnsi"/>
          <w:sz w:val="20"/>
          <w:szCs w:val="20"/>
          <w:lang w:eastAsia="en-US"/>
        </w:rPr>
        <w:t xml:space="preserve">6 (DS),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která j</w:t>
      </w:r>
      <w:r w:rsidRPr="00887BEA">
        <w:rPr>
          <w:rFonts w:asciiTheme="minorHAnsi" w:hAnsiTheme="minorHAnsi" w:cstheme="minorHAnsi"/>
          <w:sz w:val="20"/>
          <w:szCs w:val="20"/>
          <w:lang w:eastAsia="en-US"/>
        </w:rPr>
        <w:t>iž nepočítá s východní variantou obchvatu města, proto je zde počítáno s napojením nové komunikace na komunikaci stávající. Změna ÚP prověří uvedení zastavitelné plochy pro novou komunikaci do souladu s aktuální ÚS, tedy její prodloužení směrem na východ, kde by se měla napojit na stávající dopravní komunikaci.</w:t>
      </w:r>
    </w:p>
    <w:p w14:paraId="68976EA2" w14:textId="4B8ACEED" w:rsidR="00887BEA" w:rsidRDefault="00887BEA"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w:t>
      </w:r>
      <w:r w:rsidR="00F038ED">
        <w:rPr>
          <w:rFonts w:asciiTheme="minorHAnsi" w:hAnsiTheme="minorHAnsi" w:cstheme="minorHAnsi"/>
          <w:sz w:val="20"/>
          <w:szCs w:val="20"/>
          <w:lang w:eastAsia="en-US"/>
        </w:rPr>
        <w:t>0</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w:t>
      </w:r>
      <w:r w:rsidR="00E93EAD">
        <w:rPr>
          <w:rFonts w:asciiTheme="minorHAnsi" w:hAnsiTheme="minorHAnsi" w:cstheme="minorHAnsi"/>
          <w:sz w:val="20"/>
          <w:szCs w:val="20"/>
          <w:lang w:eastAsia="en-US"/>
        </w:rPr>
        <w:t>N 03</w:t>
      </w:r>
      <w:r>
        <w:rPr>
          <w:rFonts w:asciiTheme="minorHAnsi" w:hAnsiTheme="minorHAnsi" w:cstheme="minorHAnsi"/>
          <w:sz w:val="20"/>
          <w:szCs w:val="20"/>
          <w:lang w:eastAsia="en-US"/>
        </w:rPr>
        <w:t xml:space="preserve"> (</w:t>
      </w:r>
      <w:r w:rsidR="00E93EAD">
        <w:rPr>
          <w:rFonts w:asciiTheme="minorHAnsi" w:hAnsiTheme="minorHAnsi" w:cstheme="minorHAnsi"/>
          <w:sz w:val="20"/>
          <w:szCs w:val="20"/>
          <w:lang w:eastAsia="en-US"/>
        </w:rPr>
        <w:t>ZV</w:t>
      </w:r>
      <w:r>
        <w:rPr>
          <w:rFonts w:asciiTheme="minorHAnsi" w:hAnsiTheme="minorHAnsi" w:cstheme="minorHAnsi"/>
          <w:sz w:val="20"/>
          <w:szCs w:val="20"/>
          <w:lang w:eastAsia="en-US"/>
        </w:rPr>
        <w:t xml:space="preserve">),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xml:space="preserve">, která </w:t>
      </w:r>
      <w:r w:rsidR="00E93EAD">
        <w:rPr>
          <w:rFonts w:asciiTheme="minorHAnsi" w:hAnsiTheme="minorHAnsi" w:cstheme="minorHAnsi"/>
          <w:sz w:val="20"/>
          <w:szCs w:val="20"/>
          <w:lang w:eastAsia="en-US"/>
        </w:rPr>
        <w:t>nepředpokládá</w:t>
      </w:r>
      <w:r w:rsidRPr="00887BEA">
        <w:rPr>
          <w:rFonts w:asciiTheme="minorHAnsi" w:hAnsiTheme="minorHAnsi" w:cstheme="minorHAnsi"/>
          <w:sz w:val="20"/>
          <w:szCs w:val="20"/>
          <w:lang w:eastAsia="en-US"/>
        </w:rPr>
        <w:t xml:space="preserve"> v severní části zastavitelné plochy Z 13C využití pro bydlení</w:t>
      </w:r>
      <w:r w:rsidR="00E93EAD">
        <w:rPr>
          <w:rFonts w:asciiTheme="minorHAnsi" w:hAnsiTheme="minorHAnsi" w:cstheme="minorHAnsi"/>
          <w:sz w:val="20"/>
          <w:szCs w:val="20"/>
          <w:lang w:eastAsia="en-US"/>
        </w:rPr>
        <w:t>. V</w:t>
      </w:r>
      <w:r w:rsidRPr="00887BEA">
        <w:rPr>
          <w:rFonts w:asciiTheme="minorHAnsi" w:hAnsiTheme="minorHAnsi" w:cstheme="minorHAnsi"/>
          <w:sz w:val="20"/>
          <w:szCs w:val="20"/>
          <w:lang w:eastAsia="en-US"/>
        </w:rPr>
        <w:t>e změně ÚP Bílina je tedy možné prověřit připojení severní části zastavitelné plochy Z 13C k nezastavitelné ploše ZV (N 03).</w:t>
      </w:r>
    </w:p>
    <w:p w14:paraId="7D4337C7" w14:textId="259C901F" w:rsidR="00E93EAD" w:rsidRPr="00E93EAD" w:rsidRDefault="00E93EAD"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w:t>
      </w:r>
      <w:r w:rsidR="00F038ED">
        <w:rPr>
          <w:rFonts w:asciiTheme="minorHAnsi" w:hAnsiTheme="minorHAnsi" w:cstheme="minorHAnsi"/>
          <w:sz w:val="20"/>
          <w:szCs w:val="20"/>
          <w:lang w:eastAsia="en-US"/>
        </w:rPr>
        <w:t>1</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 xml:space="preserve">N 48 (ZV),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která</w:t>
      </w:r>
      <w:r w:rsidRPr="00E93EAD">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upravila</w:t>
      </w:r>
      <w:r w:rsidRPr="00E93EAD">
        <w:rPr>
          <w:rFonts w:asciiTheme="minorHAnsi" w:hAnsiTheme="minorHAnsi" w:cstheme="minorHAnsi"/>
          <w:sz w:val="20"/>
          <w:szCs w:val="20"/>
          <w:lang w:eastAsia="en-US"/>
        </w:rPr>
        <w:t xml:space="preserve"> vedení navrhované komunikace</w:t>
      </w:r>
      <w:r>
        <w:rPr>
          <w:rFonts w:asciiTheme="minorHAnsi" w:hAnsiTheme="minorHAnsi" w:cstheme="minorHAnsi"/>
          <w:sz w:val="20"/>
          <w:szCs w:val="20"/>
          <w:lang w:eastAsia="en-US"/>
        </w:rPr>
        <w:t xml:space="preserve"> vymezené platným </w:t>
      </w:r>
      <w:r w:rsidRPr="00E93EAD">
        <w:rPr>
          <w:rFonts w:asciiTheme="minorHAnsi" w:hAnsiTheme="minorHAnsi" w:cstheme="minorHAnsi"/>
          <w:sz w:val="20"/>
          <w:szCs w:val="20"/>
          <w:lang w:eastAsia="en-US"/>
        </w:rPr>
        <w:t>ÚP vymezuje v ploše Z</w:t>
      </w:r>
      <w:r>
        <w:rPr>
          <w:rFonts w:asciiTheme="minorHAnsi" w:hAnsiTheme="minorHAnsi" w:cstheme="minorHAnsi"/>
          <w:sz w:val="20"/>
          <w:szCs w:val="20"/>
          <w:lang w:eastAsia="en-US"/>
        </w:rPr>
        <w:t> </w:t>
      </w:r>
      <w:r w:rsidRPr="00E93EAD">
        <w:rPr>
          <w:rFonts w:asciiTheme="minorHAnsi" w:hAnsiTheme="minorHAnsi" w:cstheme="minorHAnsi"/>
          <w:sz w:val="20"/>
          <w:szCs w:val="20"/>
          <w:lang w:eastAsia="en-US"/>
        </w:rPr>
        <w:t>60. Ve změně ÚP Bílina je nutno prověřit uvedení zastavitelné plochy pro komunikaci do souladu s aktualizovanou ÚS, s čímž je spojeno také prověření úpravy nezastavitelné plochy N 48.</w:t>
      </w:r>
    </w:p>
    <w:p w14:paraId="12FB97A9" w14:textId="12EE1EE3" w:rsidR="00E93EAD" w:rsidRDefault="00E93EAD"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lastRenderedPageBreak/>
        <w:t>P1</w:t>
      </w:r>
      <w:r w:rsidR="00F038ED">
        <w:rPr>
          <w:rFonts w:asciiTheme="minorHAnsi" w:hAnsiTheme="minorHAnsi" w:cstheme="minorHAnsi"/>
          <w:sz w:val="20"/>
          <w:szCs w:val="20"/>
          <w:lang w:eastAsia="en-US"/>
        </w:rPr>
        <w:t>2</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 xml:space="preserve">N 49 (ZV), a to na základě proběhlé </w:t>
      </w:r>
      <w:r w:rsidRPr="006339A4">
        <w:rPr>
          <w:rFonts w:asciiTheme="minorHAnsi" w:hAnsiTheme="minorHAnsi" w:cstheme="minorHAnsi"/>
          <w:sz w:val="20"/>
          <w:szCs w:val="20"/>
          <w:lang w:eastAsia="en-US"/>
        </w:rPr>
        <w:t>aktualizac</w:t>
      </w:r>
      <w:r>
        <w:rPr>
          <w:rFonts w:asciiTheme="minorHAnsi" w:hAnsiTheme="minorHAnsi" w:cstheme="minorHAnsi"/>
          <w:sz w:val="20"/>
          <w:szCs w:val="20"/>
          <w:lang w:eastAsia="en-US"/>
        </w:rPr>
        <w:t>e</w:t>
      </w:r>
      <w:r w:rsidRPr="006339A4">
        <w:rPr>
          <w:rFonts w:asciiTheme="minorHAnsi" w:hAnsiTheme="minorHAnsi" w:cstheme="minorHAnsi"/>
          <w:sz w:val="20"/>
          <w:szCs w:val="20"/>
          <w:lang w:eastAsia="en-US"/>
        </w:rPr>
        <w:t xml:space="preserve"> č. 1 </w:t>
      </w:r>
      <w:r>
        <w:rPr>
          <w:rFonts w:asciiTheme="minorHAnsi" w:hAnsiTheme="minorHAnsi" w:cstheme="minorHAnsi"/>
          <w:sz w:val="20"/>
          <w:szCs w:val="20"/>
          <w:lang w:eastAsia="en-US"/>
        </w:rPr>
        <w:t>Územní studie</w:t>
      </w:r>
      <w:r w:rsidRPr="006339A4">
        <w:rPr>
          <w:rFonts w:asciiTheme="minorHAnsi" w:hAnsiTheme="minorHAnsi" w:cstheme="minorHAnsi"/>
          <w:sz w:val="20"/>
          <w:szCs w:val="20"/>
          <w:lang w:eastAsia="en-US"/>
        </w:rPr>
        <w:t xml:space="preserve"> Teplické předměstí v</w:t>
      </w:r>
      <w:r>
        <w:rPr>
          <w:rFonts w:asciiTheme="minorHAnsi" w:hAnsiTheme="minorHAnsi" w:cstheme="minorHAnsi"/>
          <w:sz w:val="20"/>
          <w:szCs w:val="20"/>
          <w:lang w:eastAsia="en-US"/>
        </w:rPr>
        <w:t> </w:t>
      </w:r>
      <w:r w:rsidRPr="006339A4">
        <w:rPr>
          <w:rFonts w:asciiTheme="minorHAnsi" w:hAnsiTheme="minorHAnsi" w:cstheme="minorHAnsi"/>
          <w:sz w:val="20"/>
          <w:szCs w:val="20"/>
          <w:lang w:eastAsia="en-US"/>
        </w:rPr>
        <w:t>Bílině</w:t>
      </w:r>
      <w:r>
        <w:rPr>
          <w:rFonts w:asciiTheme="minorHAnsi" w:hAnsiTheme="minorHAnsi" w:cstheme="minorHAnsi"/>
          <w:sz w:val="20"/>
          <w:szCs w:val="20"/>
          <w:lang w:eastAsia="en-US"/>
        </w:rPr>
        <w:t>, která</w:t>
      </w:r>
      <w:r w:rsidRPr="00E93EAD">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 xml:space="preserve">nepředpokládá </w:t>
      </w:r>
      <w:r w:rsidRPr="00E93EAD">
        <w:rPr>
          <w:rFonts w:asciiTheme="minorHAnsi" w:hAnsiTheme="minorHAnsi" w:cstheme="minorHAnsi"/>
          <w:sz w:val="20"/>
          <w:szCs w:val="20"/>
          <w:lang w:eastAsia="en-US"/>
        </w:rPr>
        <w:t>v zastavitelné ploše Z 19A využití pro bydlení, ale pro veřejnou zeleň a v západní části pro parkování. Změna ÚP Bílina tedy prověří rozšíření nezastavitelné plochy ZV (N 49) o část plochy Z 19A a v západní části bude prověřeno rozšíření zastavitelné plochy DS (Z 75) o západní část plochy Z 19A.</w:t>
      </w:r>
    </w:p>
    <w:p w14:paraId="5B381F14" w14:textId="0EC22547" w:rsidR="00FC0185" w:rsidRPr="009810BD" w:rsidRDefault="00424A3E" w:rsidP="00964651">
      <w:pPr>
        <w:spacing w:before="240" w:after="120" w:line="240" w:lineRule="auto"/>
        <w:ind w:left="731" w:hanging="731"/>
        <w:rPr>
          <w:rStyle w:val="NvrhP-text"/>
          <w:rFonts w:asciiTheme="minorHAnsi" w:hAnsiTheme="minorHAnsi" w:cstheme="minorHAnsi"/>
          <w:b/>
          <w:bCs/>
          <w:sz w:val="20"/>
          <w:szCs w:val="20"/>
          <w:u w:val="single"/>
          <w:lang w:eastAsia="en-US"/>
        </w:rPr>
      </w:pPr>
      <w:r>
        <w:rPr>
          <w:rStyle w:val="NvrhP-text"/>
          <w:rFonts w:asciiTheme="minorHAnsi" w:hAnsiTheme="minorHAnsi" w:cstheme="minorHAnsi"/>
          <w:b/>
          <w:bCs/>
          <w:sz w:val="20"/>
          <w:szCs w:val="20"/>
          <w:u w:val="single"/>
          <w:lang w:eastAsia="en-US"/>
        </w:rPr>
        <w:t>Ú</w:t>
      </w:r>
      <w:r w:rsidR="00FC0185" w:rsidRPr="009810BD">
        <w:rPr>
          <w:rStyle w:val="NvrhP-text"/>
          <w:rFonts w:asciiTheme="minorHAnsi" w:hAnsiTheme="minorHAnsi" w:cstheme="minorHAnsi"/>
          <w:b/>
          <w:bCs/>
          <w:sz w:val="20"/>
          <w:szCs w:val="20"/>
          <w:u w:val="single"/>
          <w:lang w:eastAsia="en-US"/>
        </w:rPr>
        <w:t>pravy</w:t>
      </w:r>
      <w:r w:rsidR="00FC0185">
        <w:rPr>
          <w:rStyle w:val="NvrhP-text"/>
          <w:rFonts w:asciiTheme="minorHAnsi" w:hAnsiTheme="minorHAnsi" w:cstheme="minorHAnsi"/>
          <w:b/>
          <w:bCs/>
          <w:sz w:val="20"/>
          <w:szCs w:val="20"/>
          <w:u w:val="single"/>
          <w:lang w:eastAsia="en-US"/>
        </w:rPr>
        <w:t xml:space="preserve"> koncepce ploch pro bydlení a smíšených obytných</w:t>
      </w:r>
    </w:p>
    <w:p w14:paraId="48B5CE7D" w14:textId="17F983D6" w:rsidR="00F038ED" w:rsidRDefault="00F038ED"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7410F5">
        <w:rPr>
          <w:rFonts w:asciiTheme="minorHAnsi" w:hAnsiTheme="minorHAnsi" w:cstheme="minorHAnsi"/>
          <w:sz w:val="20"/>
          <w:szCs w:val="20"/>
          <w:lang w:eastAsia="en-US"/>
        </w:rPr>
        <w:t>13</w:t>
      </w:r>
      <w:r>
        <w:rPr>
          <w:rFonts w:asciiTheme="minorHAnsi" w:hAnsiTheme="minorHAnsi" w:cstheme="minorHAnsi"/>
          <w:sz w:val="20"/>
          <w:szCs w:val="20"/>
          <w:lang w:eastAsia="en-US"/>
        </w:rPr>
        <w:tab/>
        <w:t>Prověřit změnu využití plochy</w:t>
      </w:r>
      <w:r w:rsidRPr="005F1581">
        <w:rPr>
          <w:rFonts w:asciiTheme="minorHAnsi" w:hAnsiTheme="minorHAnsi" w:cstheme="minorHAnsi"/>
          <w:sz w:val="20"/>
          <w:szCs w:val="20"/>
          <w:lang w:eastAsia="en-US"/>
        </w:rPr>
        <w:t xml:space="preserve"> Z</w:t>
      </w:r>
      <w:r>
        <w:rPr>
          <w:rFonts w:asciiTheme="minorHAnsi" w:hAnsiTheme="minorHAnsi" w:cstheme="minorHAnsi"/>
          <w:sz w:val="20"/>
          <w:szCs w:val="20"/>
          <w:lang w:eastAsia="en-US"/>
        </w:rPr>
        <w:t> </w:t>
      </w:r>
      <w:r w:rsidRPr="005F1581">
        <w:rPr>
          <w:rFonts w:asciiTheme="minorHAnsi" w:hAnsiTheme="minorHAnsi" w:cstheme="minorHAnsi"/>
          <w:sz w:val="20"/>
          <w:szCs w:val="20"/>
          <w:lang w:eastAsia="en-US"/>
        </w:rPr>
        <w:t>27</w:t>
      </w:r>
      <w:r>
        <w:rPr>
          <w:rFonts w:asciiTheme="minorHAnsi" w:hAnsiTheme="minorHAnsi" w:cstheme="minorHAnsi"/>
          <w:sz w:val="20"/>
          <w:szCs w:val="20"/>
          <w:lang w:eastAsia="en-US"/>
        </w:rPr>
        <w:t xml:space="preserve"> (BH), a to dle skutečného stavu v území. </w:t>
      </w:r>
      <w:r w:rsidRPr="005F1581">
        <w:rPr>
          <w:rFonts w:asciiTheme="minorHAnsi" w:hAnsiTheme="minorHAnsi" w:cstheme="minorHAnsi"/>
          <w:sz w:val="20"/>
          <w:szCs w:val="20"/>
          <w:lang w:eastAsia="en-US"/>
        </w:rPr>
        <w:t>Plocha byla částečně využita</w:t>
      </w:r>
      <w:r>
        <w:rPr>
          <w:rFonts w:asciiTheme="minorHAnsi" w:hAnsiTheme="minorHAnsi" w:cstheme="minorHAnsi"/>
          <w:sz w:val="20"/>
          <w:szCs w:val="20"/>
          <w:lang w:eastAsia="en-US"/>
        </w:rPr>
        <w:t>, v ploše</w:t>
      </w:r>
      <w:r w:rsidRPr="005F1581">
        <w:rPr>
          <w:rFonts w:asciiTheme="minorHAnsi" w:hAnsiTheme="minorHAnsi" w:cstheme="minorHAnsi"/>
          <w:sz w:val="20"/>
          <w:szCs w:val="20"/>
          <w:lang w:eastAsia="en-US"/>
        </w:rPr>
        <w:t xml:space="preserve"> vznikají pouze rodinné domy, změna ÚP Bílina tak prověří změnu využití z BH na BI.</w:t>
      </w:r>
    </w:p>
    <w:p w14:paraId="68CFF500" w14:textId="5A88BEFE" w:rsidR="00E93EAD" w:rsidRDefault="00E93EAD"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P14</w:t>
      </w:r>
      <w:r>
        <w:rPr>
          <w:rFonts w:asciiTheme="minorHAnsi" w:hAnsiTheme="minorHAnsi" w:cstheme="minorHAnsi"/>
          <w:sz w:val="20"/>
          <w:szCs w:val="20"/>
          <w:lang w:eastAsia="en-US"/>
        </w:rPr>
        <w:tab/>
        <w:t>Prověřit změnu využití plochy</w:t>
      </w:r>
      <w:r w:rsidRPr="00887BEA">
        <w:rPr>
          <w:rFonts w:asciiTheme="minorHAnsi" w:hAnsiTheme="minorHAnsi" w:cstheme="minorHAnsi"/>
          <w:sz w:val="20"/>
          <w:szCs w:val="20"/>
          <w:lang w:eastAsia="en-US"/>
        </w:rPr>
        <w:t xml:space="preserve"> </w:t>
      </w:r>
      <w:r w:rsidRPr="00E93EAD">
        <w:rPr>
          <w:rFonts w:asciiTheme="minorHAnsi" w:hAnsiTheme="minorHAnsi" w:cstheme="minorHAnsi"/>
          <w:sz w:val="20"/>
          <w:szCs w:val="20"/>
          <w:lang w:eastAsia="en-US"/>
        </w:rPr>
        <w:t>N 56</w:t>
      </w:r>
      <w:r w:rsidRPr="00E93EAD">
        <w:rPr>
          <w:rFonts w:asciiTheme="minorHAnsi" w:hAnsiTheme="minorHAnsi" w:cstheme="minorHAnsi"/>
          <w:sz w:val="20"/>
          <w:szCs w:val="20"/>
          <w:lang w:eastAsia="en-US"/>
        </w:rPr>
        <w:tab/>
      </w:r>
      <w:r>
        <w:rPr>
          <w:rFonts w:asciiTheme="minorHAnsi" w:hAnsiTheme="minorHAnsi" w:cstheme="minorHAnsi"/>
          <w:sz w:val="20"/>
          <w:szCs w:val="20"/>
          <w:lang w:eastAsia="en-US"/>
        </w:rPr>
        <w:t>(</w:t>
      </w:r>
      <w:r w:rsidRPr="00E93EAD">
        <w:rPr>
          <w:rFonts w:asciiTheme="minorHAnsi" w:hAnsiTheme="minorHAnsi" w:cstheme="minorHAnsi"/>
          <w:sz w:val="20"/>
          <w:szCs w:val="20"/>
          <w:lang w:eastAsia="en-US"/>
        </w:rPr>
        <w:t>ZS</w:t>
      </w:r>
      <w:r>
        <w:rPr>
          <w:rFonts w:asciiTheme="minorHAnsi" w:hAnsiTheme="minorHAnsi" w:cstheme="minorHAnsi"/>
          <w:sz w:val="20"/>
          <w:szCs w:val="20"/>
          <w:lang w:eastAsia="en-US"/>
        </w:rPr>
        <w:t xml:space="preserve">), a to na základě zjištěného stavu území. </w:t>
      </w:r>
      <w:r w:rsidRPr="00E93EAD">
        <w:rPr>
          <w:rFonts w:asciiTheme="minorHAnsi" w:hAnsiTheme="minorHAnsi" w:cstheme="minorHAnsi"/>
          <w:sz w:val="20"/>
          <w:szCs w:val="20"/>
          <w:lang w:eastAsia="en-US"/>
        </w:rPr>
        <w:t>Jedná se o oplocenou zahradu se stavbou, která je zapsána v katastru nemovitostí. Změna ÚP Bílina tak prověří zahrnutí celé plochy do zastavěného území, a tedy i vymezení plochy jako stabilizovanou plochu ZS.</w:t>
      </w:r>
    </w:p>
    <w:p w14:paraId="23567309" w14:textId="73A0537A" w:rsidR="00F957C7"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P15</w:t>
      </w:r>
      <w:r w:rsidR="00F957C7">
        <w:rPr>
          <w:rFonts w:asciiTheme="minorHAnsi" w:hAnsiTheme="minorHAnsi" w:cstheme="minorHAnsi"/>
          <w:sz w:val="20"/>
          <w:szCs w:val="20"/>
          <w:lang w:eastAsia="en-US"/>
        </w:rPr>
        <w:tab/>
        <w:t>Prověřit z</w:t>
      </w:r>
      <w:r w:rsidR="00F957C7" w:rsidRPr="00F957C7">
        <w:rPr>
          <w:rFonts w:asciiTheme="minorHAnsi" w:hAnsiTheme="minorHAnsi" w:cstheme="minorHAnsi"/>
          <w:sz w:val="20"/>
          <w:szCs w:val="20"/>
          <w:lang w:eastAsia="en-US"/>
        </w:rPr>
        <w:t>měn</w:t>
      </w:r>
      <w:r w:rsidR="00F957C7">
        <w:rPr>
          <w:rFonts w:asciiTheme="minorHAnsi" w:hAnsiTheme="minorHAnsi" w:cstheme="minorHAnsi"/>
          <w:sz w:val="20"/>
          <w:szCs w:val="20"/>
          <w:lang w:eastAsia="en-US"/>
        </w:rPr>
        <w:t>u</w:t>
      </w:r>
      <w:r w:rsidR="00F957C7" w:rsidRPr="00F957C7">
        <w:rPr>
          <w:rFonts w:asciiTheme="minorHAnsi" w:hAnsiTheme="minorHAnsi" w:cstheme="minorHAnsi"/>
          <w:sz w:val="20"/>
          <w:szCs w:val="20"/>
          <w:lang w:eastAsia="en-US"/>
        </w:rPr>
        <w:t xml:space="preserve"> způsobu využití části pozemku před kulturním domem Fontána umožňující parkování aut účinkujících pro naložení a vyložení svých věcí</w:t>
      </w:r>
      <w:r w:rsidR="00F957C7">
        <w:rPr>
          <w:rFonts w:asciiTheme="minorHAnsi" w:hAnsiTheme="minorHAnsi" w:cstheme="minorHAnsi"/>
          <w:sz w:val="20"/>
          <w:szCs w:val="20"/>
          <w:lang w:eastAsia="en-US"/>
        </w:rPr>
        <w:t xml:space="preserve"> (</w:t>
      </w:r>
      <w:r w:rsidR="00F957C7" w:rsidRPr="00F957C7">
        <w:rPr>
          <w:rFonts w:asciiTheme="minorHAnsi" w:hAnsiTheme="minorHAnsi" w:cstheme="minorHAnsi"/>
          <w:sz w:val="20"/>
          <w:szCs w:val="20"/>
          <w:lang w:eastAsia="en-US"/>
        </w:rPr>
        <w:t>část parcely 1636/95</w:t>
      </w:r>
      <w:r w:rsidR="00F957C7">
        <w:rPr>
          <w:rFonts w:asciiTheme="minorHAnsi" w:hAnsiTheme="minorHAnsi" w:cstheme="minorHAnsi"/>
          <w:sz w:val="20"/>
          <w:szCs w:val="20"/>
          <w:lang w:eastAsia="en-US"/>
        </w:rPr>
        <w:t xml:space="preserve">, </w:t>
      </w:r>
      <w:r w:rsidR="00F957C7" w:rsidRPr="00F957C7">
        <w:rPr>
          <w:rFonts w:asciiTheme="minorHAnsi" w:hAnsiTheme="minorHAnsi" w:cstheme="minorHAnsi"/>
          <w:sz w:val="20"/>
          <w:szCs w:val="20"/>
          <w:lang w:eastAsia="en-US"/>
        </w:rPr>
        <w:t xml:space="preserve">k. </w:t>
      </w:r>
      <w:proofErr w:type="spellStart"/>
      <w:r w:rsidR="00F957C7" w:rsidRPr="00F957C7">
        <w:rPr>
          <w:rFonts w:asciiTheme="minorHAnsi" w:hAnsiTheme="minorHAnsi" w:cstheme="minorHAnsi"/>
          <w:sz w:val="20"/>
          <w:szCs w:val="20"/>
          <w:lang w:eastAsia="en-US"/>
        </w:rPr>
        <w:t>ú.</w:t>
      </w:r>
      <w:proofErr w:type="spellEnd"/>
      <w:r w:rsidR="00F957C7" w:rsidRPr="00F957C7">
        <w:rPr>
          <w:rFonts w:asciiTheme="minorHAnsi" w:hAnsiTheme="minorHAnsi" w:cstheme="minorHAnsi"/>
          <w:sz w:val="20"/>
          <w:szCs w:val="20"/>
          <w:lang w:eastAsia="en-US"/>
        </w:rPr>
        <w:t xml:space="preserve"> Bílina)</w:t>
      </w:r>
      <w:r w:rsidR="00F957C7">
        <w:rPr>
          <w:rFonts w:asciiTheme="minorHAnsi" w:hAnsiTheme="minorHAnsi" w:cstheme="minorHAnsi"/>
          <w:sz w:val="20"/>
          <w:szCs w:val="20"/>
          <w:lang w:eastAsia="en-US"/>
        </w:rPr>
        <w:t>.</w:t>
      </w:r>
      <w:r w:rsidR="00A772BF">
        <w:rPr>
          <w:rFonts w:asciiTheme="minorHAnsi" w:hAnsiTheme="minorHAnsi" w:cstheme="minorHAnsi"/>
          <w:sz w:val="20"/>
          <w:szCs w:val="20"/>
          <w:lang w:eastAsia="en-US"/>
        </w:rPr>
        <w:t xml:space="preserve"> </w:t>
      </w:r>
      <w:r w:rsidR="00A772BF" w:rsidRPr="00A772BF">
        <w:rPr>
          <w:rFonts w:asciiTheme="minorHAnsi" w:hAnsiTheme="minorHAnsi" w:cstheme="minorHAnsi"/>
          <w:bCs/>
          <w:i/>
          <w:iCs/>
          <w:sz w:val="20"/>
          <w:szCs w:val="20"/>
          <w:lang w:eastAsia="en-US"/>
        </w:rPr>
        <w:t>[podnět města Bílina M1]</w:t>
      </w:r>
    </w:p>
    <w:p w14:paraId="78F0EE13" w14:textId="7492A354" w:rsidR="00F957C7"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P16</w:t>
      </w:r>
      <w:r w:rsidR="003771B5">
        <w:rPr>
          <w:rFonts w:asciiTheme="minorHAnsi" w:hAnsiTheme="minorHAnsi" w:cstheme="minorHAnsi"/>
          <w:sz w:val="20"/>
          <w:szCs w:val="20"/>
          <w:lang w:eastAsia="en-US"/>
        </w:rPr>
        <w:tab/>
        <w:t>Prověřit změnu</w:t>
      </w:r>
      <w:r w:rsidR="003771B5" w:rsidRPr="003771B5">
        <w:rPr>
          <w:rFonts w:asciiTheme="minorHAnsi" w:hAnsiTheme="minorHAnsi" w:cstheme="minorHAnsi"/>
          <w:sz w:val="20"/>
          <w:szCs w:val="20"/>
          <w:lang w:eastAsia="en-US"/>
        </w:rPr>
        <w:t xml:space="preserve"> způsobu využití části zastavitelné plochy bydlení v rodinných domech – městského a příměstského (BI) Z 02 dle studie pro tuto lokalitu, která byla zpracována městskou architektkou Ing. arch. Veronikou Šindlerovou, Ph.D.</w:t>
      </w:r>
      <w:r w:rsidR="003771B5">
        <w:rPr>
          <w:rFonts w:asciiTheme="minorHAnsi" w:hAnsiTheme="minorHAnsi" w:cstheme="minorHAnsi"/>
          <w:sz w:val="20"/>
          <w:szCs w:val="20"/>
          <w:lang w:eastAsia="en-US"/>
        </w:rPr>
        <w:t xml:space="preserve"> (Pozemky p. č. </w:t>
      </w:r>
      <w:r w:rsidR="003771B5" w:rsidRPr="003771B5">
        <w:rPr>
          <w:rFonts w:asciiTheme="minorHAnsi" w:hAnsiTheme="minorHAnsi" w:cstheme="minorHAnsi"/>
          <w:sz w:val="20"/>
          <w:szCs w:val="20"/>
          <w:lang w:eastAsia="en-US"/>
        </w:rPr>
        <w:t>2086/5, 2086/6 a 2086/1</w:t>
      </w:r>
      <w:r w:rsidR="003771B5">
        <w:rPr>
          <w:rFonts w:asciiTheme="minorHAnsi" w:hAnsiTheme="minorHAnsi" w:cstheme="minorHAnsi"/>
          <w:sz w:val="20"/>
          <w:szCs w:val="20"/>
          <w:lang w:eastAsia="en-US"/>
        </w:rPr>
        <w:t xml:space="preserve">, vše v </w:t>
      </w:r>
      <w:r w:rsidR="003771B5" w:rsidRPr="003771B5">
        <w:rPr>
          <w:rFonts w:asciiTheme="minorHAnsi" w:hAnsiTheme="minorHAnsi" w:cstheme="minorHAnsi"/>
          <w:sz w:val="20"/>
          <w:szCs w:val="20"/>
          <w:lang w:eastAsia="en-US"/>
        </w:rPr>
        <w:t xml:space="preserve">k. </w:t>
      </w:r>
      <w:proofErr w:type="spellStart"/>
      <w:r w:rsidR="003771B5" w:rsidRPr="003771B5">
        <w:rPr>
          <w:rFonts w:asciiTheme="minorHAnsi" w:hAnsiTheme="minorHAnsi" w:cstheme="minorHAnsi"/>
          <w:sz w:val="20"/>
          <w:szCs w:val="20"/>
          <w:lang w:eastAsia="en-US"/>
        </w:rPr>
        <w:t>ú.</w:t>
      </w:r>
      <w:proofErr w:type="spellEnd"/>
      <w:r w:rsidR="003771B5" w:rsidRPr="003771B5">
        <w:rPr>
          <w:rFonts w:asciiTheme="minorHAnsi" w:hAnsiTheme="minorHAnsi" w:cstheme="minorHAnsi"/>
          <w:sz w:val="20"/>
          <w:szCs w:val="20"/>
          <w:lang w:eastAsia="en-US"/>
        </w:rPr>
        <w:t xml:space="preserve"> Bílina</w:t>
      </w:r>
      <w:r w:rsidR="003771B5">
        <w:rPr>
          <w:rFonts w:asciiTheme="minorHAnsi" w:hAnsiTheme="minorHAnsi" w:cstheme="minorHAnsi"/>
          <w:sz w:val="20"/>
          <w:szCs w:val="20"/>
          <w:lang w:eastAsia="en-US"/>
        </w:rPr>
        <w:t>.)</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2</w:t>
      </w:r>
      <w:r w:rsidRPr="00A772BF">
        <w:rPr>
          <w:rFonts w:asciiTheme="minorHAnsi" w:hAnsiTheme="minorHAnsi" w:cstheme="minorHAnsi"/>
          <w:bCs/>
          <w:i/>
          <w:iCs/>
          <w:sz w:val="20"/>
          <w:szCs w:val="20"/>
          <w:lang w:eastAsia="en-US"/>
        </w:rPr>
        <w:t>]</w:t>
      </w:r>
    </w:p>
    <w:p w14:paraId="437BB384" w14:textId="12F5ECA9" w:rsidR="003771B5"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P17</w:t>
      </w:r>
      <w:r w:rsidR="003771B5">
        <w:rPr>
          <w:rFonts w:asciiTheme="minorHAnsi" w:hAnsiTheme="minorHAnsi" w:cstheme="minorHAnsi"/>
          <w:sz w:val="20"/>
          <w:szCs w:val="20"/>
          <w:lang w:eastAsia="en-US"/>
        </w:rPr>
        <w:tab/>
        <w:t xml:space="preserve">Prověřit </w:t>
      </w:r>
      <w:r w:rsidR="003771B5" w:rsidRPr="003771B5">
        <w:rPr>
          <w:rFonts w:asciiTheme="minorHAnsi" w:hAnsiTheme="minorHAnsi" w:cstheme="minorHAnsi"/>
          <w:sz w:val="20"/>
          <w:szCs w:val="20"/>
          <w:lang w:eastAsia="en-US"/>
        </w:rPr>
        <w:t xml:space="preserve">komplexní </w:t>
      </w:r>
      <w:r w:rsidR="003771B5">
        <w:rPr>
          <w:rFonts w:asciiTheme="minorHAnsi" w:hAnsiTheme="minorHAnsi" w:cstheme="minorHAnsi"/>
          <w:sz w:val="20"/>
          <w:szCs w:val="20"/>
          <w:lang w:eastAsia="en-US"/>
        </w:rPr>
        <w:t>úpravu</w:t>
      </w:r>
      <w:r w:rsidR="003771B5" w:rsidRPr="003771B5">
        <w:rPr>
          <w:rFonts w:asciiTheme="minorHAnsi" w:hAnsiTheme="minorHAnsi" w:cstheme="minorHAnsi"/>
          <w:sz w:val="20"/>
          <w:szCs w:val="20"/>
          <w:lang w:eastAsia="en-US"/>
        </w:rPr>
        <w:t xml:space="preserve"> stabilizovaných ploch bydlení v bytových domech (BH), aby bylo umožněno kolem nich v přiměřeném rozsahu zřídit oplocení souvisejícího pozemku</w:t>
      </w:r>
      <w:r w:rsidR="0068250F">
        <w:rPr>
          <w:rFonts w:asciiTheme="minorHAnsi" w:hAnsiTheme="minorHAnsi" w:cstheme="minorHAnsi"/>
          <w:sz w:val="20"/>
          <w:szCs w:val="20"/>
          <w:lang w:eastAsia="en-US"/>
        </w:rPr>
        <w:t xml:space="preserve">, a to na podkladě studie oplocování bytových domů na sídlišti Za Chlumem zpracované městskou architektkou </w:t>
      </w:r>
      <w:r w:rsidR="0068250F" w:rsidRPr="003771B5">
        <w:rPr>
          <w:rFonts w:asciiTheme="minorHAnsi" w:hAnsiTheme="minorHAnsi" w:cstheme="minorHAnsi"/>
          <w:sz w:val="20"/>
          <w:szCs w:val="20"/>
          <w:lang w:eastAsia="en-US"/>
        </w:rPr>
        <w:t>Ing. arch. Veronikou Šindlerovou, Ph.D</w:t>
      </w:r>
      <w:r w:rsidR="003771B5">
        <w:rPr>
          <w:rFonts w:asciiTheme="minorHAnsi" w:hAnsiTheme="minorHAnsi" w:cstheme="minorHAnsi"/>
          <w:sz w:val="20"/>
          <w:szCs w:val="20"/>
          <w:lang w:eastAsia="en-US"/>
        </w:rPr>
        <w:t>.</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3</w:t>
      </w:r>
      <w:r w:rsidRPr="00A772BF">
        <w:rPr>
          <w:rFonts w:asciiTheme="minorHAnsi" w:hAnsiTheme="minorHAnsi" w:cstheme="minorHAnsi"/>
          <w:bCs/>
          <w:i/>
          <w:iCs/>
          <w:sz w:val="20"/>
          <w:szCs w:val="20"/>
          <w:lang w:eastAsia="en-US"/>
        </w:rPr>
        <w:t>]</w:t>
      </w:r>
    </w:p>
    <w:p w14:paraId="26DA4190" w14:textId="571516F0" w:rsidR="003771B5"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P18</w:t>
      </w:r>
      <w:r w:rsidR="003771B5">
        <w:rPr>
          <w:rFonts w:asciiTheme="minorHAnsi" w:hAnsiTheme="minorHAnsi" w:cstheme="minorHAnsi"/>
          <w:sz w:val="20"/>
          <w:szCs w:val="20"/>
          <w:lang w:eastAsia="en-US"/>
        </w:rPr>
        <w:tab/>
        <w:t>Prověřit změnu</w:t>
      </w:r>
      <w:r w:rsidR="003771B5" w:rsidRPr="003771B5">
        <w:rPr>
          <w:rFonts w:asciiTheme="minorHAnsi" w:hAnsiTheme="minorHAnsi" w:cstheme="minorHAnsi"/>
          <w:sz w:val="20"/>
          <w:szCs w:val="20"/>
          <w:lang w:eastAsia="en-US"/>
        </w:rPr>
        <w:t xml:space="preserve"> způsobu využití části zastavitelné plochy bydlení v rodinných domech – městského a příměstského (BI) Z 61 na veřejnou zeleň.</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5</w:t>
      </w:r>
      <w:r w:rsidRPr="00A772BF">
        <w:rPr>
          <w:rFonts w:asciiTheme="minorHAnsi" w:hAnsiTheme="minorHAnsi" w:cstheme="minorHAnsi"/>
          <w:bCs/>
          <w:i/>
          <w:iCs/>
          <w:sz w:val="20"/>
          <w:szCs w:val="20"/>
          <w:lang w:eastAsia="en-US"/>
        </w:rPr>
        <w:t>]</w:t>
      </w:r>
    </w:p>
    <w:p w14:paraId="7A74499D" w14:textId="76D94973" w:rsidR="00FC0185"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P19</w:t>
      </w:r>
      <w:r w:rsidR="00FC0185">
        <w:rPr>
          <w:rFonts w:asciiTheme="minorHAnsi" w:hAnsiTheme="minorHAnsi" w:cstheme="minorHAnsi"/>
          <w:sz w:val="20"/>
          <w:szCs w:val="20"/>
          <w:lang w:eastAsia="en-US"/>
        </w:rPr>
        <w:tab/>
      </w:r>
      <w:r w:rsidR="00FC0185" w:rsidRPr="0000435F">
        <w:rPr>
          <w:rFonts w:asciiTheme="minorHAnsi" w:hAnsiTheme="minorHAnsi" w:cstheme="minorHAnsi"/>
          <w:sz w:val="20"/>
          <w:szCs w:val="20"/>
          <w:lang w:eastAsia="en-US"/>
        </w:rPr>
        <w:t>Změna způsobu využití rozvojové lokality pro bydlení pro bydlení jihovýchodně od vrcholu Chlum</w:t>
      </w:r>
      <w:r w:rsidR="00FC0185">
        <w:rPr>
          <w:rFonts w:asciiTheme="minorHAnsi" w:hAnsiTheme="minorHAnsi" w:cstheme="minorHAnsi"/>
          <w:sz w:val="20"/>
          <w:szCs w:val="20"/>
          <w:lang w:eastAsia="en-US"/>
        </w:rPr>
        <w:t xml:space="preserve"> </w:t>
      </w:r>
      <w:r w:rsidR="00FC0185" w:rsidRPr="0000435F">
        <w:rPr>
          <w:rFonts w:asciiTheme="minorHAnsi" w:hAnsiTheme="minorHAnsi" w:cstheme="minorHAnsi"/>
          <w:sz w:val="20"/>
          <w:szCs w:val="20"/>
          <w:lang w:eastAsia="en-US"/>
        </w:rPr>
        <w:t>na způsob využití, pro který je lokalita využívána v současné době, tedy na veřejnou zeleň.</w:t>
      </w:r>
      <w:r w:rsidR="00FC0185">
        <w:rPr>
          <w:rFonts w:asciiTheme="minorHAnsi" w:hAnsiTheme="minorHAnsi" w:cstheme="minorHAnsi"/>
          <w:sz w:val="20"/>
          <w:szCs w:val="20"/>
          <w:lang w:eastAsia="en-US"/>
        </w:rPr>
        <w:t xml:space="preserve"> Prověřit</w:t>
      </w:r>
      <w:r w:rsidR="00FC0185" w:rsidRPr="0000435F">
        <w:rPr>
          <w:rFonts w:asciiTheme="minorHAnsi" w:hAnsiTheme="minorHAnsi" w:cstheme="minorHAnsi"/>
          <w:sz w:val="20"/>
          <w:szCs w:val="20"/>
          <w:lang w:eastAsia="en-US"/>
        </w:rPr>
        <w:t xml:space="preserve"> vypuštění zastavitelných ploch bydlení v rodinných domech – městského a příměstského (BI) Z 20A, Z 20B, Z 20C, Z 20D a vypuštění ploch změn veřejných prostranství (PV) Z 71, Z 73 a zeleně – ochranné a izolační (ZO) N 50, které byly vymezeny v souvislosti s touto rozvojovou lokalitou.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8</w:t>
      </w:r>
      <w:r w:rsidRPr="00A772BF">
        <w:rPr>
          <w:rFonts w:asciiTheme="minorHAnsi" w:hAnsiTheme="minorHAnsi" w:cstheme="minorHAnsi"/>
          <w:bCs/>
          <w:i/>
          <w:iCs/>
          <w:sz w:val="20"/>
          <w:szCs w:val="20"/>
          <w:lang w:eastAsia="en-US"/>
        </w:rPr>
        <w:t>]</w:t>
      </w:r>
    </w:p>
    <w:p w14:paraId="5C30ACC0" w14:textId="242287A2" w:rsidR="00424A3E" w:rsidRDefault="00CC7400" w:rsidP="00964651">
      <w:pPr>
        <w:spacing w:after="120" w:line="240" w:lineRule="auto"/>
        <w:ind w:left="732" w:hanging="732"/>
        <w:rPr>
          <w:rFonts w:asciiTheme="minorHAnsi" w:hAnsiTheme="minorHAnsi" w:cstheme="minorHAnsi"/>
          <w:bCs/>
          <w:i/>
          <w:iCs/>
          <w:sz w:val="20"/>
          <w:szCs w:val="20"/>
          <w:lang w:eastAsia="en-US"/>
        </w:rPr>
      </w:pPr>
      <w:r>
        <w:rPr>
          <w:rFonts w:asciiTheme="minorHAnsi" w:hAnsiTheme="minorHAnsi" w:cstheme="minorHAnsi"/>
          <w:sz w:val="20"/>
          <w:szCs w:val="20"/>
          <w:lang w:eastAsia="en-US"/>
        </w:rPr>
        <w:t>P20</w:t>
      </w:r>
      <w:r w:rsidR="00424A3E">
        <w:rPr>
          <w:rFonts w:asciiTheme="minorHAnsi" w:hAnsiTheme="minorHAnsi" w:cstheme="minorHAnsi"/>
          <w:sz w:val="20"/>
          <w:szCs w:val="20"/>
          <w:lang w:eastAsia="en-US"/>
        </w:rPr>
        <w:tab/>
        <w:t>Prověřit změnu</w:t>
      </w:r>
      <w:r w:rsidR="00424A3E" w:rsidRPr="004D4D0E">
        <w:rPr>
          <w:rFonts w:asciiTheme="minorHAnsi" w:hAnsiTheme="minorHAnsi" w:cstheme="minorHAnsi"/>
          <w:sz w:val="20"/>
          <w:szCs w:val="20"/>
          <w:lang w:eastAsia="en-US"/>
        </w:rPr>
        <w:t xml:space="preserve"> způsobu využití parcel 1944/1, 1944/2 a 2272/9 (k. </w:t>
      </w:r>
      <w:proofErr w:type="spellStart"/>
      <w:r w:rsidR="00424A3E" w:rsidRPr="004D4D0E">
        <w:rPr>
          <w:rFonts w:asciiTheme="minorHAnsi" w:hAnsiTheme="minorHAnsi" w:cstheme="minorHAnsi"/>
          <w:sz w:val="20"/>
          <w:szCs w:val="20"/>
          <w:lang w:eastAsia="en-US"/>
        </w:rPr>
        <w:t>ú.</w:t>
      </w:r>
      <w:proofErr w:type="spellEnd"/>
      <w:r w:rsidR="00424A3E" w:rsidRPr="004D4D0E">
        <w:rPr>
          <w:rFonts w:asciiTheme="minorHAnsi" w:hAnsiTheme="minorHAnsi" w:cstheme="minorHAnsi"/>
          <w:sz w:val="20"/>
          <w:szCs w:val="20"/>
          <w:lang w:eastAsia="en-US"/>
        </w:rPr>
        <w:t xml:space="preserve"> Bílina) na způsob využití umožňující vyšší míru flexibility smíšených funkcí.</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O3</w:t>
      </w:r>
      <w:r w:rsidRPr="00A772BF">
        <w:rPr>
          <w:rFonts w:asciiTheme="minorHAnsi" w:hAnsiTheme="minorHAnsi" w:cstheme="minorHAnsi"/>
          <w:bCs/>
          <w:i/>
          <w:iCs/>
          <w:sz w:val="20"/>
          <w:szCs w:val="20"/>
          <w:lang w:eastAsia="en-US"/>
        </w:rPr>
        <w:t>]</w:t>
      </w:r>
    </w:p>
    <w:p w14:paraId="0A515A5B" w14:textId="272B2622" w:rsidR="00E70B51" w:rsidRPr="00E70B51" w:rsidRDefault="00E70B51" w:rsidP="00E70B51">
      <w:pPr>
        <w:spacing w:after="120" w:line="240" w:lineRule="auto"/>
        <w:ind w:left="732" w:hanging="732"/>
        <w:rPr>
          <w:rFonts w:asciiTheme="minorHAnsi" w:hAnsiTheme="minorHAnsi" w:cstheme="minorHAnsi"/>
          <w:sz w:val="20"/>
          <w:szCs w:val="20"/>
          <w:lang w:eastAsia="en-US"/>
        </w:rPr>
      </w:pPr>
      <w:r w:rsidRPr="00E70B51">
        <w:rPr>
          <w:rFonts w:asciiTheme="minorHAnsi" w:hAnsiTheme="minorHAnsi" w:cstheme="minorHAnsi"/>
          <w:sz w:val="20"/>
          <w:szCs w:val="20"/>
          <w:lang w:eastAsia="en-US"/>
        </w:rPr>
        <w:t>P21</w:t>
      </w:r>
      <w:r w:rsidRPr="00E70B51">
        <w:rPr>
          <w:rFonts w:asciiTheme="minorHAnsi" w:hAnsiTheme="minorHAnsi" w:cstheme="minorHAnsi"/>
          <w:sz w:val="20"/>
          <w:szCs w:val="20"/>
          <w:lang w:eastAsia="en-US"/>
        </w:rPr>
        <w:tab/>
      </w:r>
      <w:r>
        <w:rPr>
          <w:rFonts w:asciiTheme="minorHAnsi" w:hAnsiTheme="minorHAnsi" w:cstheme="minorHAnsi"/>
          <w:sz w:val="20"/>
          <w:szCs w:val="20"/>
          <w:lang w:eastAsia="en-US"/>
        </w:rPr>
        <w:t>Prověřit z</w:t>
      </w:r>
      <w:r w:rsidRPr="00E70B51">
        <w:rPr>
          <w:rFonts w:asciiTheme="minorHAnsi" w:hAnsiTheme="minorHAnsi" w:cstheme="minorHAnsi"/>
          <w:sz w:val="20"/>
          <w:szCs w:val="20"/>
          <w:lang w:eastAsia="en-US"/>
        </w:rPr>
        <w:t>měn</w:t>
      </w:r>
      <w:r>
        <w:rPr>
          <w:rFonts w:asciiTheme="minorHAnsi" w:hAnsiTheme="minorHAnsi" w:cstheme="minorHAnsi"/>
          <w:sz w:val="20"/>
          <w:szCs w:val="20"/>
          <w:lang w:eastAsia="en-US"/>
        </w:rPr>
        <w:t>u</w:t>
      </w:r>
      <w:r w:rsidRPr="00E70B51">
        <w:rPr>
          <w:rFonts w:asciiTheme="minorHAnsi" w:hAnsiTheme="minorHAnsi" w:cstheme="minorHAnsi"/>
          <w:sz w:val="20"/>
          <w:szCs w:val="20"/>
          <w:lang w:eastAsia="en-US"/>
        </w:rPr>
        <w:t xml:space="preserve"> způsobu využití parcely 1630/89 (k. </w:t>
      </w:r>
      <w:proofErr w:type="spellStart"/>
      <w:r w:rsidRPr="00E70B51">
        <w:rPr>
          <w:rFonts w:asciiTheme="minorHAnsi" w:hAnsiTheme="minorHAnsi" w:cstheme="minorHAnsi"/>
          <w:sz w:val="20"/>
          <w:szCs w:val="20"/>
          <w:lang w:eastAsia="en-US"/>
        </w:rPr>
        <w:t>ú.</w:t>
      </w:r>
      <w:proofErr w:type="spellEnd"/>
      <w:r w:rsidRPr="00E70B51">
        <w:rPr>
          <w:rFonts w:asciiTheme="minorHAnsi" w:hAnsiTheme="minorHAnsi" w:cstheme="minorHAnsi"/>
          <w:sz w:val="20"/>
          <w:szCs w:val="20"/>
          <w:lang w:eastAsia="en-US"/>
        </w:rPr>
        <w:t xml:space="preserve"> Bílina) na způsob využití umožňující rozšíření zahrady rodinného domu.</w:t>
      </w:r>
      <w:r w:rsidRPr="00E70B51">
        <w:rPr>
          <w:rFonts w:asciiTheme="minorHAnsi" w:hAnsiTheme="minorHAnsi" w:cstheme="minorHAnsi"/>
          <w:bCs/>
          <w:i/>
          <w:iCs/>
          <w:sz w:val="20"/>
          <w:szCs w:val="20"/>
          <w:lang w:eastAsia="en-US"/>
        </w:rPr>
        <w:t xml:space="preserve"> [podnět občana O5]</w:t>
      </w:r>
    </w:p>
    <w:p w14:paraId="5131E543" w14:textId="0AE7E95D"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2</w:t>
      </w:r>
      <w:r w:rsidR="00CC5B47">
        <w:rPr>
          <w:rFonts w:asciiTheme="minorHAnsi" w:hAnsiTheme="minorHAnsi" w:cstheme="minorHAnsi"/>
          <w:sz w:val="20"/>
          <w:szCs w:val="20"/>
          <w:lang w:eastAsia="en-US"/>
        </w:rPr>
        <w:tab/>
        <w:t>Prověřit změnu</w:t>
      </w:r>
      <w:r w:rsidR="00CC5B47" w:rsidRPr="004D4D0E">
        <w:rPr>
          <w:rFonts w:asciiTheme="minorHAnsi" w:hAnsiTheme="minorHAnsi" w:cstheme="minorHAnsi"/>
          <w:sz w:val="20"/>
          <w:szCs w:val="20"/>
          <w:lang w:eastAsia="en-US"/>
        </w:rPr>
        <w:t xml:space="preserve"> </w:t>
      </w:r>
      <w:r w:rsidR="00CC5B47" w:rsidRPr="00520205">
        <w:rPr>
          <w:rFonts w:asciiTheme="minorHAnsi" w:hAnsiTheme="minorHAnsi" w:cstheme="minorHAnsi"/>
          <w:sz w:val="20"/>
          <w:szCs w:val="20"/>
          <w:lang w:eastAsia="en-US"/>
        </w:rPr>
        <w:t xml:space="preserve">způsobu využití parcel 2093/11 a 2093/7 (k. </w:t>
      </w:r>
      <w:proofErr w:type="spellStart"/>
      <w:r w:rsidR="00CC5B47" w:rsidRPr="00520205">
        <w:rPr>
          <w:rFonts w:asciiTheme="minorHAnsi" w:hAnsiTheme="minorHAnsi" w:cstheme="minorHAnsi"/>
          <w:sz w:val="20"/>
          <w:szCs w:val="20"/>
          <w:lang w:eastAsia="en-US"/>
        </w:rPr>
        <w:t>ú.</w:t>
      </w:r>
      <w:proofErr w:type="spellEnd"/>
      <w:r w:rsidR="00CC5B47" w:rsidRPr="00520205">
        <w:rPr>
          <w:rFonts w:asciiTheme="minorHAnsi" w:hAnsiTheme="minorHAnsi" w:cstheme="minorHAnsi"/>
          <w:sz w:val="20"/>
          <w:szCs w:val="20"/>
          <w:lang w:eastAsia="en-US"/>
        </w:rPr>
        <w:t xml:space="preserve"> Bílina) na způsob využití umožňující bydlení.</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O6</w:t>
      </w:r>
      <w:r w:rsidRPr="00A772BF">
        <w:rPr>
          <w:rFonts w:asciiTheme="minorHAnsi" w:hAnsiTheme="minorHAnsi" w:cstheme="minorHAnsi"/>
          <w:bCs/>
          <w:i/>
          <w:iCs/>
          <w:sz w:val="20"/>
          <w:szCs w:val="20"/>
          <w:lang w:eastAsia="en-US"/>
        </w:rPr>
        <w:t>]</w:t>
      </w:r>
    </w:p>
    <w:p w14:paraId="6149C13C" w14:textId="06618065"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3</w:t>
      </w:r>
      <w:r w:rsidR="00CC5B47">
        <w:rPr>
          <w:rFonts w:asciiTheme="minorHAnsi" w:hAnsiTheme="minorHAnsi" w:cstheme="minorHAnsi"/>
          <w:sz w:val="20"/>
          <w:szCs w:val="20"/>
          <w:lang w:eastAsia="en-US"/>
        </w:rPr>
        <w:tab/>
        <w:t>Prověřit změnu</w:t>
      </w:r>
      <w:r w:rsidR="00CC5B47" w:rsidRPr="004D4D0E">
        <w:rPr>
          <w:rFonts w:asciiTheme="minorHAnsi" w:hAnsiTheme="minorHAnsi" w:cstheme="minorHAnsi"/>
          <w:sz w:val="20"/>
          <w:szCs w:val="20"/>
          <w:lang w:eastAsia="en-US"/>
        </w:rPr>
        <w:t xml:space="preserve"> </w:t>
      </w:r>
      <w:r w:rsidR="00CC5B47" w:rsidRPr="00520205">
        <w:rPr>
          <w:rFonts w:asciiTheme="minorHAnsi" w:hAnsiTheme="minorHAnsi" w:cstheme="minorHAnsi"/>
          <w:sz w:val="20"/>
          <w:szCs w:val="20"/>
          <w:lang w:eastAsia="en-US"/>
        </w:rPr>
        <w:t xml:space="preserve">způsobu využití parcely 416 (k. </w:t>
      </w:r>
      <w:proofErr w:type="spellStart"/>
      <w:r w:rsidR="00CC5B47" w:rsidRPr="00520205">
        <w:rPr>
          <w:rFonts w:asciiTheme="minorHAnsi" w:hAnsiTheme="minorHAnsi" w:cstheme="minorHAnsi"/>
          <w:sz w:val="20"/>
          <w:szCs w:val="20"/>
          <w:lang w:eastAsia="en-US"/>
        </w:rPr>
        <w:t>ú.</w:t>
      </w:r>
      <w:proofErr w:type="spellEnd"/>
      <w:r w:rsidR="00CC5B47" w:rsidRPr="00520205">
        <w:rPr>
          <w:rFonts w:asciiTheme="minorHAnsi" w:hAnsiTheme="minorHAnsi" w:cstheme="minorHAnsi"/>
          <w:sz w:val="20"/>
          <w:szCs w:val="20"/>
          <w:lang w:eastAsia="en-US"/>
        </w:rPr>
        <w:t xml:space="preserve"> Bílina) na způsob využití umožňující bydlení.</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O7</w:t>
      </w:r>
      <w:r w:rsidRPr="00A772BF">
        <w:rPr>
          <w:rFonts w:asciiTheme="minorHAnsi" w:hAnsiTheme="minorHAnsi" w:cstheme="minorHAnsi"/>
          <w:bCs/>
          <w:i/>
          <w:iCs/>
          <w:sz w:val="20"/>
          <w:szCs w:val="20"/>
          <w:lang w:eastAsia="en-US"/>
        </w:rPr>
        <w:t>]</w:t>
      </w:r>
    </w:p>
    <w:p w14:paraId="6C759BEE" w14:textId="64C671E1" w:rsidR="00CC5B47" w:rsidRPr="00CC5B47" w:rsidRDefault="00CC5B47" w:rsidP="00964651">
      <w:pPr>
        <w:spacing w:before="240" w:after="120" w:line="240" w:lineRule="auto"/>
        <w:ind w:left="731" w:hanging="731"/>
        <w:rPr>
          <w:rFonts w:asciiTheme="minorHAnsi" w:hAnsiTheme="minorHAnsi" w:cstheme="minorHAnsi"/>
          <w:b/>
          <w:bCs/>
          <w:u w:val="single"/>
          <w:lang w:eastAsia="en-US"/>
        </w:rPr>
      </w:pPr>
      <w:r w:rsidRPr="00CC5B47">
        <w:rPr>
          <w:rFonts w:asciiTheme="minorHAnsi" w:hAnsiTheme="minorHAnsi" w:cstheme="minorHAnsi"/>
          <w:b/>
          <w:bCs/>
          <w:u w:val="single"/>
          <w:lang w:eastAsia="en-US"/>
        </w:rPr>
        <w:t xml:space="preserve">Úpravy </w:t>
      </w:r>
      <w:r w:rsidRPr="00CC5B47">
        <w:rPr>
          <w:rStyle w:val="NvrhP-text"/>
          <w:rFonts w:asciiTheme="minorHAnsi" w:hAnsiTheme="minorHAnsi"/>
          <w:b/>
          <w:bCs/>
          <w:u w:val="single"/>
        </w:rPr>
        <w:t>plošného</w:t>
      </w:r>
      <w:r w:rsidRPr="00CC5B47">
        <w:rPr>
          <w:rFonts w:asciiTheme="minorHAnsi" w:hAnsiTheme="minorHAnsi" w:cstheme="minorHAnsi"/>
          <w:b/>
          <w:bCs/>
          <w:u w:val="single"/>
          <w:lang w:eastAsia="en-US"/>
        </w:rPr>
        <w:t xml:space="preserve"> uspořádání související s vypuštěních východního obchvatu silnice I/13</w:t>
      </w:r>
    </w:p>
    <w:p w14:paraId="2CA64BC2" w14:textId="77F637A2"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4</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způsobu využití parcel 984/23 a 979/19 (k. </w:t>
      </w:r>
      <w:proofErr w:type="spellStart"/>
      <w:r w:rsidR="00CC5B47" w:rsidRPr="00520205">
        <w:rPr>
          <w:rFonts w:asciiTheme="minorHAnsi" w:hAnsiTheme="minorHAnsi" w:cstheme="minorHAnsi"/>
          <w:sz w:val="20"/>
          <w:szCs w:val="20"/>
          <w:lang w:eastAsia="en-US"/>
        </w:rPr>
        <w:t>ú.</w:t>
      </w:r>
      <w:proofErr w:type="spellEnd"/>
      <w:r w:rsidR="00CC5B47" w:rsidRPr="00520205">
        <w:rPr>
          <w:rFonts w:asciiTheme="minorHAnsi" w:hAnsiTheme="minorHAnsi" w:cstheme="minorHAnsi"/>
          <w:sz w:val="20"/>
          <w:szCs w:val="20"/>
          <w:lang w:eastAsia="en-US"/>
        </w:rPr>
        <w:t xml:space="preserve"> Bílina-Újezd) na způsob využití umožňující vznik obytné zahrady rodinných domů.</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O8</w:t>
      </w:r>
      <w:r w:rsidRPr="00A772BF">
        <w:rPr>
          <w:rFonts w:asciiTheme="minorHAnsi" w:hAnsiTheme="minorHAnsi" w:cstheme="minorHAnsi"/>
          <w:bCs/>
          <w:i/>
          <w:iCs/>
          <w:sz w:val="20"/>
          <w:szCs w:val="20"/>
          <w:lang w:eastAsia="en-US"/>
        </w:rPr>
        <w:t>]</w:t>
      </w:r>
    </w:p>
    <w:p w14:paraId="48C6F377" w14:textId="7FEA8696"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5</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způsobu využití parcel 984/1, 985/1 a 979/18 (k. </w:t>
      </w:r>
      <w:proofErr w:type="spellStart"/>
      <w:r w:rsidR="00CC5B47" w:rsidRPr="00520205">
        <w:rPr>
          <w:rFonts w:asciiTheme="minorHAnsi" w:hAnsiTheme="minorHAnsi" w:cstheme="minorHAnsi"/>
          <w:sz w:val="20"/>
          <w:szCs w:val="20"/>
          <w:lang w:eastAsia="en-US"/>
        </w:rPr>
        <w:t>ú.</w:t>
      </w:r>
      <w:proofErr w:type="spellEnd"/>
      <w:r w:rsidR="00CC5B47" w:rsidRPr="00520205">
        <w:rPr>
          <w:rFonts w:asciiTheme="minorHAnsi" w:hAnsiTheme="minorHAnsi" w:cstheme="minorHAnsi"/>
          <w:sz w:val="20"/>
          <w:szCs w:val="20"/>
          <w:lang w:eastAsia="en-US"/>
        </w:rPr>
        <w:t xml:space="preserve"> Bílina-Újezd) na způsob využití umožňující bydlení a vznik obytných zahrad rodinných domů.</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O9</w:t>
      </w:r>
      <w:r w:rsidRPr="00A772BF">
        <w:rPr>
          <w:rFonts w:asciiTheme="minorHAnsi" w:hAnsiTheme="minorHAnsi" w:cstheme="minorHAnsi"/>
          <w:bCs/>
          <w:i/>
          <w:iCs/>
          <w:sz w:val="20"/>
          <w:szCs w:val="20"/>
          <w:lang w:eastAsia="en-US"/>
        </w:rPr>
        <w:t>]</w:t>
      </w:r>
    </w:p>
    <w:p w14:paraId="72363016" w14:textId="47C5372B"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6</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způsobu využití parcel 984/24 a 979/20 (k. </w:t>
      </w:r>
      <w:proofErr w:type="spellStart"/>
      <w:r w:rsidR="00CC5B47" w:rsidRPr="00520205">
        <w:rPr>
          <w:rFonts w:asciiTheme="minorHAnsi" w:hAnsiTheme="minorHAnsi" w:cstheme="minorHAnsi"/>
          <w:sz w:val="20"/>
          <w:szCs w:val="20"/>
          <w:lang w:eastAsia="en-US"/>
        </w:rPr>
        <w:t>ú.</w:t>
      </w:r>
      <w:proofErr w:type="spellEnd"/>
      <w:r w:rsidR="00CC5B47" w:rsidRPr="00520205">
        <w:rPr>
          <w:rFonts w:asciiTheme="minorHAnsi" w:hAnsiTheme="minorHAnsi" w:cstheme="minorHAnsi"/>
          <w:sz w:val="20"/>
          <w:szCs w:val="20"/>
          <w:lang w:eastAsia="en-US"/>
        </w:rPr>
        <w:t xml:space="preserve"> Bílina-Újezd) na způsob využití umožňující vznik obytné zahrady rodinných domů.</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O11</w:t>
      </w:r>
      <w:r w:rsidRPr="00A772BF">
        <w:rPr>
          <w:rFonts w:asciiTheme="minorHAnsi" w:hAnsiTheme="minorHAnsi" w:cstheme="minorHAnsi"/>
          <w:bCs/>
          <w:i/>
          <w:iCs/>
          <w:sz w:val="20"/>
          <w:szCs w:val="20"/>
          <w:lang w:eastAsia="en-US"/>
        </w:rPr>
        <w:t>]</w:t>
      </w:r>
    </w:p>
    <w:p w14:paraId="411CA769" w14:textId="4BE980B3"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7</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w:t>
      </w:r>
      <w:r w:rsidR="00CC5B47" w:rsidRPr="00145E22">
        <w:rPr>
          <w:rFonts w:asciiTheme="minorHAnsi" w:hAnsiTheme="minorHAnsi" w:cstheme="minorHAnsi"/>
          <w:sz w:val="20"/>
          <w:szCs w:val="20"/>
          <w:lang w:eastAsia="en-US"/>
        </w:rPr>
        <w:t xml:space="preserve">způsobu využití parcel 861/6, 861/7, 861/9, 861/10, 861/11, 861/12, 861/13, 861/14, 861/15, 861/16, 861/17, 861/18, 861/19, 861/20, 861/21, 861/22, 861/69, 861/70, 861/71, 861/75, 861/202, 861/203, 861/204, 861/242, 861/250, 861/252, 861/253, 861/254, 861/255, 861/256, 861/257, 861/258, 861/259, 861/260, 861/261, 861/262, 861/263, 861/264, 861/265, 861/266, 861/267, 861/268, 861/326, 861/327, 861/328, 861/329, 861/330, 861/331, 861/332, 861/333, 861/502, 861/503 (k. </w:t>
      </w:r>
      <w:proofErr w:type="spellStart"/>
      <w:r w:rsidR="00CC5B47" w:rsidRPr="00145E22">
        <w:rPr>
          <w:rFonts w:asciiTheme="minorHAnsi" w:hAnsiTheme="minorHAnsi" w:cstheme="minorHAnsi"/>
          <w:sz w:val="20"/>
          <w:szCs w:val="20"/>
          <w:lang w:eastAsia="en-US"/>
        </w:rPr>
        <w:t>ú.</w:t>
      </w:r>
      <w:proofErr w:type="spellEnd"/>
      <w:r w:rsidR="00CC5B47" w:rsidRPr="00145E22">
        <w:rPr>
          <w:rFonts w:asciiTheme="minorHAnsi" w:hAnsiTheme="minorHAnsi" w:cstheme="minorHAnsi"/>
          <w:sz w:val="20"/>
          <w:szCs w:val="20"/>
          <w:lang w:eastAsia="en-US"/>
        </w:rPr>
        <w:t xml:space="preserve"> Bílina-Újezd) na způsob využití umožňující individuální rekreaci.</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O12</w:t>
      </w:r>
      <w:r w:rsidRPr="00A772BF">
        <w:rPr>
          <w:rFonts w:asciiTheme="minorHAnsi" w:hAnsiTheme="minorHAnsi" w:cstheme="minorHAnsi"/>
          <w:bCs/>
          <w:i/>
          <w:iCs/>
          <w:sz w:val="20"/>
          <w:szCs w:val="20"/>
          <w:lang w:eastAsia="en-US"/>
        </w:rPr>
        <w:t>]</w:t>
      </w:r>
    </w:p>
    <w:p w14:paraId="1381677B" w14:textId="5CCF3178"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lastRenderedPageBreak/>
        <w:t>P2</w:t>
      </w:r>
      <w:r w:rsidR="00E70B51">
        <w:rPr>
          <w:rFonts w:asciiTheme="minorHAnsi" w:hAnsiTheme="minorHAnsi" w:cstheme="minorHAnsi"/>
          <w:sz w:val="20"/>
          <w:szCs w:val="20"/>
          <w:lang w:eastAsia="en-US"/>
        </w:rPr>
        <w:t>8</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w:t>
      </w:r>
      <w:r w:rsidR="00CC5B47" w:rsidRPr="00145E22">
        <w:rPr>
          <w:rFonts w:asciiTheme="minorHAnsi" w:hAnsiTheme="minorHAnsi" w:cstheme="minorHAnsi"/>
          <w:sz w:val="20"/>
          <w:szCs w:val="20"/>
          <w:lang w:eastAsia="en-US"/>
        </w:rPr>
        <w:t xml:space="preserve">způsobu využití celé parcely 407/5 (k. </w:t>
      </w:r>
      <w:proofErr w:type="spellStart"/>
      <w:r w:rsidR="00CC5B47" w:rsidRPr="00145E22">
        <w:rPr>
          <w:rFonts w:asciiTheme="minorHAnsi" w:hAnsiTheme="minorHAnsi" w:cstheme="minorHAnsi"/>
          <w:sz w:val="20"/>
          <w:szCs w:val="20"/>
          <w:lang w:eastAsia="en-US"/>
        </w:rPr>
        <w:t>ú.</w:t>
      </w:r>
      <w:proofErr w:type="spellEnd"/>
      <w:r w:rsidR="00CC5B47" w:rsidRPr="00145E22">
        <w:rPr>
          <w:rFonts w:asciiTheme="minorHAnsi" w:hAnsiTheme="minorHAnsi" w:cstheme="minorHAnsi"/>
          <w:sz w:val="20"/>
          <w:szCs w:val="20"/>
          <w:lang w:eastAsia="en-US"/>
        </w:rPr>
        <w:t xml:space="preserve"> Bílina) na způsob využití umožňující realizaci řadových rodinných domů a garáží.</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O13</w:t>
      </w:r>
      <w:r w:rsidRPr="00A772BF">
        <w:rPr>
          <w:rFonts w:asciiTheme="minorHAnsi" w:hAnsiTheme="minorHAnsi" w:cstheme="minorHAnsi"/>
          <w:bCs/>
          <w:i/>
          <w:iCs/>
          <w:sz w:val="20"/>
          <w:szCs w:val="20"/>
          <w:lang w:eastAsia="en-US"/>
        </w:rPr>
        <w:t>]</w:t>
      </w:r>
    </w:p>
    <w:p w14:paraId="7196C16B" w14:textId="71D41F70"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P2</w:t>
      </w:r>
      <w:r w:rsidR="00E70B51">
        <w:rPr>
          <w:rFonts w:asciiTheme="minorHAnsi" w:hAnsiTheme="minorHAnsi" w:cstheme="minorHAnsi"/>
          <w:sz w:val="20"/>
          <w:szCs w:val="20"/>
          <w:lang w:eastAsia="en-US"/>
        </w:rPr>
        <w:t>9</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w:t>
      </w:r>
      <w:r w:rsidR="00CC5B47" w:rsidRPr="00145E22">
        <w:rPr>
          <w:rFonts w:asciiTheme="minorHAnsi" w:hAnsiTheme="minorHAnsi" w:cstheme="minorHAnsi"/>
          <w:sz w:val="20"/>
          <w:szCs w:val="20"/>
          <w:lang w:eastAsia="en-US"/>
        </w:rPr>
        <w:t xml:space="preserve">způsobu využití parcel 861/17 a 861/256 (k. </w:t>
      </w:r>
      <w:proofErr w:type="spellStart"/>
      <w:r w:rsidR="00CC5B47" w:rsidRPr="00145E22">
        <w:rPr>
          <w:rFonts w:asciiTheme="minorHAnsi" w:hAnsiTheme="minorHAnsi" w:cstheme="minorHAnsi"/>
          <w:sz w:val="20"/>
          <w:szCs w:val="20"/>
          <w:lang w:eastAsia="en-US"/>
        </w:rPr>
        <w:t>ú.</w:t>
      </w:r>
      <w:proofErr w:type="spellEnd"/>
      <w:r w:rsidR="00CC5B47" w:rsidRPr="00145E22">
        <w:rPr>
          <w:rFonts w:asciiTheme="minorHAnsi" w:hAnsiTheme="minorHAnsi" w:cstheme="minorHAnsi"/>
          <w:sz w:val="20"/>
          <w:szCs w:val="20"/>
          <w:lang w:eastAsia="en-US"/>
        </w:rPr>
        <w:t xml:space="preserve"> Bílina-Újezd) na způsob využití umožňující individuální rekreaci.</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O16</w:t>
      </w:r>
      <w:r w:rsidRPr="00A772BF">
        <w:rPr>
          <w:rFonts w:asciiTheme="minorHAnsi" w:hAnsiTheme="minorHAnsi" w:cstheme="minorHAnsi"/>
          <w:bCs/>
          <w:i/>
          <w:iCs/>
          <w:sz w:val="20"/>
          <w:szCs w:val="20"/>
          <w:lang w:eastAsia="en-US"/>
        </w:rPr>
        <w:t>]</w:t>
      </w:r>
    </w:p>
    <w:p w14:paraId="19BADDCA" w14:textId="793A39EB" w:rsidR="00CC7400"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E70B51">
        <w:rPr>
          <w:rFonts w:asciiTheme="minorHAnsi" w:hAnsiTheme="minorHAnsi" w:cstheme="minorHAnsi"/>
          <w:sz w:val="20"/>
          <w:szCs w:val="20"/>
          <w:lang w:eastAsia="en-US"/>
        </w:rPr>
        <w:t>30</w:t>
      </w:r>
      <w:r w:rsidR="00CC5B47">
        <w:rPr>
          <w:rFonts w:asciiTheme="minorHAnsi" w:hAnsiTheme="minorHAnsi" w:cstheme="minorHAnsi"/>
          <w:sz w:val="20"/>
          <w:szCs w:val="20"/>
          <w:lang w:eastAsia="en-US"/>
        </w:rPr>
        <w:tab/>
        <w:t>Prověřit změnu</w:t>
      </w:r>
      <w:r w:rsidR="00CC5B47" w:rsidRPr="00520205">
        <w:rPr>
          <w:rFonts w:asciiTheme="minorHAnsi" w:hAnsiTheme="minorHAnsi" w:cstheme="minorHAnsi"/>
          <w:sz w:val="20"/>
          <w:szCs w:val="20"/>
          <w:lang w:eastAsia="en-US"/>
        </w:rPr>
        <w:t xml:space="preserve"> </w:t>
      </w:r>
      <w:r w:rsidR="00CC5B47" w:rsidRPr="00145E22">
        <w:rPr>
          <w:rFonts w:asciiTheme="minorHAnsi" w:hAnsiTheme="minorHAnsi" w:cstheme="minorHAnsi"/>
          <w:sz w:val="20"/>
          <w:szCs w:val="20"/>
          <w:lang w:eastAsia="en-US"/>
        </w:rPr>
        <w:t xml:space="preserve">způsobu využití parcely 252/30 (k. </w:t>
      </w:r>
      <w:proofErr w:type="spellStart"/>
      <w:r w:rsidR="00CC5B47" w:rsidRPr="00145E22">
        <w:rPr>
          <w:rFonts w:asciiTheme="minorHAnsi" w:hAnsiTheme="minorHAnsi" w:cstheme="minorHAnsi"/>
          <w:sz w:val="20"/>
          <w:szCs w:val="20"/>
          <w:lang w:eastAsia="en-US"/>
        </w:rPr>
        <w:t>ú.</w:t>
      </w:r>
      <w:proofErr w:type="spellEnd"/>
      <w:r w:rsidR="00CC5B47" w:rsidRPr="00145E22">
        <w:rPr>
          <w:rFonts w:asciiTheme="minorHAnsi" w:hAnsiTheme="minorHAnsi" w:cstheme="minorHAnsi"/>
          <w:sz w:val="20"/>
          <w:szCs w:val="20"/>
          <w:lang w:eastAsia="en-US"/>
        </w:rPr>
        <w:t xml:space="preserve"> Chudeřice u Bíliny) na způsob využití umožňující umístění autobazaru a autoservisu.</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O17</w:t>
      </w:r>
      <w:r w:rsidRPr="00A772BF">
        <w:rPr>
          <w:rFonts w:asciiTheme="minorHAnsi" w:hAnsiTheme="minorHAnsi" w:cstheme="minorHAnsi"/>
          <w:bCs/>
          <w:i/>
          <w:iCs/>
          <w:sz w:val="20"/>
          <w:szCs w:val="20"/>
          <w:lang w:eastAsia="en-US"/>
        </w:rPr>
        <w:t>]</w:t>
      </w:r>
    </w:p>
    <w:p w14:paraId="491CBE87" w14:textId="5E1D8E80" w:rsidR="00424A3E" w:rsidRPr="009810BD" w:rsidRDefault="00424A3E" w:rsidP="00964651">
      <w:pPr>
        <w:spacing w:before="240" w:after="120" w:line="240" w:lineRule="auto"/>
        <w:ind w:left="731" w:hanging="731"/>
        <w:rPr>
          <w:rStyle w:val="NvrhP-text"/>
          <w:rFonts w:asciiTheme="minorHAnsi" w:hAnsiTheme="minorHAnsi" w:cstheme="minorHAnsi"/>
          <w:b/>
          <w:bCs/>
          <w:sz w:val="20"/>
          <w:szCs w:val="20"/>
          <w:u w:val="single"/>
          <w:lang w:eastAsia="en-US"/>
        </w:rPr>
      </w:pPr>
      <w:r>
        <w:rPr>
          <w:rStyle w:val="NvrhP-text"/>
          <w:rFonts w:asciiTheme="minorHAnsi" w:hAnsiTheme="minorHAnsi" w:cstheme="minorHAnsi"/>
          <w:b/>
          <w:bCs/>
          <w:sz w:val="20"/>
          <w:szCs w:val="20"/>
          <w:u w:val="single"/>
          <w:lang w:eastAsia="en-US"/>
        </w:rPr>
        <w:t>Ú</w:t>
      </w:r>
      <w:r w:rsidRPr="009810BD">
        <w:rPr>
          <w:rStyle w:val="NvrhP-text"/>
          <w:rFonts w:asciiTheme="minorHAnsi" w:hAnsiTheme="minorHAnsi" w:cstheme="minorHAnsi"/>
          <w:b/>
          <w:bCs/>
          <w:sz w:val="20"/>
          <w:szCs w:val="20"/>
          <w:u w:val="single"/>
          <w:lang w:eastAsia="en-US"/>
        </w:rPr>
        <w:t>pravy</w:t>
      </w:r>
      <w:r>
        <w:rPr>
          <w:rStyle w:val="NvrhP-text"/>
          <w:rFonts w:asciiTheme="minorHAnsi" w:hAnsiTheme="minorHAnsi" w:cstheme="minorHAnsi"/>
          <w:b/>
          <w:bCs/>
          <w:sz w:val="20"/>
          <w:szCs w:val="20"/>
          <w:u w:val="single"/>
          <w:lang w:eastAsia="en-US"/>
        </w:rPr>
        <w:t xml:space="preserve"> koncepce ploch pro rekreaci</w:t>
      </w:r>
    </w:p>
    <w:p w14:paraId="7DA9235E" w14:textId="54B97F4A" w:rsidR="0000435F"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1</w:t>
      </w:r>
      <w:r w:rsidR="0000435F">
        <w:rPr>
          <w:rFonts w:asciiTheme="minorHAnsi" w:hAnsiTheme="minorHAnsi" w:cstheme="minorHAnsi"/>
          <w:sz w:val="20"/>
          <w:szCs w:val="20"/>
          <w:lang w:eastAsia="en-US"/>
        </w:rPr>
        <w:tab/>
        <w:t>Prověřit možnosti v</w:t>
      </w:r>
      <w:r w:rsidR="0000435F" w:rsidRPr="0000435F">
        <w:rPr>
          <w:rFonts w:asciiTheme="minorHAnsi" w:hAnsiTheme="minorHAnsi" w:cstheme="minorHAnsi"/>
          <w:sz w:val="20"/>
          <w:szCs w:val="20"/>
          <w:lang w:eastAsia="en-US"/>
        </w:rPr>
        <w:t>ymezení nových ploch změn na pozemcích v majetku města Bílina, vhodných pro individuální rekreaci (zahrádky).</w:t>
      </w:r>
      <w:r w:rsidR="0000435F">
        <w:rPr>
          <w:rFonts w:asciiTheme="minorHAnsi" w:hAnsiTheme="minorHAnsi" w:cstheme="minorHAnsi"/>
          <w:sz w:val="20"/>
          <w:szCs w:val="20"/>
          <w:lang w:eastAsia="en-US"/>
        </w:rPr>
        <w:t xml:space="preserve"> Prověřit</w:t>
      </w:r>
      <w:r w:rsidR="0000435F" w:rsidRPr="0000435F">
        <w:rPr>
          <w:rFonts w:asciiTheme="minorHAnsi" w:hAnsiTheme="minorHAnsi" w:cstheme="minorHAnsi"/>
          <w:sz w:val="20"/>
          <w:szCs w:val="20"/>
          <w:lang w:eastAsia="en-US"/>
        </w:rPr>
        <w:t xml:space="preserve"> vymezení ploch změn rekreace – zahrádkářských osad (RZ) na pozemcích ve vlastnictví města Bílina a v návaznosti na stabilizované plochy stávajících zahrádkářských osad, popř. ve vazbě na soubory bytových domů.</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10</w:t>
      </w:r>
      <w:r w:rsidRPr="00A772BF">
        <w:rPr>
          <w:rFonts w:asciiTheme="minorHAnsi" w:hAnsiTheme="minorHAnsi" w:cstheme="minorHAnsi"/>
          <w:bCs/>
          <w:i/>
          <w:iCs/>
          <w:sz w:val="20"/>
          <w:szCs w:val="20"/>
          <w:lang w:eastAsia="en-US"/>
        </w:rPr>
        <w:t>]</w:t>
      </w:r>
    </w:p>
    <w:p w14:paraId="1169480D" w14:textId="3C9CF274" w:rsidR="0000435F"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2</w:t>
      </w:r>
      <w:r w:rsidR="0000435F">
        <w:rPr>
          <w:rFonts w:asciiTheme="minorHAnsi" w:hAnsiTheme="minorHAnsi" w:cstheme="minorHAnsi"/>
          <w:sz w:val="20"/>
          <w:szCs w:val="20"/>
          <w:lang w:eastAsia="en-US"/>
        </w:rPr>
        <w:tab/>
        <w:t>Prověřit z</w:t>
      </w:r>
      <w:r w:rsidR="0000435F" w:rsidRPr="0000435F">
        <w:rPr>
          <w:rFonts w:asciiTheme="minorHAnsi" w:hAnsiTheme="minorHAnsi" w:cstheme="minorHAnsi"/>
          <w:sz w:val="20"/>
          <w:szCs w:val="20"/>
          <w:lang w:eastAsia="en-US"/>
        </w:rPr>
        <w:t>měn</w:t>
      </w:r>
      <w:r w:rsidR="0000435F">
        <w:rPr>
          <w:rFonts w:asciiTheme="minorHAnsi" w:hAnsiTheme="minorHAnsi" w:cstheme="minorHAnsi"/>
          <w:sz w:val="20"/>
          <w:szCs w:val="20"/>
          <w:lang w:eastAsia="en-US"/>
        </w:rPr>
        <w:t>u</w:t>
      </w:r>
      <w:r w:rsidR="0000435F" w:rsidRPr="0000435F">
        <w:rPr>
          <w:rFonts w:asciiTheme="minorHAnsi" w:hAnsiTheme="minorHAnsi" w:cstheme="minorHAnsi"/>
          <w:sz w:val="20"/>
          <w:szCs w:val="20"/>
          <w:lang w:eastAsia="en-US"/>
        </w:rPr>
        <w:t xml:space="preserve"> způsobu využití zastavitelné plochy bydlení v rodinných domech – městského a příměstského (BI) Z 0</w:t>
      </w:r>
      <w:r w:rsidR="00424A3E">
        <w:rPr>
          <w:rFonts w:asciiTheme="minorHAnsi" w:hAnsiTheme="minorHAnsi" w:cstheme="minorHAnsi"/>
          <w:sz w:val="20"/>
          <w:szCs w:val="20"/>
          <w:lang w:eastAsia="en-US"/>
        </w:rPr>
        <w:t>3</w:t>
      </w:r>
      <w:r w:rsidR="0000435F" w:rsidRPr="0000435F">
        <w:rPr>
          <w:rFonts w:asciiTheme="minorHAnsi" w:hAnsiTheme="minorHAnsi" w:cstheme="minorHAnsi"/>
          <w:sz w:val="20"/>
          <w:szCs w:val="20"/>
          <w:lang w:eastAsia="en-US"/>
        </w:rPr>
        <w:t xml:space="preserve"> na vhodnější plochu zeleně.</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11</w:t>
      </w:r>
      <w:r w:rsidRPr="00A772BF">
        <w:rPr>
          <w:rFonts w:asciiTheme="minorHAnsi" w:hAnsiTheme="minorHAnsi" w:cstheme="minorHAnsi"/>
          <w:bCs/>
          <w:i/>
          <w:iCs/>
          <w:sz w:val="20"/>
          <w:szCs w:val="20"/>
          <w:lang w:eastAsia="en-US"/>
        </w:rPr>
        <w:t>]</w:t>
      </w:r>
    </w:p>
    <w:p w14:paraId="11940219" w14:textId="752D275A" w:rsidR="0000435F"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3</w:t>
      </w:r>
      <w:r w:rsidR="0000435F">
        <w:rPr>
          <w:rFonts w:asciiTheme="minorHAnsi" w:hAnsiTheme="minorHAnsi" w:cstheme="minorHAnsi"/>
          <w:sz w:val="20"/>
          <w:szCs w:val="20"/>
          <w:lang w:eastAsia="en-US"/>
        </w:rPr>
        <w:tab/>
        <w:t>Prověřit z</w:t>
      </w:r>
      <w:r w:rsidR="0000435F" w:rsidRPr="0000435F">
        <w:rPr>
          <w:rFonts w:asciiTheme="minorHAnsi" w:hAnsiTheme="minorHAnsi" w:cstheme="minorHAnsi"/>
          <w:sz w:val="20"/>
          <w:szCs w:val="20"/>
          <w:lang w:eastAsia="en-US"/>
        </w:rPr>
        <w:t>měn</w:t>
      </w:r>
      <w:r w:rsidR="0000435F">
        <w:rPr>
          <w:rFonts w:asciiTheme="minorHAnsi" w:hAnsiTheme="minorHAnsi" w:cstheme="minorHAnsi"/>
          <w:sz w:val="20"/>
          <w:szCs w:val="20"/>
          <w:lang w:eastAsia="en-US"/>
        </w:rPr>
        <w:t>u</w:t>
      </w:r>
      <w:r w:rsidR="0000435F" w:rsidRPr="0000435F">
        <w:rPr>
          <w:rFonts w:asciiTheme="minorHAnsi" w:hAnsiTheme="minorHAnsi" w:cstheme="minorHAnsi"/>
          <w:sz w:val="20"/>
          <w:szCs w:val="20"/>
          <w:lang w:eastAsia="en-US"/>
        </w:rPr>
        <w:t xml:space="preserve"> způsobu využití zastavitelné plochy bydlení v rodinných domech – městského a příměstského (BI) Z 06 na plochu individuální rekreace.</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12</w:t>
      </w:r>
      <w:r w:rsidRPr="00A772BF">
        <w:rPr>
          <w:rFonts w:asciiTheme="minorHAnsi" w:hAnsiTheme="minorHAnsi" w:cstheme="minorHAnsi"/>
          <w:bCs/>
          <w:i/>
          <w:iCs/>
          <w:sz w:val="20"/>
          <w:szCs w:val="20"/>
          <w:lang w:eastAsia="en-US"/>
        </w:rPr>
        <w:t>]</w:t>
      </w:r>
    </w:p>
    <w:p w14:paraId="4EBE3EC5" w14:textId="52B6E5D1" w:rsidR="004D4D0E"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4</w:t>
      </w:r>
      <w:r w:rsidR="004D4D0E">
        <w:rPr>
          <w:rFonts w:asciiTheme="minorHAnsi" w:hAnsiTheme="minorHAnsi" w:cstheme="minorHAnsi"/>
          <w:sz w:val="20"/>
          <w:szCs w:val="20"/>
          <w:lang w:eastAsia="en-US"/>
        </w:rPr>
        <w:tab/>
        <w:t>Prověřit změnu</w:t>
      </w:r>
      <w:r w:rsidR="004D4D0E" w:rsidRPr="004D4D0E">
        <w:rPr>
          <w:rFonts w:asciiTheme="minorHAnsi" w:hAnsiTheme="minorHAnsi" w:cstheme="minorHAnsi"/>
          <w:sz w:val="20"/>
          <w:szCs w:val="20"/>
          <w:lang w:eastAsia="en-US"/>
        </w:rPr>
        <w:t xml:space="preserve"> způsobu využití parcely 2372/175 (k. </w:t>
      </w:r>
      <w:proofErr w:type="spellStart"/>
      <w:r w:rsidR="004D4D0E" w:rsidRPr="004D4D0E">
        <w:rPr>
          <w:rFonts w:asciiTheme="minorHAnsi" w:hAnsiTheme="minorHAnsi" w:cstheme="minorHAnsi"/>
          <w:sz w:val="20"/>
          <w:szCs w:val="20"/>
          <w:lang w:eastAsia="en-US"/>
        </w:rPr>
        <w:t>ú.</w:t>
      </w:r>
      <w:proofErr w:type="spellEnd"/>
      <w:r w:rsidR="004D4D0E" w:rsidRPr="004D4D0E">
        <w:rPr>
          <w:rFonts w:asciiTheme="minorHAnsi" w:hAnsiTheme="minorHAnsi" w:cstheme="minorHAnsi"/>
          <w:sz w:val="20"/>
          <w:szCs w:val="20"/>
          <w:lang w:eastAsia="en-US"/>
        </w:rPr>
        <w:t xml:space="preserve"> Bílina) na</w:t>
      </w:r>
      <w:r w:rsidR="004D4D0E">
        <w:rPr>
          <w:rFonts w:asciiTheme="minorHAnsi" w:hAnsiTheme="minorHAnsi" w:cstheme="minorHAnsi"/>
          <w:sz w:val="20"/>
          <w:szCs w:val="20"/>
          <w:lang w:eastAsia="en-US"/>
        </w:rPr>
        <w:t xml:space="preserve"> obytnou zahradu dle skutečného stavu v území.</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w:t>
      </w:r>
      <w:r w:rsidRPr="00A772BF">
        <w:rPr>
          <w:rFonts w:asciiTheme="minorHAnsi" w:hAnsiTheme="minorHAnsi" w:cstheme="minorHAnsi"/>
          <w:bCs/>
          <w:i/>
          <w:iCs/>
          <w:sz w:val="20"/>
          <w:szCs w:val="20"/>
          <w:lang w:eastAsia="en-US"/>
        </w:rPr>
        <w:t>]</w:t>
      </w:r>
    </w:p>
    <w:p w14:paraId="125CBC66" w14:textId="5D0EB3B1" w:rsidR="004D4D0E"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5</w:t>
      </w:r>
      <w:r w:rsidR="004D4D0E">
        <w:rPr>
          <w:rFonts w:asciiTheme="minorHAnsi" w:hAnsiTheme="minorHAnsi" w:cstheme="minorHAnsi"/>
          <w:sz w:val="20"/>
          <w:szCs w:val="20"/>
          <w:lang w:eastAsia="en-US"/>
        </w:rPr>
        <w:tab/>
        <w:t>Prověřit změnu</w:t>
      </w:r>
      <w:r w:rsidR="004D4D0E" w:rsidRPr="004D4D0E">
        <w:rPr>
          <w:rFonts w:asciiTheme="minorHAnsi" w:hAnsiTheme="minorHAnsi" w:cstheme="minorHAnsi"/>
          <w:sz w:val="20"/>
          <w:szCs w:val="20"/>
          <w:lang w:eastAsia="en-US"/>
        </w:rPr>
        <w:t xml:space="preserve"> způsobu využití části parcely 703/1 (k. </w:t>
      </w:r>
      <w:proofErr w:type="spellStart"/>
      <w:r w:rsidR="004D4D0E" w:rsidRPr="004D4D0E">
        <w:rPr>
          <w:rFonts w:asciiTheme="minorHAnsi" w:hAnsiTheme="minorHAnsi" w:cstheme="minorHAnsi"/>
          <w:sz w:val="20"/>
          <w:szCs w:val="20"/>
          <w:lang w:eastAsia="en-US"/>
        </w:rPr>
        <w:t>ú.</w:t>
      </w:r>
      <w:proofErr w:type="spellEnd"/>
      <w:r w:rsidR="004D4D0E" w:rsidRPr="004D4D0E">
        <w:rPr>
          <w:rFonts w:asciiTheme="minorHAnsi" w:hAnsiTheme="minorHAnsi" w:cstheme="minorHAnsi"/>
          <w:sz w:val="20"/>
          <w:szCs w:val="20"/>
          <w:lang w:eastAsia="en-US"/>
        </w:rPr>
        <w:t xml:space="preserve"> Bílina) na způsob využití umožňující individuální rekreaci.</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O2</w:t>
      </w:r>
      <w:r w:rsidRPr="00A772BF">
        <w:rPr>
          <w:rFonts w:asciiTheme="minorHAnsi" w:hAnsiTheme="minorHAnsi" w:cstheme="minorHAnsi"/>
          <w:bCs/>
          <w:i/>
          <w:iCs/>
          <w:sz w:val="20"/>
          <w:szCs w:val="20"/>
          <w:lang w:eastAsia="en-US"/>
        </w:rPr>
        <w:t>]</w:t>
      </w:r>
    </w:p>
    <w:p w14:paraId="2A59C7ED" w14:textId="248EBD0C" w:rsidR="00145E22" w:rsidRDefault="00CC5B47" w:rsidP="00964651">
      <w:pPr>
        <w:spacing w:before="240" w:after="120" w:line="240" w:lineRule="auto"/>
        <w:ind w:left="731" w:hanging="731"/>
        <w:rPr>
          <w:rFonts w:asciiTheme="minorHAnsi" w:hAnsiTheme="minorHAnsi" w:cstheme="minorHAnsi"/>
          <w:sz w:val="20"/>
          <w:szCs w:val="20"/>
          <w:lang w:eastAsia="en-US"/>
        </w:rPr>
      </w:pPr>
      <w:r>
        <w:rPr>
          <w:rStyle w:val="NvrhP-text"/>
          <w:rFonts w:asciiTheme="minorHAnsi" w:hAnsiTheme="minorHAnsi" w:cstheme="minorHAnsi"/>
          <w:b/>
          <w:bCs/>
          <w:sz w:val="20"/>
          <w:szCs w:val="20"/>
          <w:u w:val="single"/>
          <w:lang w:eastAsia="en-US"/>
        </w:rPr>
        <w:t>Ú</w:t>
      </w:r>
      <w:r w:rsidRPr="009810BD">
        <w:rPr>
          <w:rStyle w:val="NvrhP-text"/>
          <w:rFonts w:asciiTheme="minorHAnsi" w:hAnsiTheme="minorHAnsi" w:cstheme="minorHAnsi"/>
          <w:b/>
          <w:bCs/>
          <w:sz w:val="20"/>
          <w:szCs w:val="20"/>
          <w:u w:val="single"/>
          <w:lang w:eastAsia="en-US"/>
        </w:rPr>
        <w:t>pravy</w:t>
      </w:r>
      <w:r>
        <w:rPr>
          <w:rStyle w:val="NvrhP-text"/>
          <w:rFonts w:asciiTheme="minorHAnsi" w:hAnsiTheme="minorHAnsi" w:cstheme="minorHAnsi"/>
          <w:b/>
          <w:bCs/>
          <w:sz w:val="20"/>
          <w:szCs w:val="20"/>
          <w:u w:val="single"/>
          <w:lang w:eastAsia="en-US"/>
        </w:rPr>
        <w:t xml:space="preserve"> koncepce ploch pro výrobu</w:t>
      </w:r>
    </w:p>
    <w:p w14:paraId="2A8B95C6" w14:textId="4A6569D3" w:rsidR="00145E22"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6</w:t>
      </w:r>
      <w:r w:rsidR="00145E22">
        <w:rPr>
          <w:rFonts w:asciiTheme="minorHAnsi" w:hAnsiTheme="minorHAnsi" w:cstheme="minorHAnsi"/>
          <w:sz w:val="20"/>
          <w:szCs w:val="20"/>
          <w:lang w:eastAsia="en-US"/>
        </w:rPr>
        <w:tab/>
        <w:t xml:space="preserve">Prověřit možnost </w:t>
      </w:r>
      <w:r w:rsidR="00145E22" w:rsidRPr="00145E22">
        <w:rPr>
          <w:rFonts w:asciiTheme="minorHAnsi" w:hAnsiTheme="minorHAnsi" w:cstheme="minorHAnsi"/>
          <w:sz w:val="20"/>
          <w:szCs w:val="20"/>
          <w:lang w:eastAsia="en-US"/>
        </w:rPr>
        <w:t xml:space="preserve">umístění fotovoltaických elektráren </w:t>
      </w:r>
      <w:r w:rsidR="00145E22">
        <w:rPr>
          <w:rFonts w:asciiTheme="minorHAnsi" w:hAnsiTheme="minorHAnsi" w:cstheme="minorHAnsi"/>
          <w:sz w:val="20"/>
          <w:szCs w:val="20"/>
          <w:lang w:eastAsia="en-US"/>
        </w:rPr>
        <w:t xml:space="preserve">na terénu </w:t>
      </w:r>
      <w:r w:rsidR="00145E22" w:rsidRPr="00145E22">
        <w:rPr>
          <w:rFonts w:asciiTheme="minorHAnsi" w:hAnsiTheme="minorHAnsi" w:cstheme="minorHAnsi"/>
          <w:sz w:val="20"/>
          <w:szCs w:val="20"/>
          <w:lang w:eastAsia="en-US"/>
        </w:rPr>
        <w:t xml:space="preserve">do prostoru mezi lomem Bílina a elektrárnou Ledvice (pozemky p. č. 139/73, 139/67, 139/68, 139/69, 139/38, 139/40, vše v k. </w:t>
      </w:r>
      <w:proofErr w:type="spellStart"/>
      <w:r w:rsidR="00145E22" w:rsidRPr="00145E22">
        <w:rPr>
          <w:rFonts w:asciiTheme="minorHAnsi" w:hAnsiTheme="minorHAnsi" w:cstheme="minorHAnsi"/>
          <w:sz w:val="20"/>
          <w:szCs w:val="20"/>
          <w:lang w:eastAsia="en-US"/>
        </w:rPr>
        <w:t>ú.</w:t>
      </w:r>
      <w:proofErr w:type="spellEnd"/>
      <w:r w:rsidR="00145E22" w:rsidRPr="00145E22">
        <w:rPr>
          <w:rFonts w:asciiTheme="minorHAnsi" w:hAnsiTheme="minorHAnsi" w:cstheme="minorHAnsi"/>
          <w:sz w:val="20"/>
          <w:szCs w:val="20"/>
          <w:lang w:eastAsia="en-US"/>
        </w:rPr>
        <w:t xml:space="preserve"> Břežánky).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O18</w:t>
      </w:r>
      <w:r w:rsidRPr="00A772BF">
        <w:rPr>
          <w:rFonts w:asciiTheme="minorHAnsi" w:hAnsiTheme="minorHAnsi" w:cstheme="minorHAnsi"/>
          <w:bCs/>
          <w:i/>
          <w:iCs/>
          <w:sz w:val="20"/>
          <w:szCs w:val="20"/>
          <w:lang w:eastAsia="en-US"/>
        </w:rPr>
        <w:t>]</w:t>
      </w:r>
    </w:p>
    <w:p w14:paraId="6D2C2D74" w14:textId="33E554D1" w:rsidR="00145E22" w:rsidRDefault="00CC7400"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7</w:t>
      </w:r>
      <w:r w:rsidR="00145E22">
        <w:rPr>
          <w:rFonts w:asciiTheme="minorHAnsi" w:hAnsiTheme="minorHAnsi" w:cstheme="minorHAnsi"/>
          <w:sz w:val="20"/>
          <w:szCs w:val="20"/>
          <w:lang w:eastAsia="en-US"/>
        </w:rPr>
        <w:tab/>
        <w:t xml:space="preserve">Prověřit úpravu plošné a prostorové regulace </w:t>
      </w:r>
      <w:r w:rsidR="00145E22" w:rsidRPr="00145E22">
        <w:rPr>
          <w:rFonts w:asciiTheme="minorHAnsi" w:hAnsiTheme="minorHAnsi" w:cstheme="minorHAnsi"/>
          <w:sz w:val="20"/>
          <w:szCs w:val="20"/>
          <w:lang w:eastAsia="en-US"/>
        </w:rPr>
        <w:t>ploch rekultivace (X)</w:t>
      </w:r>
      <w:r w:rsidR="00145E22">
        <w:rPr>
          <w:rFonts w:asciiTheme="minorHAnsi" w:hAnsiTheme="minorHAnsi" w:cstheme="minorHAnsi"/>
          <w:sz w:val="20"/>
          <w:szCs w:val="20"/>
          <w:lang w:eastAsia="en-US"/>
        </w:rPr>
        <w:t xml:space="preserve"> tak, aby umožnila</w:t>
      </w:r>
      <w:r w:rsidR="00145E22" w:rsidRPr="00145E22">
        <w:rPr>
          <w:rFonts w:asciiTheme="minorHAnsi" w:hAnsiTheme="minorHAnsi" w:cstheme="minorHAnsi"/>
          <w:sz w:val="20"/>
          <w:szCs w:val="20"/>
          <w:lang w:eastAsia="en-US"/>
        </w:rPr>
        <w:t xml:space="preserve"> umístění fotovoltaických elektráren</w:t>
      </w:r>
      <w:r w:rsidR="00145E22">
        <w:rPr>
          <w:rFonts w:asciiTheme="minorHAnsi" w:hAnsiTheme="minorHAnsi" w:cstheme="minorHAnsi"/>
          <w:sz w:val="20"/>
          <w:szCs w:val="20"/>
          <w:lang w:eastAsia="en-US"/>
        </w:rPr>
        <w:t xml:space="preserve"> na terénu.</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O19</w:t>
      </w:r>
      <w:r w:rsidRPr="00A772BF">
        <w:rPr>
          <w:rFonts w:asciiTheme="minorHAnsi" w:hAnsiTheme="minorHAnsi" w:cstheme="minorHAnsi"/>
          <w:bCs/>
          <w:i/>
          <w:iCs/>
          <w:sz w:val="20"/>
          <w:szCs w:val="20"/>
          <w:lang w:eastAsia="en-US"/>
        </w:rPr>
        <w:t>]</w:t>
      </w:r>
    </w:p>
    <w:p w14:paraId="4F6CDBD3" w14:textId="2BD996F5" w:rsidR="009810BD" w:rsidRPr="00273D4A" w:rsidRDefault="00CC7400" w:rsidP="00964651">
      <w:pPr>
        <w:spacing w:after="120" w:line="240" w:lineRule="auto"/>
        <w:ind w:left="732" w:hanging="732"/>
        <w:rPr>
          <w:rFonts w:asciiTheme="minorHAnsi" w:hAnsiTheme="minorHAnsi" w:cstheme="minorHAnsi"/>
          <w:sz w:val="20"/>
          <w:szCs w:val="20"/>
          <w:lang w:eastAsia="en-US"/>
        </w:rPr>
      </w:pPr>
      <w:r w:rsidRPr="00273D4A">
        <w:rPr>
          <w:rFonts w:asciiTheme="minorHAnsi" w:hAnsiTheme="minorHAnsi" w:cstheme="minorHAnsi"/>
          <w:sz w:val="20"/>
          <w:szCs w:val="20"/>
          <w:lang w:eastAsia="en-US"/>
        </w:rPr>
        <w:t>P3</w:t>
      </w:r>
      <w:r w:rsidR="00E70B51">
        <w:rPr>
          <w:rFonts w:asciiTheme="minorHAnsi" w:hAnsiTheme="minorHAnsi" w:cstheme="minorHAnsi"/>
          <w:sz w:val="20"/>
          <w:szCs w:val="20"/>
          <w:lang w:eastAsia="en-US"/>
        </w:rPr>
        <w:t>8</w:t>
      </w:r>
      <w:r w:rsidR="009810BD" w:rsidRPr="00273D4A">
        <w:rPr>
          <w:rFonts w:asciiTheme="minorHAnsi" w:hAnsiTheme="minorHAnsi" w:cstheme="minorHAnsi"/>
          <w:sz w:val="20"/>
          <w:szCs w:val="20"/>
          <w:lang w:eastAsia="en-US"/>
        </w:rPr>
        <w:tab/>
        <w:t>Prověřit úpravu plošné a prostorové regulace v ploše Z12 (výroba drobná a řemeslná – VD) v rozsahu pozemk</w:t>
      </w:r>
      <w:r w:rsidR="00C62B29">
        <w:rPr>
          <w:rFonts w:asciiTheme="minorHAnsi" w:hAnsiTheme="minorHAnsi" w:cstheme="minorHAnsi"/>
          <w:sz w:val="20"/>
          <w:szCs w:val="20"/>
          <w:lang w:eastAsia="en-US"/>
        </w:rPr>
        <w:t>ů</w:t>
      </w:r>
      <w:r w:rsidR="009810BD" w:rsidRPr="00273D4A">
        <w:rPr>
          <w:rFonts w:asciiTheme="minorHAnsi" w:hAnsiTheme="minorHAnsi" w:cstheme="minorHAnsi"/>
          <w:sz w:val="20"/>
          <w:szCs w:val="20"/>
          <w:lang w:eastAsia="en-US"/>
        </w:rPr>
        <w:t xml:space="preserve"> p. č. 1676/12</w:t>
      </w:r>
      <w:r w:rsidR="00C62B29">
        <w:rPr>
          <w:rFonts w:asciiTheme="minorHAnsi" w:hAnsiTheme="minorHAnsi" w:cstheme="minorHAnsi"/>
          <w:sz w:val="20"/>
          <w:szCs w:val="20"/>
          <w:lang w:eastAsia="en-US"/>
        </w:rPr>
        <w:t xml:space="preserve"> a 1675/6</w:t>
      </w:r>
      <w:r w:rsidR="009810BD" w:rsidRPr="00273D4A">
        <w:rPr>
          <w:rFonts w:asciiTheme="minorHAnsi" w:hAnsiTheme="minorHAnsi" w:cstheme="minorHAnsi"/>
          <w:sz w:val="20"/>
          <w:szCs w:val="20"/>
          <w:lang w:eastAsia="en-US"/>
        </w:rPr>
        <w:t xml:space="preserve"> v k. </w:t>
      </w:r>
      <w:proofErr w:type="spellStart"/>
      <w:r w:rsidR="009810BD" w:rsidRPr="00273D4A">
        <w:rPr>
          <w:rFonts w:asciiTheme="minorHAnsi" w:hAnsiTheme="minorHAnsi" w:cstheme="minorHAnsi"/>
          <w:sz w:val="20"/>
          <w:szCs w:val="20"/>
          <w:lang w:eastAsia="en-US"/>
        </w:rPr>
        <w:t>ú.</w:t>
      </w:r>
      <w:proofErr w:type="spellEnd"/>
      <w:r w:rsidR="009810BD" w:rsidRPr="00273D4A">
        <w:rPr>
          <w:rFonts w:asciiTheme="minorHAnsi" w:hAnsiTheme="minorHAnsi" w:cstheme="minorHAnsi"/>
          <w:sz w:val="20"/>
          <w:szCs w:val="20"/>
          <w:lang w:eastAsia="en-US"/>
        </w:rPr>
        <w:t xml:space="preserve"> Bílina, a to tak, aby </w:t>
      </w:r>
      <w:r w:rsidR="0068250F" w:rsidRPr="00273D4A">
        <w:rPr>
          <w:rFonts w:asciiTheme="minorHAnsi" w:hAnsiTheme="minorHAnsi" w:cstheme="minorHAnsi"/>
          <w:sz w:val="20"/>
          <w:szCs w:val="20"/>
          <w:lang w:eastAsia="en-US"/>
        </w:rPr>
        <w:t xml:space="preserve">případně </w:t>
      </w:r>
      <w:r w:rsidR="009810BD" w:rsidRPr="00273D4A">
        <w:rPr>
          <w:rFonts w:asciiTheme="minorHAnsi" w:hAnsiTheme="minorHAnsi" w:cstheme="minorHAnsi"/>
          <w:sz w:val="20"/>
          <w:szCs w:val="20"/>
          <w:lang w:eastAsia="en-US"/>
        </w:rPr>
        <w:t>umožnila umístění fotovoltaických elektráren</w:t>
      </w:r>
      <w:r w:rsidR="0068250F" w:rsidRPr="00273D4A">
        <w:rPr>
          <w:rFonts w:asciiTheme="minorHAnsi" w:hAnsiTheme="minorHAnsi" w:cstheme="minorHAnsi"/>
          <w:sz w:val="20"/>
          <w:szCs w:val="20"/>
          <w:lang w:eastAsia="en-US"/>
        </w:rPr>
        <w:t xml:space="preserve"> i mimo střechy nadzemních objektů, tedy také</w:t>
      </w:r>
      <w:r w:rsidR="009810BD" w:rsidRPr="00273D4A">
        <w:rPr>
          <w:rFonts w:asciiTheme="minorHAnsi" w:hAnsiTheme="minorHAnsi" w:cstheme="minorHAnsi"/>
          <w:sz w:val="20"/>
          <w:szCs w:val="20"/>
          <w:lang w:eastAsia="en-US"/>
        </w:rPr>
        <w:t xml:space="preserve"> na terénu.</w:t>
      </w:r>
      <w:r w:rsidR="00273D4A" w:rsidRPr="00273D4A">
        <w:rPr>
          <w:rFonts w:asciiTheme="minorHAnsi" w:hAnsiTheme="minorHAnsi" w:cstheme="minorHAnsi"/>
          <w:sz w:val="20"/>
          <w:szCs w:val="20"/>
          <w:lang w:eastAsia="en-US"/>
        </w:rPr>
        <w:t xml:space="preserve"> Z</w:t>
      </w:r>
      <w:r w:rsidR="00273D4A" w:rsidRPr="00273D4A">
        <w:rPr>
          <w:rFonts w:asciiTheme="minorHAnsi" w:hAnsiTheme="minorHAnsi" w:cstheme="minorHAnsi"/>
          <w:sz w:val="20"/>
          <w:szCs w:val="20"/>
        </w:rPr>
        <w:t>ároveň prověřit požadavek na vypuštění koridoru X01 pro nové dopravní propojení trasované přes předmětnou ploch</w:t>
      </w:r>
      <w:r w:rsidR="00273D4A">
        <w:rPr>
          <w:rFonts w:asciiTheme="minorHAnsi" w:hAnsiTheme="minorHAnsi" w:cstheme="minorHAnsi"/>
          <w:sz w:val="20"/>
          <w:szCs w:val="20"/>
        </w:rPr>
        <w:t>u</w:t>
      </w:r>
      <w:r w:rsidR="00273D4A" w:rsidRPr="00273D4A">
        <w:rPr>
          <w:rFonts w:asciiTheme="minorHAnsi" w:hAnsiTheme="minorHAnsi" w:cstheme="minorHAnsi"/>
          <w:sz w:val="20"/>
          <w:szCs w:val="20"/>
        </w:rPr>
        <w:t>.</w:t>
      </w:r>
      <w:r w:rsidRPr="00273D4A">
        <w:rPr>
          <w:rFonts w:asciiTheme="minorHAnsi" w:hAnsiTheme="minorHAnsi" w:cstheme="minorHAnsi"/>
          <w:sz w:val="20"/>
          <w:szCs w:val="20"/>
          <w:lang w:eastAsia="en-US"/>
        </w:rPr>
        <w:t xml:space="preserve"> </w:t>
      </w:r>
      <w:r w:rsidRPr="00273D4A">
        <w:rPr>
          <w:rFonts w:asciiTheme="minorHAnsi" w:hAnsiTheme="minorHAnsi" w:cstheme="minorHAnsi"/>
          <w:bCs/>
          <w:i/>
          <w:iCs/>
          <w:sz w:val="20"/>
          <w:szCs w:val="20"/>
          <w:lang w:eastAsia="en-US"/>
        </w:rPr>
        <w:t>[podnět občana O20]</w:t>
      </w:r>
    </w:p>
    <w:p w14:paraId="52064710" w14:textId="5551C77D" w:rsidR="00C553C9" w:rsidRPr="00C553C9" w:rsidRDefault="00C553C9" w:rsidP="00964651">
      <w:pPr>
        <w:pStyle w:val="Nadpis3"/>
        <w:numPr>
          <w:ilvl w:val="0"/>
          <w:numId w:val="0"/>
        </w:numPr>
        <w:spacing w:after="120"/>
        <w:ind w:left="731" w:hanging="731"/>
        <w:rPr>
          <w:rStyle w:val="NvrhP-text"/>
          <w:rFonts w:asciiTheme="minorHAnsi" w:hAnsiTheme="minorHAnsi"/>
          <w:color w:val="1C60B6"/>
        </w:rPr>
      </w:pPr>
      <w:bookmarkStart w:id="139" w:name="_Toc110944163"/>
      <w:r>
        <w:rPr>
          <w:rStyle w:val="NvrhP-text"/>
          <w:rFonts w:asciiTheme="minorHAnsi" w:hAnsiTheme="minorHAnsi"/>
          <w:color w:val="1C60B6"/>
        </w:rPr>
        <w:t>E.1.2</w:t>
      </w:r>
      <w:r>
        <w:rPr>
          <w:rStyle w:val="NvrhP-text"/>
          <w:rFonts w:asciiTheme="minorHAnsi" w:hAnsiTheme="minorHAnsi"/>
          <w:color w:val="1C60B6"/>
        </w:rPr>
        <w:tab/>
        <w:t xml:space="preserve">Požadavky na </w:t>
      </w:r>
      <w:r w:rsidRPr="00C553C9">
        <w:rPr>
          <w:rStyle w:val="NvrhP-text"/>
          <w:rFonts w:asciiTheme="minorHAnsi" w:hAnsiTheme="minorHAnsi"/>
          <w:color w:val="1C60B6"/>
        </w:rPr>
        <w:t>koncepci veřejné infrastruktury, zejména na prověření uspořádání veřejné infrastruktury a možnosti jejích změn</w:t>
      </w:r>
      <w:bookmarkEnd w:id="139"/>
    </w:p>
    <w:p w14:paraId="0C59DE17" w14:textId="3C174DFF" w:rsidR="007410F5" w:rsidRDefault="007410F5" w:rsidP="00964651">
      <w:pPr>
        <w:spacing w:before="240" w:after="120" w:line="240" w:lineRule="auto"/>
        <w:ind w:left="731" w:hanging="731"/>
        <w:rPr>
          <w:rFonts w:asciiTheme="minorHAnsi" w:hAnsiTheme="minorHAnsi" w:cstheme="minorHAnsi"/>
          <w:sz w:val="20"/>
          <w:szCs w:val="20"/>
          <w:lang w:eastAsia="en-US"/>
        </w:rPr>
      </w:pPr>
      <w:r>
        <w:rPr>
          <w:rStyle w:val="NvrhP-text"/>
          <w:rFonts w:asciiTheme="minorHAnsi" w:hAnsiTheme="minorHAnsi" w:cstheme="minorHAnsi"/>
          <w:b/>
          <w:bCs/>
          <w:sz w:val="20"/>
          <w:szCs w:val="20"/>
          <w:u w:val="single"/>
          <w:lang w:eastAsia="en-US"/>
        </w:rPr>
        <w:t>Ú</w:t>
      </w:r>
      <w:r w:rsidRPr="009810BD">
        <w:rPr>
          <w:rStyle w:val="NvrhP-text"/>
          <w:rFonts w:asciiTheme="minorHAnsi" w:hAnsiTheme="minorHAnsi" w:cstheme="minorHAnsi"/>
          <w:b/>
          <w:bCs/>
          <w:sz w:val="20"/>
          <w:szCs w:val="20"/>
          <w:u w:val="single"/>
          <w:lang w:eastAsia="en-US"/>
        </w:rPr>
        <w:t>pravy</w:t>
      </w:r>
      <w:r>
        <w:rPr>
          <w:rStyle w:val="NvrhP-text"/>
          <w:rFonts w:asciiTheme="minorHAnsi" w:hAnsiTheme="minorHAnsi" w:cstheme="minorHAnsi"/>
          <w:b/>
          <w:bCs/>
          <w:sz w:val="20"/>
          <w:szCs w:val="20"/>
          <w:u w:val="single"/>
          <w:lang w:eastAsia="en-US"/>
        </w:rPr>
        <w:t xml:space="preserve"> koncepce dopravní infrastruktury</w:t>
      </w:r>
    </w:p>
    <w:p w14:paraId="1DBDDECF" w14:textId="77739600" w:rsidR="00C553C9" w:rsidRDefault="0097375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P3</w:t>
      </w:r>
      <w:r w:rsidR="00E70B51">
        <w:rPr>
          <w:rFonts w:asciiTheme="minorHAnsi" w:hAnsiTheme="minorHAnsi" w:cstheme="minorHAnsi"/>
          <w:bCs/>
          <w:sz w:val="20"/>
          <w:szCs w:val="20"/>
          <w:lang w:eastAsia="en-US"/>
        </w:rPr>
        <w:t>9</w:t>
      </w:r>
      <w:r w:rsidR="009810BD">
        <w:rPr>
          <w:rFonts w:asciiTheme="minorHAnsi" w:hAnsiTheme="minorHAnsi" w:cstheme="minorHAnsi"/>
          <w:bCs/>
          <w:sz w:val="20"/>
          <w:szCs w:val="20"/>
          <w:lang w:eastAsia="en-US"/>
        </w:rPr>
        <w:tab/>
        <w:t>Prověřit v</w:t>
      </w:r>
      <w:r w:rsidR="009810BD" w:rsidRPr="009810BD">
        <w:rPr>
          <w:rFonts w:asciiTheme="minorHAnsi" w:hAnsiTheme="minorHAnsi" w:cstheme="minorHAnsi"/>
          <w:bCs/>
          <w:sz w:val="20"/>
          <w:szCs w:val="20"/>
          <w:lang w:eastAsia="en-US"/>
        </w:rPr>
        <w:t xml:space="preserve">ymezení koridoru dopravní infrastruktury pro plánovanou přeložku silnice I/13, včetně tunelového úseku dle </w:t>
      </w:r>
      <w:proofErr w:type="spellStart"/>
      <w:r w:rsidR="009810BD" w:rsidRPr="009810BD">
        <w:rPr>
          <w:rFonts w:asciiTheme="minorHAnsi" w:hAnsiTheme="minorHAnsi" w:cstheme="minorHAnsi"/>
          <w:bCs/>
          <w:sz w:val="20"/>
          <w:szCs w:val="20"/>
          <w:lang w:eastAsia="en-US"/>
        </w:rPr>
        <w:t>technicko-ekonomické</w:t>
      </w:r>
      <w:proofErr w:type="spellEnd"/>
      <w:r w:rsidR="009810BD" w:rsidRPr="009810BD">
        <w:rPr>
          <w:rFonts w:asciiTheme="minorHAnsi" w:hAnsiTheme="minorHAnsi" w:cstheme="minorHAnsi"/>
          <w:bCs/>
          <w:sz w:val="20"/>
          <w:szCs w:val="20"/>
          <w:lang w:eastAsia="en-US"/>
        </w:rPr>
        <w:t xml:space="preserve"> studie I/13 Bílina, obchvat – aktualizace varianty Z (</w:t>
      </w:r>
      <w:proofErr w:type="spellStart"/>
      <w:r w:rsidR="009810BD" w:rsidRPr="009810BD">
        <w:rPr>
          <w:rFonts w:asciiTheme="minorHAnsi" w:hAnsiTheme="minorHAnsi" w:cstheme="minorHAnsi"/>
          <w:bCs/>
          <w:sz w:val="20"/>
          <w:szCs w:val="20"/>
          <w:lang w:eastAsia="en-US"/>
        </w:rPr>
        <w:t>Valbek</w:t>
      </w:r>
      <w:proofErr w:type="spellEnd"/>
      <w:r w:rsidR="009810BD" w:rsidRPr="009810BD">
        <w:rPr>
          <w:rFonts w:asciiTheme="minorHAnsi" w:hAnsiTheme="minorHAnsi" w:cstheme="minorHAnsi"/>
          <w:bCs/>
          <w:sz w:val="20"/>
          <w:szCs w:val="20"/>
          <w:lang w:eastAsia="en-US"/>
        </w:rPr>
        <w:t xml:space="preserve"> s.r.o., 10/2020).</w:t>
      </w:r>
      <w:r w:rsidR="00CC7400">
        <w:rPr>
          <w:rFonts w:asciiTheme="minorHAnsi" w:hAnsiTheme="minorHAnsi" w:cstheme="minorHAnsi"/>
          <w:bCs/>
          <w:sz w:val="20"/>
          <w:szCs w:val="20"/>
          <w:lang w:eastAsia="en-US"/>
        </w:rPr>
        <w:t xml:space="preserve"> </w:t>
      </w:r>
      <w:r w:rsidR="00CC7400" w:rsidRPr="00A772BF">
        <w:rPr>
          <w:rFonts w:asciiTheme="minorHAnsi" w:hAnsiTheme="minorHAnsi" w:cstheme="minorHAnsi"/>
          <w:bCs/>
          <w:i/>
          <w:iCs/>
          <w:sz w:val="20"/>
          <w:szCs w:val="20"/>
          <w:lang w:eastAsia="en-US"/>
        </w:rPr>
        <w:t xml:space="preserve">[podnět </w:t>
      </w:r>
      <w:r w:rsidR="00CC7400">
        <w:rPr>
          <w:rFonts w:asciiTheme="minorHAnsi" w:hAnsiTheme="minorHAnsi" w:cstheme="minorHAnsi"/>
          <w:bCs/>
          <w:i/>
          <w:iCs/>
          <w:sz w:val="20"/>
          <w:szCs w:val="20"/>
          <w:lang w:eastAsia="en-US"/>
        </w:rPr>
        <w:t>oprávněného investora I1</w:t>
      </w:r>
      <w:r w:rsidR="00CC7400" w:rsidRPr="00A772BF">
        <w:rPr>
          <w:rFonts w:asciiTheme="minorHAnsi" w:hAnsiTheme="minorHAnsi" w:cstheme="minorHAnsi"/>
          <w:bCs/>
          <w:i/>
          <w:iCs/>
          <w:sz w:val="20"/>
          <w:szCs w:val="20"/>
          <w:lang w:eastAsia="en-US"/>
        </w:rPr>
        <w:t>]</w:t>
      </w:r>
    </w:p>
    <w:p w14:paraId="44441BE6" w14:textId="0CE1D80D" w:rsidR="00F038ED" w:rsidRDefault="00973755"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E70B51">
        <w:rPr>
          <w:rFonts w:asciiTheme="minorHAnsi" w:hAnsiTheme="minorHAnsi" w:cstheme="minorHAnsi"/>
          <w:sz w:val="20"/>
          <w:szCs w:val="20"/>
          <w:lang w:eastAsia="en-US"/>
        </w:rPr>
        <w:t>40</w:t>
      </w:r>
      <w:r w:rsidR="00F038ED">
        <w:rPr>
          <w:rFonts w:asciiTheme="minorHAnsi" w:hAnsiTheme="minorHAnsi" w:cstheme="minorHAnsi"/>
          <w:sz w:val="20"/>
          <w:szCs w:val="20"/>
          <w:lang w:eastAsia="en-US"/>
        </w:rPr>
        <w:tab/>
        <w:t>Prověřit vymezení</w:t>
      </w:r>
      <w:r w:rsidR="00F038ED" w:rsidRPr="003771B5">
        <w:rPr>
          <w:rFonts w:asciiTheme="minorHAnsi" w:hAnsiTheme="minorHAnsi" w:cstheme="minorHAnsi"/>
          <w:sz w:val="20"/>
          <w:szCs w:val="20"/>
          <w:lang w:eastAsia="en-US"/>
        </w:rPr>
        <w:t xml:space="preserve"> vhodné plochy pro garáže, k přesunu kapacit parkovacích míst z kruhových garáží, které budou rušeny z důvodu realizace dopravního obchvatu města Bílina.</w:t>
      </w:r>
      <w:r w:rsidR="00F038ED">
        <w:rPr>
          <w:rFonts w:asciiTheme="minorHAnsi" w:hAnsiTheme="minorHAnsi" w:cstheme="minorHAnsi"/>
          <w:sz w:val="20"/>
          <w:szCs w:val="20"/>
          <w:lang w:eastAsia="en-US"/>
        </w:rPr>
        <w:t xml:space="preserve"> </w:t>
      </w:r>
      <w:r w:rsidR="00F038ED" w:rsidRPr="003771B5">
        <w:rPr>
          <w:rFonts w:asciiTheme="minorHAnsi" w:hAnsiTheme="minorHAnsi" w:cstheme="minorHAnsi"/>
          <w:sz w:val="20"/>
          <w:szCs w:val="20"/>
          <w:lang w:eastAsia="en-US"/>
        </w:rPr>
        <w:t>Změna ÚP Bílina primárně prověří prostorové možnosti pro přemístění garáží v rámci stabilizované plochy smíšené obytné – městské (SM), ve vazbě na bytové domy, které stávající kruhové garáže především obsluhují. V případě vyhodnocení nedostatku vhodného prostoru v této ploše budou prověřeny prostory ve větší vzdálenosti od bytových domů (např. plocha Z 24, kde má město Bílina vlastní pozemky).</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6</w:t>
      </w:r>
      <w:r w:rsidRPr="00A772BF">
        <w:rPr>
          <w:rFonts w:asciiTheme="minorHAnsi" w:hAnsiTheme="minorHAnsi" w:cstheme="minorHAnsi"/>
          <w:bCs/>
          <w:i/>
          <w:iCs/>
          <w:sz w:val="20"/>
          <w:szCs w:val="20"/>
          <w:lang w:eastAsia="en-US"/>
        </w:rPr>
        <w:t>]</w:t>
      </w:r>
    </w:p>
    <w:p w14:paraId="674011AA" w14:textId="1BE41293" w:rsidR="00FC0185" w:rsidRDefault="00973755"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P4</w:t>
      </w:r>
      <w:r w:rsidR="00E70B51">
        <w:rPr>
          <w:rFonts w:asciiTheme="minorHAnsi" w:hAnsiTheme="minorHAnsi" w:cstheme="minorHAnsi"/>
          <w:sz w:val="20"/>
          <w:szCs w:val="20"/>
          <w:lang w:eastAsia="en-US"/>
        </w:rPr>
        <w:t>1</w:t>
      </w:r>
      <w:r w:rsidR="00FC0185">
        <w:rPr>
          <w:rFonts w:asciiTheme="minorHAnsi" w:hAnsiTheme="minorHAnsi" w:cstheme="minorHAnsi"/>
          <w:sz w:val="20"/>
          <w:szCs w:val="20"/>
          <w:lang w:eastAsia="en-US"/>
        </w:rPr>
        <w:tab/>
        <w:t>Navrhnout z</w:t>
      </w:r>
      <w:r w:rsidR="00FC0185" w:rsidRPr="0000435F">
        <w:rPr>
          <w:rFonts w:asciiTheme="minorHAnsi" w:hAnsiTheme="minorHAnsi" w:cstheme="minorHAnsi"/>
          <w:sz w:val="20"/>
          <w:szCs w:val="20"/>
          <w:lang w:eastAsia="en-US"/>
        </w:rPr>
        <w:t>měn</w:t>
      </w:r>
      <w:r w:rsidR="00FC0185">
        <w:rPr>
          <w:rFonts w:asciiTheme="minorHAnsi" w:hAnsiTheme="minorHAnsi" w:cstheme="minorHAnsi"/>
          <w:sz w:val="20"/>
          <w:szCs w:val="20"/>
          <w:lang w:eastAsia="en-US"/>
        </w:rPr>
        <w:t>u</w:t>
      </w:r>
      <w:r w:rsidR="00FC0185" w:rsidRPr="0000435F">
        <w:rPr>
          <w:rFonts w:asciiTheme="minorHAnsi" w:hAnsiTheme="minorHAnsi" w:cstheme="minorHAnsi"/>
          <w:sz w:val="20"/>
          <w:szCs w:val="20"/>
          <w:lang w:eastAsia="en-US"/>
        </w:rPr>
        <w:t xml:space="preserve"> způsobu využití zastavitelné plochy dopravní infrastruktury – silniční (DS) Z 43 vymezené pro nyní rušenou východní variantu dopravního obchvatu města a všech dalších ploch změn, které jsou v platném ÚP Bílina vymezeny v souvislosti s touto variantou obchvatu.</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9</w:t>
      </w:r>
      <w:r w:rsidRPr="00A772BF">
        <w:rPr>
          <w:rFonts w:asciiTheme="minorHAnsi" w:hAnsiTheme="minorHAnsi" w:cstheme="minorHAnsi"/>
          <w:bCs/>
          <w:i/>
          <w:iCs/>
          <w:sz w:val="20"/>
          <w:szCs w:val="20"/>
          <w:lang w:eastAsia="en-US"/>
        </w:rPr>
        <w:t>]</w:t>
      </w:r>
    </w:p>
    <w:p w14:paraId="0375245E" w14:textId="570E7784" w:rsidR="00FC0185" w:rsidRDefault="00973755"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P4</w:t>
      </w:r>
      <w:r w:rsidR="00E70B51">
        <w:rPr>
          <w:rFonts w:asciiTheme="minorHAnsi" w:hAnsiTheme="minorHAnsi" w:cstheme="minorHAnsi"/>
          <w:sz w:val="20"/>
          <w:szCs w:val="20"/>
          <w:lang w:eastAsia="en-US"/>
        </w:rPr>
        <w:t>2</w:t>
      </w:r>
      <w:r w:rsidR="00FC0185">
        <w:rPr>
          <w:rFonts w:asciiTheme="minorHAnsi" w:hAnsiTheme="minorHAnsi" w:cstheme="minorHAnsi"/>
          <w:sz w:val="20"/>
          <w:szCs w:val="20"/>
          <w:lang w:eastAsia="en-US"/>
        </w:rPr>
        <w:tab/>
      </w:r>
      <w:r w:rsidR="00FC0185" w:rsidRPr="0000435F">
        <w:rPr>
          <w:rFonts w:asciiTheme="minorHAnsi" w:hAnsiTheme="minorHAnsi" w:cstheme="minorHAnsi"/>
          <w:sz w:val="20"/>
          <w:szCs w:val="20"/>
          <w:lang w:eastAsia="en-US"/>
        </w:rPr>
        <w:t>Prověřit vymezení plochy pro přemístění čerpací stanice pohonných hmot, která bude ve své původní poloze u silnice I/13 směrem na Teplice rušena v souvislosti s přestavbou průtahu této silnice městem.</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13</w:t>
      </w:r>
      <w:r w:rsidRPr="00A772BF">
        <w:rPr>
          <w:rFonts w:asciiTheme="minorHAnsi" w:hAnsiTheme="minorHAnsi" w:cstheme="minorHAnsi"/>
          <w:bCs/>
          <w:i/>
          <w:iCs/>
          <w:sz w:val="20"/>
          <w:szCs w:val="20"/>
          <w:lang w:eastAsia="en-US"/>
        </w:rPr>
        <w:t>]</w:t>
      </w:r>
    </w:p>
    <w:p w14:paraId="671374C6" w14:textId="0A5424F9" w:rsidR="007410F5" w:rsidRDefault="007410F5" w:rsidP="00964651">
      <w:pPr>
        <w:spacing w:before="240" w:after="120" w:line="240" w:lineRule="auto"/>
        <w:ind w:left="731" w:hanging="731"/>
        <w:rPr>
          <w:rFonts w:asciiTheme="minorHAnsi" w:hAnsiTheme="minorHAnsi" w:cstheme="minorHAnsi"/>
          <w:sz w:val="20"/>
          <w:szCs w:val="20"/>
          <w:lang w:eastAsia="en-US"/>
        </w:rPr>
      </w:pPr>
      <w:r>
        <w:rPr>
          <w:rStyle w:val="NvrhP-text"/>
          <w:rFonts w:asciiTheme="minorHAnsi" w:hAnsiTheme="minorHAnsi" w:cstheme="minorHAnsi"/>
          <w:b/>
          <w:bCs/>
          <w:sz w:val="20"/>
          <w:szCs w:val="20"/>
          <w:u w:val="single"/>
          <w:lang w:eastAsia="en-US"/>
        </w:rPr>
        <w:lastRenderedPageBreak/>
        <w:t>Ú</w:t>
      </w:r>
      <w:r w:rsidRPr="009810BD">
        <w:rPr>
          <w:rStyle w:val="NvrhP-text"/>
          <w:rFonts w:asciiTheme="minorHAnsi" w:hAnsiTheme="minorHAnsi" w:cstheme="minorHAnsi"/>
          <w:b/>
          <w:bCs/>
          <w:sz w:val="20"/>
          <w:szCs w:val="20"/>
          <w:u w:val="single"/>
          <w:lang w:eastAsia="en-US"/>
        </w:rPr>
        <w:t>pravy</w:t>
      </w:r>
      <w:r>
        <w:rPr>
          <w:rStyle w:val="NvrhP-text"/>
          <w:rFonts w:asciiTheme="minorHAnsi" w:hAnsiTheme="minorHAnsi" w:cstheme="minorHAnsi"/>
          <w:b/>
          <w:bCs/>
          <w:sz w:val="20"/>
          <w:szCs w:val="20"/>
          <w:u w:val="single"/>
          <w:lang w:eastAsia="en-US"/>
        </w:rPr>
        <w:t xml:space="preserve"> koncepce technické infrastruktury</w:t>
      </w:r>
    </w:p>
    <w:p w14:paraId="13225222" w14:textId="22162768" w:rsidR="00FC0185" w:rsidRDefault="00973755"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P4</w:t>
      </w:r>
      <w:r w:rsidR="00E70B51">
        <w:rPr>
          <w:rFonts w:asciiTheme="minorHAnsi" w:hAnsiTheme="minorHAnsi" w:cstheme="minorHAnsi"/>
          <w:sz w:val="20"/>
          <w:szCs w:val="20"/>
          <w:lang w:eastAsia="en-US"/>
        </w:rPr>
        <w:t>3</w:t>
      </w:r>
      <w:r w:rsidR="00FC0185">
        <w:rPr>
          <w:rFonts w:asciiTheme="minorHAnsi" w:hAnsiTheme="minorHAnsi" w:cstheme="minorHAnsi"/>
          <w:sz w:val="20"/>
          <w:szCs w:val="20"/>
          <w:lang w:eastAsia="en-US"/>
        </w:rPr>
        <w:tab/>
        <w:t>Prověřit změnu</w:t>
      </w:r>
      <w:r w:rsidR="00FC0185" w:rsidRPr="003771B5">
        <w:rPr>
          <w:rFonts w:asciiTheme="minorHAnsi" w:hAnsiTheme="minorHAnsi" w:cstheme="minorHAnsi"/>
          <w:sz w:val="20"/>
          <w:szCs w:val="20"/>
          <w:lang w:eastAsia="en-US"/>
        </w:rPr>
        <w:t xml:space="preserve"> způsobu využití části parcely 1676/2 (k. </w:t>
      </w:r>
      <w:proofErr w:type="spellStart"/>
      <w:r w:rsidR="00FC0185" w:rsidRPr="003771B5">
        <w:rPr>
          <w:rFonts w:asciiTheme="minorHAnsi" w:hAnsiTheme="minorHAnsi" w:cstheme="minorHAnsi"/>
          <w:sz w:val="20"/>
          <w:szCs w:val="20"/>
          <w:lang w:eastAsia="en-US"/>
        </w:rPr>
        <w:t>ú.</w:t>
      </w:r>
      <w:proofErr w:type="spellEnd"/>
      <w:r w:rsidR="00FC0185" w:rsidRPr="003771B5">
        <w:rPr>
          <w:rFonts w:asciiTheme="minorHAnsi" w:hAnsiTheme="minorHAnsi" w:cstheme="minorHAnsi"/>
          <w:sz w:val="20"/>
          <w:szCs w:val="20"/>
          <w:lang w:eastAsia="en-US"/>
        </w:rPr>
        <w:t xml:space="preserve"> Bílina) na způsob využití umožňující rozšíření areálu Městských technických služeb Bílina.</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4</w:t>
      </w:r>
      <w:r w:rsidRPr="00A772BF">
        <w:rPr>
          <w:rFonts w:asciiTheme="minorHAnsi" w:hAnsiTheme="minorHAnsi" w:cstheme="minorHAnsi"/>
          <w:bCs/>
          <w:i/>
          <w:iCs/>
          <w:sz w:val="20"/>
          <w:szCs w:val="20"/>
          <w:lang w:eastAsia="en-US"/>
        </w:rPr>
        <w:t>]</w:t>
      </w:r>
    </w:p>
    <w:p w14:paraId="02745AD7" w14:textId="1F46D50C" w:rsidR="007410F5" w:rsidRDefault="007410F5" w:rsidP="00964651">
      <w:pPr>
        <w:spacing w:before="240" w:after="120" w:line="240" w:lineRule="auto"/>
        <w:ind w:left="731" w:hanging="731"/>
        <w:rPr>
          <w:rFonts w:asciiTheme="minorHAnsi" w:hAnsiTheme="minorHAnsi" w:cstheme="minorHAnsi"/>
          <w:sz w:val="20"/>
          <w:szCs w:val="20"/>
          <w:lang w:eastAsia="en-US"/>
        </w:rPr>
      </w:pPr>
      <w:r>
        <w:rPr>
          <w:rStyle w:val="NvrhP-text"/>
          <w:rFonts w:asciiTheme="minorHAnsi" w:hAnsiTheme="minorHAnsi" w:cstheme="minorHAnsi"/>
          <w:b/>
          <w:bCs/>
          <w:sz w:val="20"/>
          <w:szCs w:val="20"/>
          <w:u w:val="single"/>
          <w:lang w:eastAsia="en-US"/>
        </w:rPr>
        <w:t>Ú</w:t>
      </w:r>
      <w:r w:rsidRPr="009810BD">
        <w:rPr>
          <w:rStyle w:val="NvrhP-text"/>
          <w:rFonts w:asciiTheme="minorHAnsi" w:hAnsiTheme="minorHAnsi" w:cstheme="minorHAnsi"/>
          <w:b/>
          <w:bCs/>
          <w:sz w:val="20"/>
          <w:szCs w:val="20"/>
          <w:u w:val="single"/>
          <w:lang w:eastAsia="en-US"/>
        </w:rPr>
        <w:t>pravy</w:t>
      </w:r>
      <w:r>
        <w:rPr>
          <w:rStyle w:val="NvrhP-text"/>
          <w:rFonts w:asciiTheme="minorHAnsi" w:hAnsiTheme="minorHAnsi" w:cstheme="minorHAnsi"/>
          <w:b/>
          <w:bCs/>
          <w:sz w:val="20"/>
          <w:szCs w:val="20"/>
          <w:u w:val="single"/>
          <w:lang w:eastAsia="en-US"/>
        </w:rPr>
        <w:t xml:space="preserve"> koncepce občanského vybavení</w:t>
      </w:r>
    </w:p>
    <w:p w14:paraId="645C38A1" w14:textId="629E88E4" w:rsidR="00FC0185" w:rsidRDefault="00973755"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P4</w:t>
      </w:r>
      <w:r w:rsidR="00E70B51">
        <w:rPr>
          <w:rFonts w:asciiTheme="minorHAnsi" w:hAnsiTheme="minorHAnsi" w:cstheme="minorHAnsi"/>
          <w:sz w:val="20"/>
          <w:szCs w:val="20"/>
          <w:lang w:eastAsia="en-US"/>
        </w:rPr>
        <w:t>4</w:t>
      </w:r>
      <w:r w:rsidR="00FC0185">
        <w:rPr>
          <w:rFonts w:asciiTheme="minorHAnsi" w:hAnsiTheme="minorHAnsi" w:cstheme="minorHAnsi"/>
          <w:sz w:val="20"/>
          <w:szCs w:val="20"/>
          <w:lang w:eastAsia="en-US"/>
        </w:rPr>
        <w:tab/>
        <w:t>Prověřit z</w:t>
      </w:r>
      <w:r w:rsidR="00FC0185" w:rsidRPr="003771B5">
        <w:rPr>
          <w:rFonts w:asciiTheme="minorHAnsi" w:hAnsiTheme="minorHAnsi" w:cstheme="minorHAnsi"/>
          <w:sz w:val="20"/>
          <w:szCs w:val="20"/>
          <w:lang w:eastAsia="en-US"/>
        </w:rPr>
        <w:t>měna způsobu využití stabilizované plochy zeleně – přírodního charakteru (ZP) na plochu umožňující rozšíření kempu Bílina. Zároveň v kempu Bílina umožnit realizovat stání pro karavany.</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[podnět města Bílina M</w:t>
      </w:r>
      <w:r>
        <w:rPr>
          <w:rFonts w:asciiTheme="minorHAnsi" w:hAnsiTheme="minorHAnsi" w:cstheme="minorHAnsi"/>
          <w:bCs/>
          <w:i/>
          <w:iCs/>
          <w:sz w:val="20"/>
          <w:szCs w:val="20"/>
          <w:lang w:eastAsia="en-US"/>
        </w:rPr>
        <w:t>7</w:t>
      </w:r>
      <w:r w:rsidRPr="00A772BF">
        <w:rPr>
          <w:rFonts w:asciiTheme="minorHAnsi" w:hAnsiTheme="minorHAnsi" w:cstheme="minorHAnsi"/>
          <w:bCs/>
          <w:i/>
          <w:iCs/>
          <w:sz w:val="20"/>
          <w:szCs w:val="20"/>
          <w:lang w:eastAsia="en-US"/>
        </w:rPr>
        <w:t>]</w:t>
      </w:r>
    </w:p>
    <w:p w14:paraId="5D655512" w14:textId="69852D54" w:rsidR="00CC5B47" w:rsidRDefault="00973755"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P4</w:t>
      </w:r>
      <w:r w:rsidR="00E70B51">
        <w:rPr>
          <w:rFonts w:asciiTheme="minorHAnsi" w:hAnsiTheme="minorHAnsi" w:cstheme="minorHAnsi"/>
          <w:sz w:val="20"/>
          <w:szCs w:val="20"/>
          <w:lang w:eastAsia="en-US"/>
        </w:rPr>
        <w:t>5</w:t>
      </w:r>
      <w:r w:rsidR="00CC5B47">
        <w:rPr>
          <w:rFonts w:asciiTheme="minorHAnsi" w:hAnsiTheme="minorHAnsi" w:cstheme="minorHAnsi"/>
          <w:sz w:val="20"/>
          <w:szCs w:val="20"/>
          <w:lang w:eastAsia="en-US"/>
        </w:rPr>
        <w:tab/>
      </w:r>
      <w:r w:rsidR="00CC5B47" w:rsidRPr="00CC5B47">
        <w:rPr>
          <w:rFonts w:asciiTheme="minorHAnsi" w:hAnsiTheme="minorHAnsi" w:cstheme="minorHAnsi"/>
          <w:sz w:val="20"/>
          <w:szCs w:val="20"/>
          <w:lang w:eastAsia="en-US"/>
        </w:rPr>
        <w:t xml:space="preserve">Upravit způsob využití na okraji areálu zimního stadionu (pozemky p. č. 804/11, 804/10, 804/9, 802/3, 802/4 a 802/5, vše v k. </w:t>
      </w:r>
      <w:proofErr w:type="spellStart"/>
      <w:r w:rsidR="00CC5B47" w:rsidRPr="00CC5B47">
        <w:rPr>
          <w:rFonts w:asciiTheme="minorHAnsi" w:hAnsiTheme="minorHAnsi" w:cstheme="minorHAnsi"/>
          <w:sz w:val="20"/>
          <w:szCs w:val="20"/>
          <w:lang w:eastAsia="en-US"/>
        </w:rPr>
        <w:t>ú.</w:t>
      </w:r>
      <w:proofErr w:type="spellEnd"/>
      <w:r w:rsidR="00CC5B47" w:rsidRPr="00CC5B47">
        <w:rPr>
          <w:rFonts w:asciiTheme="minorHAnsi" w:hAnsiTheme="minorHAnsi" w:cstheme="minorHAnsi"/>
          <w:sz w:val="20"/>
          <w:szCs w:val="20"/>
          <w:lang w:eastAsia="en-US"/>
        </w:rPr>
        <w:t xml:space="preserve"> Bílina) dle nového zaměření a skutečného stavu v území.</w:t>
      </w:r>
      <w:r>
        <w:rPr>
          <w:rFonts w:asciiTheme="minorHAnsi" w:hAnsiTheme="minorHAnsi" w:cstheme="minorHAnsi"/>
          <w:sz w:val="20"/>
          <w:szCs w:val="20"/>
          <w:lang w:eastAsia="en-US"/>
        </w:rPr>
        <w:t xml:space="preserve"> </w:t>
      </w:r>
      <w:r w:rsidRPr="00A772BF">
        <w:rPr>
          <w:rFonts w:asciiTheme="minorHAnsi" w:hAnsiTheme="minorHAnsi" w:cstheme="minorHAnsi"/>
          <w:bCs/>
          <w:i/>
          <w:iCs/>
          <w:sz w:val="20"/>
          <w:szCs w:val="20"/>
          <w:lang w:eastAsia="en-US"/>
        </w:rPr>
        <w:t xml:space="preserve">[podnět </w:t>
      </w:r>
      <w:r>
        <w:rPr>
          <w:rFonts w:asciiTheme="minorHAnsi" w:hAnsiTheme="minorHAnsi" w:cstheme="minorHAnsi"/>
          <w:bCs/>
          <w:i/>
          <w:iCs/>
          <w:sz w:val="20"/>
          <w:szCs w:val="20"/>
          <w:lang w:eastAsia="en-US"/>
        </w:rPr>
        <w:t>občana</w:t>
      </w:r>
      <w:r w:rsidRPr="00A772BF">
        <w:rPr>
          <w:rFonts w:asciiTheme="minorHAnsi" w:hAnsiTheme="minorHAnsi" w:cstheme="minorHAnsi"/>
          <w:bCs/>
          <w:i/>
          <w:iCs/>
          <w:sz w:val="20"/>
          <w:szCs w:val="20"/>
          <w:lang w:eastAsia="en-US"/>
        </w:rPr>
        <w:t xml:space="preserve"> </w:t>
      </w:r>
      <w:r>
        <w:rPr>
          <w:rFonts w:asciiTheme="minorHAnsi" w:hAnsiTheme="minorHAnsi" w:cstheme="minorHAnsi"/>
          <w:bCs/>
          <w:i/>
          <w:iCs/>
          <w:sz w:val="20"/>
          <w:szCs w:val="20"/>
          <w:lang w:eastAsia="en-US"/>
        </w:rPr>
        <w:t>O4</w:t>
      </w:r>
      <w:r w:rsidRPr="00A772BF">
        <w:rPr>
          <w:rFonts w:asciiTheme="minorHAnsi" w:hAnsiTheme="minorHAnsi" w:cstheme="minorHAnsi"/>
          <w:bCs/>
          <w:i/>
          <w:iCs/>
          <w:sz w:val="20"/>
          <w:szCs w:val="20"/>
          <w:lang w:eastAsia="en-US"/>
        </w:rPr>
        <w:t>]</w:t>
      </w:r>
    </w:p>
    <w:p w14:paraId="6D58F6E0" w14:textId="3D5EE6D8" w:rsidR="00C553C9" w:rsidRDefault="00C553C9" w:rsidP="00964651">
      <w:pPr>
        <w:pStyle w:val="Nadpis3"/>
        <w:numPr>
          <w:ilvl w:val="0"/>
          <w:numId w:val="0"/>
        </w:numPr>
        <w:spacing w:after="120"/>
        <w:ind w:left="731" w:hanging="731"/>
        <w:rPr>
          <w:rStyle w:val="NvrhP-text"/>
          <w:rFonts w:asciiTheme="minorHAnsi" w:hAnsiTheme="minorHAnsi"/>
          <w:color w:val="1C60B6"/>
        </w:rPr>
      </w:pPr>
      <w:bookmarkStart w:id="140" w:name="_Toc110944164"/>
      <w:r>
        <w:rPr>
          <w:rStyle w:val="NvrhP-text"/>
          <w:rFonts w:asciiTheme="minorHAnsi" w:hAnsiTheme="minorHAnsi"/>
          <w:color w:val="1C60B6"/>
        </w:rPr>
        <w:t>E.1.3</w:t>
      </w:r>
      <w:r>
        <w:rPr>
          <w:rStyle w:val="NvrhP-text"/>
          <w:rFonts w:asciiTheme="minorHAnsi" w:hAnsiTheme="minorHAnsi"/>
          <w:color w:val="1C60B6"/>
        </w:rPr>
        <w:tab/>
        <w:t xml:space="preserve">Požadavky na </w:t>
      </w:r>
      <w:r w:rsidRPr="00C553C9">
        <w:rPr>
          <w:rStyle w:val="NvrhP-text"/>
          <w:rFonts w:asciiTheme="minorHAnsi" w:hAnsiTheme="minorHAnsi"/>
          <w:color w:val="1C60B6"/>
        </w:rPr>
        <w:t>koncepci uspořádání krajiny, zejména na prověření plošného a prostorového uspořádání nezastavěného území a na prověření možných změn, včetně prověření, ve kterých plochách je vhodné vyloučit umísťování staveb, zařízení a jiných opatření pro účely uvedené v § 18 odst. 5 stavebního zákona</w:t>
      </w:r>
      <w:bookmarkEnd w:id="140"/>
    </w:p>
    <w:p w14:paraId="5354EA9E" w14:textId="7EA975B4" w:rsidR="007410F5" w:rsidRDefault="009810BD"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4</w:t>
      </w:r>
      <w:r w:rsidR="00E70B51">
        <w:rPr>
          <w:rFonts w:asciiTheme="minorHAnsi" w:hAnsiTheme="minorHAnsi" w:cstheme="minorHAnsi"/>
          <w:bCs/>
          <w:sz w:val="20"/>
          <w:szCs w:val="20"/>
          <w:lang w:eastAsia="en-US"/>
        </w:rPr>
        <w:t>6</w:t>
      </w:r>
      <w:r>
        <w:rPr>
          <w:rFonts w:asciiTheme="minorHAnsi" w:hAnsiTheme="minorHAnsi" w:cstheme="minorHAnsi"/>
          <w:bCs/>
          <w:sz w:val="20"/>
          <w:szCs w:val="20"/>
          <w:lang w:eastAsia="en-US"/>
        </w:rPr>
        <w:tab/>
        <w:t>Prověřit úpravu</w:t>
      </w:r>
      <w:r w:rsidR="007410F5">
        <w:rPr>
          <w:rFonts w:asciiTheme="minorHAnsi" w:hAnsiTheme="minorHAnsi" w:cstheme="minorHAnsi"/>
          <w:bCs/>
          <w:sz w:val="20"/>
          <w:szCs w:val="20"/>
          <w:lang w:eastAsia="en-US"/>
        </w:rPr>
        <w:t xml:space="preserve"> vymezení všech prvků ÚSES v souvislosti s </w:t>
      </w:r>
      <w:r w:rsidR="007410F5" w:rsidRPr="00D74E15">
        <w:rPr>
          <w:rFonts w:asciiTheme="minorHAnsi" w:hAnsiTheme="minorHAnsi" w:cstheme="minorHAnsi"/>
          <w:bCs/>
          <w:sz w:val="20"/>
          <w:szCs w:val="20"/>
          <w:lang w:eastAsia="en-US"/>
        </w:rPr>
        <w:t>přehodnocení</w:t>
      </w:r>
      <w:r w:rsidR="0068250F">
        <w:rPr>
          <w:rFonts w:asciiTheme="minorHAnsi" w:hAnsiTheme="minorHAnsi" w:cstheme="minorHAnsi"/>
          <w:bCs/>
          <w:sz w:val="20"/>
          <w:szCs w:val="20"/>
          <w:lang w:eastAsia="en-US"/>
        </w:rPr>
        <w:t>m</w:t>
      </w:r>
      <w:r w:rsidR="007410F5" w:rsidRPr="00D74E15">
        <w:rPr>
          <w:rFonts w:asciiTheme="minorHAnsi" w:hAnsiTheme="minorHAnsi" w:cstheme="minorHAnsi"/>
          <w:bCs/>
          <w:sz w:val="20"/>
          <w:szCs w:val="20"/>
          <w:lang w:eastAsia="en-US"/>
        </w:rPr>
        <w:t xml:space="preserve"> vedení přeložky silnice I/13 z varianty východního obchvatu na tunelovou variantu (varianta Z)</w:t>
      </w:r>
      <w:r w:rsidR="007410F5">
        <w:rPr>
          <w:rFonts w:asciiTheme="minorHAnsi" w:hAnsiTheme="minorHAnsi" w:cstheme="minorHAnsi"/>
          <w:bCs/>
          <w:sz w:val="20"/>
          <w:szCs w:val="20"/>
          <w:lang w:eastAsia="en-US"/>
        </w:rPr>
        <w:t>:</w:t>
      </w:r>
    </w:p>
    <w:p w14:paraId="52E5D309" w14:textId="5576E81F" w:rsidR="007410F5" w:rsidRDefault="007410F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ab/>
        <w:t xml:space="preserve">- Upravit vymezení </w:t>
      </w:r>
      <w:r w:rsidRPr="00D74E15">
        <w:rPr>
          <w:rFonts w:asciiTheme="minorHAnsi" w:hAnsiTheme="minorHAnsi" w:cstheme="minorHAnsi"/>
          <w:bCs/>
          <w:sz w:val="20"/>
          <w:szCs w:val="20"/>
          <w:lang w:eastAsia="en-US"/>
        </w:rPr>
        <w:t>lokálního biocentra</w:t>
      </w:r>
      <w:r w:rsidRPr="007410F5">
        <w:rPr>
          <w:rFonts w:asciiTheme="minorHAnsi" w:hAnsiTheme="minorHAnsi" w:cstheme="minorHAnsi"/>
          <w:bCs/>
          <w:sz w:val="20"/>
          <w:szCs w:val="20"/>
          <w:lang w:eastAsia="en-US"/>
        </w:rPr>
        <w:t xml:space="preserve"> </w:t>
      </w:r>
      <w:r w:rsidRPr="00D74E15">
        <w:rPr>
          <w:rFonts w:asciiTheme="minorHAnsi" w:hAnsiTheme="minorHAnsi" w:cstheme="minorHAnsi"/>
          <w:bCs/>
          <w:sz w:val="20"/>
          <w:szCs w:val="20"/>
          <w:lang w:eastAsia="en-US"/>
        </w:rPr>
        <w:t>LBC 1144 - U Srbska</w:t>
      </w:r>
      <w:r w:rsidR="0079225A">
        <w:rPr>
          <w:rFonts w:asciiTheme="minorHAnsi" w:hAnsiTheme="minorHAnsi" w:cstheme="minorHAnsi"/>
          <w:bCs/>
          <w:sz w:val="20"/>
          <w:szCs w:val="20"/>
          <w:lang w:eastAsia="en-US"/>
        </w:rPr>
        <w:t>, přes který je vedena aktuálně preferovaná tunelová varianta přeložky silnice I/13.</w:t>
      </w:r>
    </w:p>
    <w:p w14:paraId="6ABE9BFA" w14:textId="7374DB0F" w:rsidR="009810BD" w:rsidRPr="00D74E15" w:rsidRDefault="0079225A"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ab/>
        <w:t xml:space="preserve">- Vypustit záměr </w:t>
      </w:r>
      <w:r w:rsidR="009810BD">
        <w:rPr>
          <w:rFonts w:asciiTheme="minorHAnsi" w:hAnsiTheme="minorHAnsi" w:cstheme="minorHAnsi"/>
          <w:bCs/>
          <w:sz w:val="20"/>
          <w:szCs w:val="20"/>
          <w:lang w:eastAsia="en-US"/>
        </w:rPr>
        <w:t xml:space="preserve">lokálního biokoridoru </w:t>
      </w:r>
      <w:r w:rsidR="009810BD" w:rsidRPr="00D74E15">
        <w:rPr>
          <w:rFonts w:asciiTheme="minorHAnsi" w:hAnsiTheme="minorHAnsi" w:cstheme="minorHAnsi"/>
          <w:bCs/>
          <w:sz w:val="20"/>
          <w:szCs w:val="20"/>
          <w:lang w:eastAsia="en-US"/>
        </w:rPr>
        <w:t xml:space="preserve">LBK 2160/2 </w:t>
      </w:r>
      <w:proofErr w:type="spellStart"/>
      <w:r w:rsidR="009810BD" w:rsidRPr="00D74E15">
        <w:rPr>
          <w:rFonts w:asciiTheme="minorHAnsi" w:hAnsiTheme="minorHAnsi" w:cstheme="minorHAnsi"/>
          <w:bCs/>
          <w:sz w:val="20"/>
          <w:szCs w:val="20"/>
          <w:lang w:eastAsia="en-US"/>
        </w:rPr>
        <w:t>Ekodukt</w:t>
      </w:r>
      <w:proofErr w:type="spellEnd"/>
      <w:r>
        <w:rPr>
          <w:rFonts w:asciiTheme="minorHAnsi" w:hAnsiTheme="minorHAnsi" w:cstheme="minorHAnsi"/>
          <w:bCs/>
          <w:sz w:val="20"/>
          <w:szCs w:val="20"/>
          <w:lang w:eastAsia="en-US"/>
        </w:rPr>
        <w:t xml:space="preserve"> ve formě </w:t>
      </w:r>
      <w:r w:rsidR="009810BD" w:rsidRPr="00D74E15">
        <w:rPr>
          <w:rFonts w:asciiTheme="minorHAnsi" w:hAnsiTheme="minorHAnsi" w:cstheme="minorHAnsi"/>
          <w:bCs/>
          <w:sz w:val="20"/>
          <w:szCs w:val="20"/>
          <w:lang w:eastAsia="en-US"/>
        </w:rPr>
        <w:t>přemostění přes východní variantu dopravního obchvatu města</w:t>
      </w:r>
      <w:r>
        <w:rPr>
          <w:rFonts w:asciiTheme="minorHAnsi" w:hAnsiTheme="minorHAnsi" w:cstheme="minorHAnsi"/>
          <w:bCs/>
          <w:sz w:val="20"/>
          <w:szCs w:val="20"/>
          <w:lang w:eastAsia="en-US"/>
        </w:rPr>
        <w:t>, která je opuštěna.</w:t>
      </w:r>
    </w:p>
    <w:p w14:paraId="1D5040BD" w14:textId="3E160D1C" w:rsidR="00A772BF" w:rsidRDefault="00A772BF"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4</w:t>
      </w:r>
      <w:r w:rsidR="00E70B51">
        <w:rPr>
          <w:rFonts w:asciiTheme="minorHAnsi" w:hAnsiTheme="minorHAnsi" w:cstheme="minorHAnsi"/>
          <w:bCs/>
          <w:sz w:val="20"/>
          <w:szCs w:val="20"/>
          <w:lang w:eastAsia="en-US"/>
        </w:rPr>
        <w:t>7</w:t>
      </w:r>
      <w:r w:rsidRPr="00A772BF">
        <w:rPr>
          <w:rFonts w:asciiTheme="minorHAnsi" w:hAnsiTheme="minorHAnsi" w:cstheme="minorHAnsi"/>
          <w:bCs/>
          <w:sz w:val="20"/>
          <w:szCs w:val="20"/>
          <w:lang w:eastAsia="en-US"/>
        </w:rPr>
        <w:tab/>
      </w:r>
      <w:r>
        <w:rPr>
          <w:rFonts w:asciiTheme="minorHAnsi" w:hAnsiTheme="minorHAnsi" w:cstheme="minorHAnsi"/>
          <w:bCs/>
          <w:sz w:val="20"/>
          <w:szCs w:val="20"/>
          <w:lang w:eastAsia="en-US"/>
        </w:rPr>
        <w:t>P</w:t>
      </w:r>
      <w:r w:rsidRPr="00A772BF">
        <w:rPr>
          <w:rFonts w:asciiTheme="minorHAnsi" w:hAnsiTheme="minorHAnsi" w:cstheme="minorHAnsi"/>
          <w:bCs/>
          <w:sz w:val="20"/>
          <w:szCs w:val="20"/>
          <w:lang w:eastAsia="en-US"/>
        </w:rPr>
        <w:t xml:space="preserve">rověřit možnosti zajištění migrační prostupnosti zvěře přes silnici I/13, železnici a vodní tok v jižní části správního území města Bílina formou </w:t>
      </w:r>
      <w:proofErr w:type="spellStart"/>
      <w:r w:rsidRPr="00A772BF">
        <w:rPr>
          <w:rFonts w:asciiTheme="minorHAnsi" w:hAnsiTheme="minorHAnsi" w:cstheme="minorHAnsi"/>
          <w:bCs/>
          <w:sz w:val="20"/>
          <w:szCs w:val="20"/>
          <w:lang w:eastAsia="en-US"/>
        </w:rPr>
        <w:t>ekoduktu</w:t>
      </w:r>
      <w:proofErr w:type="spellEnd"/>
      <w:r w:rsidRPr="00A772BF">
        <w:rPr>
          <w:rFonts w:asciiTheme="minorHAnsi" w:hAnsiTheme="minorHAnsi" w:cstheme="minorHAnsi"/>
          <w:bCs/>
          <w:sz w:val="20"/>
          <w:szCs w:val="20"/>
          <w:lang w:eastAsia="en-US"/>
        </w:rPr>
        <w:t>, popř. úpravou regulativů ploch v krajině, které tento typ záměrů obecně umožní</w:t>
      </w:r>
      <w:r>
        <w:rPr>
          <w:rFonts w:asciiTheme="minorHAnsi" w:hAnsiTheme="minorHAnsi" w:cstheme="minorHAnsi"/>
          <w:bCs/>
          <w:sz w:val="20"/>
          <w:szCs w:val="20"/>
          <w:lang w:eastAsia="en-US"/>
        </w:rPr>
        <w:t>. [záměr D37 ÚAP Bílina]</w:t>
      </w:r>
    </w:p>
    <w:p w14:paraId="2D72B23E" w14:textId="2F3B14EE" w:rsidR="009810BD" w:rsidRPr="00D74E15" w:rsidRDefault="009810BD"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4</w:t>
      </w:r>
      <w:r w:rsidR="00E70B51">
        <w:rPr>
          <w:rFonts w:asciiTheme="minorHAnsi" w:hAnsiTheme="minorHAnsi" w:cstheme="minorHAnsi"/>
          <w:bCs/>
          <w:sz w:val="20"/>
          <w:szCs w:val="20"/>
          <w:lang w:eastAsia="en-US"/>
        </w:rPr>
        <w:t>8</w:t>
      </w:r>
      <w:r>
        <w:rPr>
          <w:rFonts w:asciiTheme="minorHAnsi" w:hAnsiTheme="minorHAnsi" w:cstheme="minorHAnsi"/>
          <w:bCs/>
          <w:sz w:val="20"/>
          <w:szCs w:val="20"/>
          <w:lang w:eastAsia="en-US"/>
        </w:rPr>
        <w:tab/>
        <w:t xml:space="preserve">Prověřit úpravu </w:t>
      </w:r>
      <w:r w:rsidR="0079225A">
        <w:rPr>
          <w:rFonts w:asciiTheme="minorHAnsi" w:hAnsiTheme="minorHAnsi" w:cstheme="minorHAnsi"/>
          <w:bCs/>
          <w:sz w:val="20"/>
          <w:szCs w:val="20"/>
          <w:lang w:eastAsia="en-US"/>
        </w:rPr>
        <w:t>vymezení</w:t>
      </w:r>
      <w:r>
        <w:rPr>
          <w:rFonts w:asciiTheme="minorHAnsi" w:hAnsiTheme="minorHAnsi" w:cstheme="minorHAnsi"/>
          <w:bCs/>
          <w:sz w:val="20"/>
          <w:szCs w:val="20"/>
          <w:lang w:eastAsia="en-US"/>
        </w:rPr>
        <w:t xml:space="preserve"> lokálního biocentra</w:t>
      </w:r>
      <w:r w:rsidR="0079225A">
        <w:rPr>
          <w:rFonts w:asciiTheme="minorHAnsi" w:hAnsiTheme="minorHAnsi" w:cstheme="minorHAnsi"/>
          <w:bCs/>
          <w:sz w:val="20"/>
          <w:szCs w:val="20"/>
          <w:lang w:eastAsia="en-US"/>
        </w:rPr>
        <w:t xml:space="preserve"> </w:t>
      </w:r>
      <w:r w:rsidRPr="00D74E15">
        <w:rPr>
          <w:rFonts w:asciiTheme="minorHAnsi" w:hAnsiTheme="minorHAnsi" w:cstheme="minorHAnsi"/>
          <w:bCs/>
          <w:sz w:val="20"/>
          <w:szCs w:val="20"/>
          <w:lang w:eastAsia="en-US"/>
        </w:rPr>
        <w:t xml:space="preserve">LBC 1145 - U </w:t>
      </w:r>
      <w:proofErr w:type="spellStart"/>
      <w:r w:rsidRPr="00D74E15">
        <w:rPr>
          <w:rFonts w:asciiTheme="minorHAnsi" w:hAnsiTheme="minorHAnsi" w:cstheme="minorHAnsi"/>
          <w:bCs/>
          <w:sz w:val="20"/>
          <w:szCs w:val="20"/>
          <w:lang w:eastAsia="en-US"/>
        </w:rPr>
        <w:t>žst</w:t>
      </w:r>
      <w:proofErr w:type="spellEnd"/>
      <w:r w:rsidRPr="00D74E15">
        <w:rPr>
          <w:rFonts w:asciiTheme="minorHAnsi" w:hAnsiTheme="minorHAnsi" w:cstheme="minorHAnsi"/>
          <w:bCs/>
          <w:sz w:val="20"/>
          <w:szCs w:val="20"/>
          <w:lang w:eastAsia="en-US"/>
        </w:rPr>
        <w:t>. Bílina-Kyselka</w:t>
      </w:r>
      <w:r w:rsidR="0079225A">
        <w:rPr>
          <w:rFonts w:asciiTheme="minorHAnsi" w:hAnsiTheme="minorHAnsi" w:cstheme="minorHAnsi"/>
          <w:bCs/>
          <w:sz w:val="20"/>
          <w:szCs w:val="20"/>
          <w:lang w:eastAsia="en-US"/>
        </w:rPr>
        <w:t xml:space="preserve"> v souvislosti se záměrem na</w:t>
      </w:r>
      <w:r w:rsidRPr="00D74E15">
        <w:rPr>
          <w:rFonts w:asciiTheme="minorHAnsi" w:hAnsiTheme="minorHAnsi" w:cstheme="minorHAnsi"/>
          <w:bCs/>
          <w:sz w:val="20"/>
          <w:szCs w:val="20"/>
          <w:lang w:eastAsia="en-US"/>
        </w:rPr>
        <w:t xml:space="preserve"> rozšíření autokempu Bílina směrem na jih.</w:t>
      </w:r>
      <w:r w:rsidR="0079225A">
        <w:rPr>
          <w:rFonts w:asciiTheme="minorHAnsi" w:hAnsiTheme="minorHAnsi" w:cstheme="minorHAnsi"/>
          <w:bCs/>
          <w:sz w:val="20"/>
          <w:szCs w:val="20"/>
          <w:lang w:eastAsia="en-US"/>
        </w:rPr>
        <w:t xml:space="preserve"> Úprava bude provedena tak, </w:t>
      </w:r>
      <w:r w:rsidRPr="00D74E15">
        <w:rPr>
          <w:rFonts w:asciiTheme="minorHAnsi" w:hAnsiTheme="minorHAnsi" w:cstheme="minorHAnsi"/>
          <w:bCs/>
          <w:sz w:val="20"/>
          <w:szCs w:val="20"/>
          <w:lang w:eastAsia="en-US"/>
        </w:rPr>
        <w:t xml:space="preserve">aby vnitřní prostředí </w:t>
      </w:r>
      <w:r w:rsidR="0079225A">
        <w:rPr>
          <w:rFonts w:asciiTheme="minorHAnsi" w:hAnsiTheme="minorHAnsi" w:cstheme="minorHAnsi"/>
          <w:bCs/>
          <w:sz w:val="20"/>
          <w:szCs w:val="20"/>
          <w:lang w:eastAsia="en-US"/>
        </w:rPr>
        <w:t xml:space="preserve">lokálního biocentra </w:t>
      </w:r>
      <w:r w:rsidRPr="00D74E15">
        <w:rPr>
          <w:rFonts w:asciiTheme="minorHAnsi" w:hAnsiTheme="minorHAnsi" w:cstheme="minorHAnsi"/>
          <w:bCs/>
          <w:sz w:val="20"/>
          <w:szCs w:val="20"/>
          <w:lang w:eastAsia="en-US"/>
        </w:rPr>
        <w:t xml:space="preserve">svými plošnými parametry odpovídalo požadavkům metodiky navrhování ÚSES (MŽP, 2017). </w:t>
      </w:r>
    </w:p>
    <w:p w14:paraId="4A981B2D" w14:textId="4DC4CBAA" w:rsidR="00C553C9" w:rsidRDefault="009810BD" w:rsidP="00964651">
      <w:pPr>
        <w:spacing w:after="120" w:line="240" w:lineRule="auto"/>
        <w:ind w:left="732" w:hanging="732"/>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4</w:t>
      </w:r>
      <w:r w:rsidR="00E70B51">
        <w:rPr>
          <w:rFonts w:asciiTheme="minorHAnsi" w:hAnsiTheme="minorHAnsi" w:cstheme="minorHAnsi"/>
          <w:bCs/>
          <w:sz w:val="20"/>
          <w:szCs w:val="20"/>
          <w:lang w:eastAsia="en-US"/>
        </w:rPr>
        <w:t>9</w:t>
      </w:r>
      <w:r>
        <w:rPr>
          <w:rFonts w:asciiTheme="minorHAnsi" w:hAnsiTheme="minorHAnsi" w:cstheme="minorHAnsi"/>
          <w:bCs/>
          <w:sz w:val="20"/>
          <w:szCs w:val="20"/>
          <w:lang w:eastAsia="en-US"/>
        </w:rPr>
        <w:tab/>
        <w:t xml:space="preserve">Prověřit </w:t>
      </w:r>
      <w:r w:rsidR="0079225A">
        <w:rPr>
          <w:rFonts w:asciiTheme="minorHAnsi" w:hAnsiTheme="minorHAnsi" w:cstheme="minorHAnsi"/>
          <w:bCs/>
          <w:sz w:val="20"/>
          <w:szCs w:val="20"/>
          <w:lang w:eastAsia="en-US"/>
        </w:rPr>
        <w:t>úpravu vymezení</w:t>
      </w:r>
      <w:r>
        <w:rPr>
          <w:rFonts w:asciiTheme="minorHAnsi" w:hAnsiTheme="minorHAnsi" w:cstheme="minorHAnsi"/>
          <w:bCs/>
          <w:sz w:val="20"/>
          <w:szCs w:val="20"/>
          <w:lang w:eastAsia="en-US"/>
        </w:rPr>
        <w:t xml:space="preserve"> lokálních biokoridorů</w:t>
      </w:r>
      <w:r w:rsidR="0079225A">
        <w:rPr>
          <w:rFonts w:asciiTheme="minorHAnsi" w:hAnsiTheme="minorHAnsi" w:cstheme="minorHAnsi"/>
          <w:bCs/>
          <w:sz w:val="20"/>
          <w:szCs w:val="20"/>
          <w:lang w:eastAsia="en-US"/>
        </w:rPr>
        <w:t xml:space="preserve"> </w:t>
      </w:r>
      <w:r w:rsidRPr="00D74E15">
        <w:rPr>
          <w:rFonts w:asciiTheme="minorHAnsi" w:hAnsiTheme="minorHAnsi" w:cstheme="minorHAnsi"/>
          <w:bCs/>
          <w:sz w:val="20"/>
          <w:szCs w:val="20"/>
          <w:lang w:eastAsia="en-US"/>
        </w:rPr>
        <w:t>LBK 2139</w:t>
      </w:r>
      <w:r>
        <w:rPr>
          <w:rFonts w:asciiTheme="minorHAnsi" w:hAnsiTheme="minorHAnsi" w:cstheme="minorHAnsi"/>
          <w:bCs/>
          <w:sz w:val="20"/>
          <w:szCs w:val="20"/>
          <w:lang w:eastAsia="en-US"/>
        </w:rPr>
        <w:t xml:space="preserve"> </w:t>
      </w:r>
      <w:r w:rsidRPr="00D74E15">
        <w:rPr>
          <w:rFonts w:asciiTheme="minorHAnsi" w:hAnsiTheme="minorHAnsi" w:cstheme="minorHAnsi"/>
          <w:bCs/>
          <w:sz w:val="20"/>
          <w:szCs w:val="20"/>
          <w:lang w:eastAsia="en-US"/>
        </w:rPr>
        <w:t>a LBK 39</w:t>
      </w:r>
      <w:r w:rsidR="0079225A">
        <w:rPr>
          <w:rFonts w:asciiTheme="minorHAnsi" w:hAnsiTheme="minorHAnsi" w:cstheme="minorHAnsi"/>
          <w:bCs/>
          <w:sz w:val="20"/>
          <w:szCs w:val="20"/>
          <w:lang w:eastAsia="en-US"/>
        </w:rPr>
        <w:t xml:space="preserve">, a na stav funkčních prvků ÚSES, neboť jsou v současnosti </w:t>
      </w:r>
      <w:r w:rsidRPr="00D74E15">
        <w:rPr>
          <w:rFonts w:asciiTheme="minorHAnsi" w:hAnsiTheme="minorHAnsi" w:cstheme="minorHAnsi"/>
          <w:bCs/>
          <w:sz w:val="20"/>
          <w:szCs w:val="20"/>
          <w:lang w:eastAsia="en-US"/>
        </w:rPr>
        <w:t xml:space="preserve">vedeny přes plochy stabilizovaných lesnických rekultivací, které jsou již v pokročilé fázi a částečně po plochách stabilizovaného lesa. </w:t>
      </w:r>
    </w:p>
    <w:p w14:paraId="5C1E6E1C" w14:textId="7CCABD8A" w:rsidR="00C553C9" w:rsidRPr="00C553C9" w:rsidRDefault="00C553C9" w:rsidP="00964651">
      <w:pPr>
        <w:pStyle w:val="Nadpis2"/>
        <w:numPr>
          <w:ilvl w:val="0"/>
          <w:numId w:val="0"/>
        </w:numPr>
        <w:ind w:left="732" w:hanging="732"/>
        <w:rPr>
          <w:rStyle w:val="NvrhP-text"/>
          <w:rFonts w:asciiTheme="minorHAnsi" w:hAnsiTheme="minorHAnsi"/>
          <w:color w:val="1C60B6"/>
        </w:rPr>
      </w:pPr>
      <w:bookmarkStart w:id="141" w:name="_Toc110944165"/>
      <w:r>
        <w:rPr>
          <w:rStyle w:val="NvrhP-text"/>
          <w:rFonts w:asciiTheme="minorHAnsi" w:hAnsiTheme="minorHAnsi"/>
          <w:color w:val="1C60B6"/>
        </w:rPr>
        <w:t>E.2</w:t>
      </w:r>
      <w:r>
        <w:rPr>
          <w:rStyle w:val="NvrhP-text"/>
          <w:rFonts w:asciiTheme="minorHAnsi" w:hAnsiTheme="minorHAnsi"/>
          <w:color w:val="1C60B6"/>
        </w:rPr>
        <w:tab/>
        <w:t>P</w:t>
      </w:r>
      <w:r w:rsidRPr="00C553C9">
        <w:rPr>
          <w:rStyle w:val="NvrhP-text"/>
          <w:rFonts w:asciiTheme="minorHAnsi" w:hAnsiTheme="minorHAnsi"/>
          <w:color w:val="1C60B6"/>
        </w:rPr>
        <w:t>ožadavky na vymezení ploch a koridorů územních rezerv a na stanovení jejich využití, které bude nutno prověřit</w:t>
      </w:r>
      <w:bookmarkEnd w:id="141"/>
    </w:p>
    <w:p w14:paraId="1FE1358B" w14:textId="1C05BC2B" w:rsidR="00C27D9F" w:rsidRDefault="00C27D9F"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E70B51">
        <w:rPr>
          <w:rFonts w:asciiTheme="minorHAnsi" w:hAnsiTheme="minorHAnsi" w:cstheme="minorHAnsi"/>
          <w:bCs/>
          <w:sz w:val="20"/>
          <w:szCs w:val="20"/>
          <w:lang w:eastAsia="en-US"/>
        </w:rPr>
        <w:t>50</w:t>
      </w:r>
      <w:r>
        <w:rPr>
          <w:rFonts w:asciiTheme="minorHAnsi" w:hAnsiTheme="minorHAnsi" w:cstheme="minorHAnsi"/>
          <w:bCs/>
          <w:sz w:val="20"/>
          <w:szCs w:val="20"/>
          <w:lang w:eastAsia="en-US"/>
        </w:rPr>
        <w:tab/>
        <w:t xml:space="preserve">Prověřit vypuštění územních rezerv </w:t>
      </w:r>
      <w:r w:rsidRPr="00C27D9F">
        <w:rPr>
          <w:rFonts w:asciiTheme="minorHAnsi" w:hAnsiTheme="minorHAnsi" w:cstheme="minorHAnsi"/>
          <w:bCs/>
          <w:sz w:val="20"/>
          <w:szCs w:val="20"/>
          <w:lang w:eastAsia="en-US"/>
        </w:rPr>
        <w:t>R 03, R 14, R 15, R 16, R 17</w:t>
      </w:r>
      <w:r>
        <w:rPr>
          <w:rFonts w:asciiTheme="minorHAnsi" w:hAnsiTheme="minorHAnsi" w:cstheme="minorHAnsi"/>
          <w:bCs/>
          <w:sz w:val="20"/>
          <w:szCs w:val="20"/>
          <w:lang w:eastAsia="en-US"/>
        </w:rPr>
        <w:t xml:space="preserve"> a</w:t>
      </w:r>
      <w:r w:rsidRPr="00C27D9F">
        <w:rPr>
          <w:rFonts w:asciiTheme="minorHAnsi" w:hAnsiTheme="minorHAnsi" w:cstheme="minorHAnsi"/>
          <w:bCs/>
          <w:sz w:val="20"/>
          <w:szCs w:val="20"/>
          <w:lang w:eastAsia="en-US"/>
        </w:rPr>
        <w:t xml:space="preserve"> R 18</w:t>
      </w:r>
      <w:r>
        <w:rPr>
          <w:rFonts w:asciiTheme="minorHAnsi" w:hAnsiTheme="minorHAnsi" w:cstheme="minorHAnsi"/>
          <w:bCs/>
          <w:sz w:val="20"/>
          <w:szCs w:val="20"/>
          <w:lang w:eastAsia="en-US"/>
        </w:rPr>
        <w:t xml:space="preserve">, které </w:t>
      </w:r>
      <w:r w:rsidRPr="00C27D9F">
        <w:rPr>
          <w:rFonts w:asciiTheme="minorHAnsi" w:hAnsiTheme="minorHAnsi" w:cstheme="minorHAnsi"/>
          <w:bCs/>
          <w:sz w:val="20"/>
          <w:szCs w:val="20"/>
          <w:lang w:eastAsia="en-US"/>
        </w:rPr>
        <w:t>byly v ÚP Bílina vymezeny v souvislosti s východní variantou dopravního obchvatu města. V uplynulém období došlo k přehodnocení vedení přeložky silnice I/13 z varianty východního obchvatu na tunelovou variantu (varianta Z).</w:t>
      </w:r>
    </w:p>
    <w:p w14:paraId="76E29C6A" w14:textId="4AC0E761" w:rsidR="00AD2426" w:rsidRPr="00AD2426" w:rsidRDefault="00AD2426"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1</w:t>
      </w:r>
      <w:r>
        <w:rPr>
          <w:rFonts w:asciiTheme="minorHAnsi" w:hAnsiTheme="minorHAnsi" w:cstheme="minorHAnsi"/>
          <w:bCs/>
          <w:sz w:val="20"/>
          <w:szCs w:val="20"/>
          <w:lang w:eastAsia="en-US"/>
        </w:rPr>
        <w:tab/>
        <w:t xml:space="preserve">Prověřit vypuštění územní rezervy </w:t>
      </w:r>
      <w:r w:rsidRPr="00AD2426">
        <w:rPr>
          <w:rFonts w:asciiTheme="minorHAnsi" w:hAnsiTheme="minorHAnsi" w:cstheme="minorHAnsi"/>
          <w:bCs/>
          <w:sz w:val="20"/>
          <w:szCs w:val="20"/>
          <w:lang w:eastAsia="en-US"/>
        </w:rPr>
        <w:t>R 06</w:t>
      </w:r>
      <w:r>
        <w:rPr>
          <w:rFonts w:asciiTheme="minorHAnsi" w:hAnsiTheme="minorHAnsi" w:cstheme="minorHAnsi"/>
          <w:bCs/>
          <w:sz w:val="20"/>
          <w:szCs w:val="20"/>
          <w:lang w:eastAsia="en-US"/>
        </w:rPr>
        <w:t xml:space="preserve"> vymezené za účelem výhledové </w:t>
      </w:r>
      <w:r w:rsidRPr="00AD2426">
        <w:rPr>
          <w:rFonts w:asciiTheme="minorHAnsi" w:hAnsiTheme="minorHAnsi" w:cstheme="minorHAnsi"/>
          <w:bCs/>
          <w:sz w:val="20"/>
          <w:szCs w:val="20"/>
          <w:lang w:eastAsia="en-US"/>
        </w:rPr>
        <w:t>přestavb</w:t>
      </w:r>
      <w:r>
        <w:rPr>
          <w:rFonts w:asciiTheme="minorHAnsi" w:hAnsiTheme="minorHAnsi" w:cstheme="minorHAnsi"/>
          <w:bCs/>
          <w:sz w:val="20"/>
          <w:szCs w:val="20"/>
          <w:lang w:eastAsia="en-US"/>
        </w:rPr>
        <w:t>y</w:t>
      </w:r>
      <w:r w:rsidRPr="00AD2426">
        <w:rPr>
          <w:rFonts w:asciiTheme="minorHAnsi" w:hAnsiTheme="minorHAnsi" w:cstheme="minorHAnsi"/>
          <w:bCs/>
          <w:sz w:val="20"/>
          <w:szCs w:val="20"/>
          <w:lang w:eastAsia="en-US"/>
        </w:rPr>
        <w:t xml:space="preserve"> zahrádkářské osady na bydlení v rodinných domech</w:t>
      </w:r>
      <w:r>
        <w:rPr>
          <w:rFonts w:asciiTheme="minorHAnsi" w:hAnsiTheme="minorHAnsi" w:cstheme="minorHAnsi"/>
          <w:bCs/>
          <w:sz w:val="20"/>
          <w:szCs w:val="20"/>
          <w:lang w:eastAsia="en-US"/>
        </w:rPr>
        <w:t xml:space="preserve">. </w:t>
      </w:r>
      <w:r w:rsidRPr="00AD2426">
        <w:rPr>
          <w:rFonts w:asciiTheme="minorHAnsi" w:hAnsiTheme="minorHAnsi" w:cstheme="minorHAnsi"/>
          <w:bCs/>
          <w:sz w:val="20"/>
          <w:szCs w:val="20"/>
          <w:lang w:eastAsia="en-US"/>
        </w:rPr>
        <w:t xml:space="preserve">Na základě vyhodnocení podmínek území není pro převedení plochy územní rezervy pro bydlení na plochu návrhovou momentálně důvod, je žádoucí i nadále respektovat funkci zahrádkářské osady a potřebu bydlení uspokojovat v jiných částech území města. </w:t>
      </w:r>
    </w:p>
    <w:p w14:paraId="0E6FB9BE" w14:textId="7C082C2A" w:rsidR="00AD2426" w:rsidRDefault="00AD2426"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2</w:t>
      </w:r>
      <w:r>
        <w:rPr>
          <w:rFonts w:asciiTheme="minorHAnsi" w:hAnsiTheme="minorHAnsi" w:cstheme="minorHAnsi"/>
          <w:bCs/>
          <w:sz w:val="20"/>
          <w:szCs w:val="20"/>
          <w:lang w:eastAsia="en-US"/>
        </w:rPr>
        <w:tab/>
        <w:t xml:space="preserve">Prověřit vypuštění územní rezervy </w:t>
      </w:r>
      <w:r w:rsidRPr="00AD2426">
        <w:rPr>
          <w:rFonts w:asciiTheme="minorHAnsi" w:hAnsiTheme="minorHAnsi" w:cstheme="minorHAnsi"/>
          <w:bCs/>
          <w:sz w:val="20"/>
          <w:szCs w:val="20"/>
          <w:lang w:eastAsia="en-US"/>
        </w:rPr>
        <w:t>R 12</w:t>
      </w:r>
      <w:r>
        <w:rPr>
          <w:rFonts w:asciiTheme="minorHAnsi" w:hAnsiTheme="minorHAnsi" w:cstheme="minorHAnsi"/>
          <w:bCs/>
          <w:sz w:val="20"/>
          <w:szCs w:val="20"/>
          <w:lang w:eastAsia="en-US"/>
        </w:rPr>
        <w:t xml:space="preserve"> vymezené za účelem výhledové přestavby</w:t>
      </w:r>
      <w:r w:rsidRPr="00AD2426">
        <w:rPr>
          <w:rFonts w:asciiTheme="minorHAnsi" w:hAnsiTheme="minorHAnsi" w:cstheme="minorHAnsi"/>
          <w:bCs/>
          <w:sz w:val="20"/>
          <w:szCs w:val="20"/>
          <w:lang w:eastAsia="en-US"/>
        </w:rPr>
        <w:t xml:space="preserve"> řadových garáží na bydlení v rodinných domech</w:t>
      </w:r>
      <w:r>
        <w:rPr>
          <w:rFonts w:asciiTheme="minorHAnsi" w:hAnsiTheme="minorHAnsi" w:cstheme="minorHAnsi"/>
          <w:bCs/>
          <w:sz w:val="20"/>
          <w:szCs w:val="20"/>
          <w:lang w:eastAsia="en-US"/>
        </w:rPr>
        <w:t>. N</w:t>
      </w:r>
      <w:r w:rsidRPr="00AD2426">
        <w:rPr>
          <w:rFonts w:asciiTheme="minorHAnsi" w:hAnsiTheme="minorHAnsi" w:cstheme="minorHAnsi"/>
          <w:bCs/>
          <w:sz w:val="20"/>
          <w:szCs w:val="20"/>
          <w:lang w:eastAsia="en-US"/>
        </w:rPr>
        <w:t xml:space="preserve">a základě vyhodnocení podmínek území není pro převedení plochy územní rezervy pro bydlení na plochu návrhovou momentálně důvod, je žádoucí i nadále respektovat funkci řadových garáží a potřebu bydlení uspokojovat v jiných částech území města. </w:t>
      </w:r>
    </w:p>
    <w:p w14:paraId="5271FC21" w14:textId="08D64582" w:rsidR="00C553C9" w:rsidRPr="00C553C9" w:rsidRDefault="00C553C9" w:rsidP="00964651">
      <w:pPr>
        <w:pStyle w:val="Nadpis2"/>
        <w:numPr>
          <w:ilvl w:val="0"/>
          <w:numId w:val="0"/>
        </w:numPr>
        <w:ind w:left="732" w:hanging="732"/>
        <w:rPr>
          <w:rStyle w:val="NvrhP-text"/>
          <w:rFonts w:asciiTheme="minorHAnsi" w:hAnsiTheme="minorHAnsi"/>
          <w:color w:val="1C60B6"/>
        </w:rPr>
      </w:pPr>
      <w:bookmarkStart w:id="142" w:name="_Toc110944166"/>
      <w:r>
        <w:rPr>
          <w:rStyle w:val="NvrhP-text"/>
          <w:rFonts w:asciiTheme="minorHAnsi" w:hAnsiTheme="minorHAnsi"/>
          <w:color w:val="1C60B6"/>
        </w:rPr>
        <w:lastRenderedPageBreak/>
        <w:t>E.3</w:t>
      </w:r>
      <w:r>
        <w:rPr>
          <w:rStyle w:val="NvrhP-text"/>
          <w:rFonts w:asciiTheme="minorHAnsi" w:hAnsiTheme="minorHAnsi"/>
          <w:color w:val="1C60B6"/>
        </w:rPr>
        <w:tab/>
        <w:t>P</w:t>
      </w:r>
      <w:r w:rsidRPr="00C553C9">
        <w:rPr>
          <w:rStyle w:val="NvrhP-text"/>
          <w:rFonts w:asciiTheme="minorHAnsi" w:hAnsiTheme="minorHAnsi"/>
          <w:color w:val="1C60B6"/>
        </w:rPr>
        <w:t>ožadavky na prověření vymezení veřejně prospěšných staveb, veřejně prospěšných opatření a asanací, pro které bude možné uplatnit vyvlastnění nebo předkupní právo</w:t>
      </w:r>
      <w:bookmarkEnd w:id="142"/>
    </w:p>
    <w:p w14:paraId="1D30EC25" w14:textId="23728FC7" w:rsidR="00973755" w:rsidRPr="00842F5E" w:rsidRDefault="00842F5E" w:rsidP="00964651">
      <w:pPr>
        <w:pStyle w:val="Nadpis3"/>
        <w:numPr>
          <w:ilvl w:val="0"/>
          <w:numId w:val="0"/>
        </w:numPr>
        <w:spacing w:after="120"/>
        <w:ind w:left="731" w:hanging="731"/>
        <w:rPr>
          <w:rStyle w:val="NvrhP-text"/>
          <w:rFonts w:asciiTheme="minorHAnsi" w:hAnsiTheme="minorHAnsi"/>
          <w:color w:val="1C60B6"/>
        </w:rPr>
      </w:pPr>
      <w:bookmarkStart w:id="143" w:name="_Toc110944167"/>
      <w:r>
        <w:rPr>
          <w:rStyle w:val="NvrhP-text"/>
          <w:rFonts w:asciiTheme="minorHAnsi" w:hAnsiTheme="minorHAnsi"/>
          <w:color w:val="1C60B6"/>
        </w:rPr>
        <w:t>E.3.1</w:t>
      </w:r>
      <w:r>
        <w:rPr>
          <w:rStyle w:val="NvrhP-text"/>
          <w:rFonts w:asciiTheme="minorHAnsi" w:hAnsiTheme="minorHAnsi"/>
          <w:color w:val="1C60B6"/>
        </w:rPr>
        <w:tab/>
      </w:r>
      <w:r w:rsidR="00973755" w:rsidRPr="00842F5E">
        <w:rPr>
          <w:rStyle w:val="NvrhP-text"/>
          <w:rFonts w:asciiTheme="minorHAnsi" w:hAnsiTheme="minorHAnsi"/>
          <w:color w:val="1C60B6"/>
        </w:rPr>
        <w:t>Úpravy vymezení veřejně prospěšných staveb</w:t>
      </w:r>
      <w:bookmarkEnd w:id="143"/>
    </w:p>
    <w:p w14:paraId="557E0628" w14:textId="0BBC3BF8" w:rsidR="00AD2426" w:rsidRPr="00AD2426" w:rsidRDefault="00F4635A"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3</w:t>
      </w:r>
      <w:r>
        <w:rPr>
          <w:rFonts w:asciiTheme="minorHAnsi" w:hAnsiTheme="minorHAnsi" w:cstheme="minorHAnsi"/>
          <w:bCs/>
          <w:sz w:val="20"/>
          <w:szCs w:val="20"/>
          <w:lang w:eastAsia="en-US"/>
        </w:rPr>
        <w:tab/>
        <w:t xml:space="preserve">Prověřit vypuštění veřejně prospěšných staveb </w:t>
      </w:r>
      <w:r w:rsidRPr="00AD2426">
        <w:rPr>
          <w:rFonts w:asciiTheme="minorHAnsi" w:hAnsiTheme="minorHAnsi" w:cstheme="minorHAnsi"/>
          <w:bCs/>
          <w:sz w:val="20"/>
          <w:szCs w:val="20"/>
          <w:lang w:eastAsia="en-US"/>
        </w:rPr>
        <w:t>VD 01, VD 02, VD 11</w:t>
      </w:r>
      <w:r>
        <w:rPr>
          <w:rFonts w:asciiTheme="minorHAnsi" w:hAnsiTheme="minorHAnsi" w:cstheme="minorHAnsi"/>
          <w:bCs/>
          <w:sz w:val="20"/>
          <w:szCs w:val="20"/>
          <w:lang w:eastAsia="en-US"/>
        </w:rPr>
        <w:t xml:space="preserve"> a</w:t>
      </w:r>
      <w:r w:rsidRPr="00AD2426">
        <w:rPr>
          <w:rFonts w:asciiTheme="minorHAnsi" w:hAnsiTheme="minorHAnsi" w:cstheme="minorHAnsi"/>
          <w:bCs/>
          <w:sz w:val="20"/>
          <w:szCs w:val="20"/>
          <w:lang w:eastAsia="en-US"/>
        </w:rPr>
        <w:t xml:space="preserve"> VD 32 </w:t>
      </w:r>
      <w:r>
        <w:rPr>
          <w:rFonts w:asciiTheme="minorHAnsi" w:hAnsiTheme="minorHAnsi" w:cstheme="minorHAnsi"/>
          <w:bCs/>
          <w:sz w:val="20"/>
          <w:szCs w:val="20"/>
          <w:lang w:eastAsia="en-US"/>
        </w:rPr>
        <w:t xml:space="preserve">vymezených pro </w:t>
      </w:r>
      <w:r w:rsidR="00AD2426" w:rsidRPr="00AD2426">
        <w:rPr>
          <w:rFonts w:asciiTheme="minorHAnsi" w:hAnsiTheme="minorHAnsi" w:cstheme="minorHAnsi"/>
          <w:bCs/>
          <w:sz w:val="20"/>
          <w:szCs w:val="20"/>
          <w:lang w:eastAsia="en-US"/>
        </w:rPr>
        <w:t>okružní křižovatk</w:t>
      </w:r>
      <w:r>
        <w:rPr>
          <w:rFonts w:asciiTheme="minorHAnsi" w:hAnsiTheme="minorHAnsi" w:cstheme="minorHAnsi"/>
          <w:bCs/>
          <w:sz w:val="20"/>
          <w:szCs w:val="20"/>
          <w:lang w:eastAsia="en-US"/>
        </w:rPr>
        <w:t>u</w:t>
      </w:r>
      <w:r w:rsidR="00AD2426" w:rsidRPr="00AD2426">
        <w:rPr>
          <w:rFonts w:asciiTheme="minorHAnsi" w:hAnsiTheme="minorHAnsi" w:cstheme="minorHAnsi"/>
          <w:bCs/>
          <w:sz w:val="20"/>
          <w:szCs w:val="20"/>
          <w:lang w:eastAsia="en-US"/>
        </w:rPr>
        <w:t xml:space="preserve"> na silnici I/13 (Bílinská x železniční stanice) (P20)</w:t>
      </w:r>
      <w:r>
        <w:rPr>
          <w:rFonts w:asciiTheme="minorHAnsi" w:hAnsiTheme="minorHAnsi" w:cstheme="minorHAnsi"/>
          <w:bCs/>
          <w:sz w:val="20"/>
          <w:szCs w:val="20"/>
          <w:lang w:eastAsia="en-US"/>
        </w:rPr>
        <w:t xml:space="preserve">. Tento záměr byl sledován za účelem </w:t>
      </w:r>
      <w:r w:rsidR="00AD2426" w:rsidRPr="00AD2426">
        <w:rPr>
          <w:rFonts w:asciiTheme="minorHAnsi" w:hAnsiTheme="minorHAnsi" w:cstheme="minorHAnsi"/>
          <w:bCs/>
          <w:sz w:val="20"/>
          <w:szCs w:val="20"/>
          <w:lang w:eastAsia="en-US"/>
        </w:rPr>
        <w:t xml:space="preserve">zklidnění dopravního průtahu městem po realizaci uvažované východní varianty obchvatu. V uplynulém období došlo k přehodnocení vedení přeložky silnice I/13 z varianty východního obchvatu na tunelovou variantu (varianta Z). </w:t>
      </w:r>
    </w:p>
    <w:p w14:paraId="64D3D49C" w14:textId="14480728" w:rsidR="00AD2426" w:rsidRPr="00AD2426" w:rsidRDefault="00F4635A"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4</w:t>
      </w:r>
      <w:r>
        <w:rPr>
          <w:rFonts w:asciiTheme="minorHAnsi" w:hAnsiTheme="minorHAnsi" w:cstheme="minorHAnsi"/>
          <w:bCs/>
          <w:sz w:val="20"/>
          <w:szCs w:val="20"/>
          <w:lang w:eastAsia="en-US"/>
        </w:rPr>
        <w:tab/>
        <w:t xml:space="preserve">Prověřit vypuštění veřejně prospěšných staveb </w:t>
      </w:r>
      <w:r w:rsidR="00AD2426" w:rsidRPr="00AD2426">
        <w:rPr>
          <w:rFonts w:asciiTheme="minorHAnsi" w:hAnsiTheme="minorHAnsi" w:cstheme="minorHAnsi"/>
          <w:bCs/>
          <w:sz w:val="20"/>
          <w:szCs w:val="20"/>
          <w:lang w:eastAsia="en-US"/>
        </w:rPr>
        <w:t>VD 08, VD 16, VD 21, VD 22, VD 23, VD 25</w:t>
      </w:r>
      <w:r>
        <w:rPr>
          <w:rFonts w:asciiTheme="minorHAnsi" w:hAnsiTheme="minorHAnsi" w:cstheme="minorHAnsi"/>
          <w:bCs/>
          <w:sz w:val="20"/>
          <w:szCs w:val="20"/>
          <w:lang w:eastAsia="en-US"/>
        </w:rPr>
        <w:t xml:space="preserve">, </w:t>
      </w:r>
      <w:r w:rsidR="00AD2426" w:rsidRPr="00AD2426">
        <w:rPr>
          <w:rFonts w:asciiTheme="minorHAnsi" w:hAnsiTheme="minorHAnsi" w:cstheme="minorHAnsi"/>
          <w:bCs/>
          <w:sz w:val="20"/>
          <w:szCs w:val="20"/>
          <w:lang w:eastAsia="en-US"/>
        </w:rPr>
        <w:t>VD 26</w:t>
      </w:r>
      <w:r>
        <w:rPr>
          <w:rFonts w:asciiTheme="minorHAnsi" w:hAnsiTheme="minorHAnsi" w:cstheme="minorHAnsi"/>
          <w:bCs/>
          <w:sz w:val="20"/>
          <w:szCs w:val="20"/>
          <w:lang w:eastAsia="en-US"/>
        </w:rPr>
        <w:t xml:space="preserve"> a</w:t>
      </w:r>
      <w:r w:rsidR="00AD2426" w:rsidRPr="00AD2426">
        <w:rPr>
          <w:rFonts w:asciiTheme="minorHAnsi" w:hAnsiTheme="minorHAnsi" w:cstheme="minorHAnsi"/>
          <w:bCs/>
          <w:sz w:val="20"/>
          <w:szCs w:val="20"/>
          <w:lang w:eastAsia="en-US"/>
        </w:rPr>
        <w:t xml:space="preserve"> </w:t>
      </w:r>
      <w:proofErr w:type="spellStart"/>
      <w:r w:rsidR="00AD2426" w:rsidRPr="00AD2426">
        <w:rPr>
          <w:rFonts w:asciiTheme="minorHAnsi" w:hAnsiTheme="minorHAnsi" w:cstheme="minorHAnsi"/>
          <w:bCs/>
          <w:sz w:val="20"/>
          <w:szCs w:val="20"/>
          <w:lang w:eastAsia="en-US"/>
        </w:rPr>
        <w:t>VDk</w:t>
      </w:r>
      <w:proofErr w:type="spellEnd"/>
      <w:r w:rsidR="00AD2426" w:rsidRPr="00AD2426">
        <w:rPr>
          <w:rFonts w:asciiTheme="minorHAnsi" w:hAnsiTheme="minorHAnsi" w:cstheme="minorHAnsi"/>
          <w:bCs/>
          <w:sz w:val="20"/>
          <w:szCs w:val="20"/>
          <w:lang w:eastAsia="en-US"/>
        </w:rPr>
        <w:t xml:space="preserve"> 01 </w:t>
      </w:r>
      <w:r>
        <w:rPr>
          <w:rFonts w:asciiTheme="minorHAnsi" w:hAnsiTheme="minorHAnsi" w:cstheme="minorHAnsi"/>
          <w:bCs/>
          <w:sz w:val="20"/>
          <w:szCs w:val="20"/>
          <w:lang w:eastAsia="en-US"/>
        </w:rPr>
        <w:t xml:space="preserve">vymezených </w:t>
      </w:r>
      <w:r w:rsidR="00AD2426" w:rsidRPr="00AD2426">
        <w:rPr>
          <w:rFonts w:asciiTheme="minorHAnsi" w:hAnsiTheme="minorHAnsi" w:cstheme="minorHAnsi"/>
          <w:bCs/>
          <w:sz w:val="20"/>
          <w:szCs w:val="20"/>
          <w:lang w:eastAsia="en-US"/>
        </w:rPr>
        <w:t xml:space="preserve">v souvislosti s východní variantou dopravního obchvatu města Bílina. V uplynulém období došlo k přehodnocení vedení přeložky silnice I/13 z varianty východního obchvatu na tunelovou variantu (varianta Z). </w:t>
      </w:r>
    </w:p>
    <w:p w14:paraId="2D904302" w14:textId="0BA89422" w:rsidR="00AD2426" w:rsidRPr="00AD2426" w:rsidRDefault="00F4635A"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5</w:t>
      </w:r>
      <w:r>
        <w:rPr>
          <w:rFonts w:asciiTheme="minorHAnsi" w:hAnsiTheme="minorHAnsi" w:cstheme="minorHAnsi"/>
          <w:bCs/>
          <w:sz w:val="20"/>
          <w:szCs w:val="20"/>
          <w:lang w:eastAsia="en-US"/>
        </w:rPr>
        <w:tab/>
        <w:t xml:space="preserve">Prověřit úpravu vymezení veřejně prospěšných staveb </w:t>
      </w:r>
      <w:r w:rsidRPr="00AD2426">
        <w:rPr>
          <w:rFonts w:asciiTheme="minorHAnsi" w:hAnsiTheme="minorHAnsi" w:cstheme="minorHAnsi"/>
          <w:bCs/>
          <w:sz w:val="20"/>
          <w:szCs w:val="20"/>
          <w:lang w:eastAsia="en-US"/>
        </w:rPr>
        <w:t>VD 09, VD 37, VD 38</w:t>
      </w:r>
      <w:r>
        <w:rPr>
          <w:rFonts w:asciiTheme="minorHAnsi" w:hAnsiTheme="minorHAnsi" w:cstheme="minorHAnsi"/>
          <w:bCs/>
          <w:sz w:val="20"/>
          <w:szCs w:val="20"/>
          <w:lang w:eastAsia="en-US"/>
        </w:rPr>
        <w:t xml:space="preserve"> a</w:t>
      </w:r>
      <w:r w:rsidRPr="00AD2426">
        <w:rPr>
          <w:rFonts w:asciiTheme="minorHAnsi" w:hAnsiTheme="minorHAnsi" w:cstheme="minorHAnsi"/>
          <w:bCs/>
          <w:sz w:val="20"/>
          <w:szCs w:val="20"/>
          <w:lang w:eastAsia="en-US"/>
        </w:rPr>
        <w:t xml:space="preserve"> VD 39</w:t>
      </w:r>
      <w:r>
        <w:rPr>
          <w:rFonts w:asciiTheme="minorHAnsi" w:hAnsiTheme="minorHAnsi" w:cstheme="minorHAnsi"/>
          <w:bCs/>
          <w:sz w:val="20"/>
          <w:szCs w:val="20"/>
          <w:lang w:eastAsia="en-US"/>
        </w:rPr>
        <w:t xml:space="preserve"> vymezených pro realizaci </w:t>
      </w:r>
      <w:r w:rsidR="00AD2426" w:rsidRPr="00AD2426">
        <w:rPr>
          <w:rFonts w:asciiTheme="minorHAnsi" w:hAnsiTheme="minorHAnsi" w:cstheme="minorHAnsi"/>
          <w:bCs/>
          <w:sz w:val="20"/>
          <w:szCs w:val="20"/>
          <w:lang w:eastAsia="en-US"/>
        </w:rPr>
        <w:tab/>
        <w:t>místní komunikace – napojení ploch Z17A, Z17B, Z19A a Z19B (Z60)</w:t>
      </w:r>
      <w:r>
        <w:rPr>
          <w:rFonts w:asciiTheme="minorHAnsi" w:hAnsiTheme="minorHAnsi" w:cstheme="minorHAnsi"/>
          <w:bCs/>
          <w:sz w:val="20"/>
          <w:szCs w:val="20"/>
          <w:lang w:eastAsia="en-US"/>
        </w:rPr>
        <w:t xml:space="preserve">. </w:t>
      </w:r>
      <w:r w:rsidR="00AD2426" w:rsidRPr="00AD2426">
        <w:rPr>
          <w:rFonts w:asciiTheme="minorHAnsi" w:hAnsiTheme="minorHAnsi" w:cstheme="minorHAnsi"/>
          <w:bCs/>
          <w:sz w:val="20"/>
          <w:szCs w:val="20"/>
          <w:lang w:eastAsia="en-US"/>
        </w:rPr>
        <w:t>V uplynulém období došlo k aktualizaci č.</w:t>
      </w:r>
      <w:r>
        <w:rPr>
          <w:rFonts w:asciiTheme="minorHAnsi" w:hAnsiTheme="minorHAnsi" w:cstheme="minorHAnsi"/>
          <w:bCs/>
          <w:sz w:val="20"/>
          <w:szCs w:val="20"/>
          <w:lang w:eastAsia="en-US"/>
        </w:rPr>
        <w:t> </w:t>
      </w:r>
      <w:r w:rsidR="00AD2426" w:rsidRPr="00AD2426">
        <w:rPr>
          <w:rFonts w:asciiTheme="minorHAnsi" w:hAnsiTheme="minorHAnsi" w:cstheme="minorHAnsi"/>
          <w:bCs/>
          <w:sz w:val="20"/>
          <w:szCs w:val="20"/>
          <w:lang w:eastAsia="en-US"/>
        </w:rPr>
        <w:t xml:space="preserve">1 ÚS Teplické předměstí v Bílině, na jejímž základě bude změnou ÚP Bílina prověřena úprava </w:t>
      </w:r>
      <w:r>
        <w:rPr>
          <w:rFonts w:asciiTheme="minorHAnsi" w:hAnsiTheme="minorHAnsi" w:cstheme="minorHAnsi"/>
          <w:bCs/>
          <w:sz w:val="20"/>
          <w:szCs w:val="20"/>
          <w:lang w:eastAsia="en-US"/>
        </w:rPr>
        <w:t xml:space="preserve">předmětných </w:t>
      </w:r>
      <w:r w:rsidR="00AD2426" w:rsidRPr="00AD2426">
        <w:rPr>
          <w:rFonts w:asciiTheme="minorHAnsi" w:hAnsiTheme="minorHAnsi" w:cstheme="minorHAnsi"/>
          <w:bCs/>
          <w:sz w:val="20"/>
          <w:szCs w:val="20"/>
          <w:lang w:eastAsia="en-US"/>
        </w:rPr>
        <w:t>veřejně prospěšných staveb</w:t>
      </w:r>
      <w:r>
        <w:rPr>
          <w:rFonts w:asciiTheme="minorHAnsi" w:hAnsiTheme="minorHAnsi" w:cstheme="minorHAnsi"/>
          <w:bCs/>
          <w:sz w:val="20"/>
          <w:szCs w:val="20"/>
          <w:lang w:eastAsia="en-US"/>
        </w:rPr>
        <w:t>.</w:t>
      </w:r>
    </w:p>
    <w:p w14:paraId="5AB09853" w14:textId="1D4BAADB" w:rsidR="00AD2426" w:rsidRPr="00AD2426" w:rsidRDefault="00F4635A"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6</w:t>
      </w:r>
      <w:r>
        <w:rPr>
          <w:rFonts w:asciiTheme="minorHAnsi" w:hAnsiTheme="minorHAnsi" w:cstheme="minorHAnsi"/>
          <w:bCs/>
          <w:sz w:val="20"/>
          <w:szCs w:val="20"/>
          <w:lang w:eastAsia="en-US"/>
        </w:rPr>
        <w:tab/>
        <w:t xml:space="preserve">Prověřit vypuštění veřejně prospěšné stavby </w:t>
      </w:r>
      <w:r w:rsidR="00AD2426" w:rsidRPr="00AD2426">
        <w:rPr>
          <w:rFonts w:asciiTheme="minorHAnsi" w:hAnsiTheme="minorHAnsi" w:cstheme="minorHAnsi"/>
          <w:bCs/>
          <w:sz w:val="20"/>
          <w:szCs w:val="20"/>
          <w:lang w:eastAsia="en-US"/>
        </w:rPr>
        <w:t>VD 20</w:t>
      </w:r>
      <w:r w:rsidR="00D74E15">
        <w:rPr>
          <w:rFonts w:asciiTheme="minorHAnsi" w:hAnsiTheme="minorHAnsi" w:cstheme="minorHAnsi"/>
          <w:bCs/>
          <w:sz w:val="20"/>
          <w:szCs w:val="20"/>
          <w:lang w:eastAsia="en-US"/>
        </w:rPr>
        <w:t xml:space="preserve"> vymezené pro záměr obchvatu</w:t>
      </w:r>
      <w:r w:rsidR="00AD2426" w:rsidRPr="00AD2426">
        <w:rPr>
          <w:rFonts w:asciiTheme="minorHAnsi" w:hAnsiTheme="minorHAnsi" w:cstheme="minorHAnsi"/>
          <w:bCs/>
          <w:sz w:val="20"/>
          <w:szCs w:val="20"/>
          <w:lang w:eastAsia="en-US"/>
        </w:rPr>
        <w:t xml:space="preserve"> města – přeložka silnice I/13 včetně mimoúrovňových křižovatek (Z43)</w:t>
      </w:r>
      <w:r w:rsidR="00D74E15">
        <w:rPr>
          <w:rFonts w:asciiTheme="minorHAnsi" w:hAnsiTheme="minorHAnsi" w:cstheme="minorHAnsi"/>
          <w:bCs/>
          <w:sz w:val="20"/>
          <w:szCs w:val="20"/>
          <w:lang w:eastAsia="en-US"/>
        </w:rPr>
        <w:t>.</w:t>
      </w:r>
      <w:r w:rsidR="00AD2426" w:rsidRPr="00AD2426">
        <w:rPr>
          <w:rFonts w:asciiTheme="minorHAnsi" w:hAnsiTheme="minorHAnsi" w:cstheme="minorHAnsi"/>
          <w:bCs/>
          <w:sz w:val="20"/>
          <w:szCs w:val="20"/>
          <w:lang w:eastAsia="en-US"/>
        </w:rPr>
        <w:t xml:space="preserve"> V uplynulém období došlo k přehodnocení vedení přeložky silnice I/13 z varianty východního obchvatu na tunelovou variantu (varianta Z). </w:t>
      </w:r>
    </w:p>
    <w:p w14:paraId="6AF703CE" w14:textId="6EFDD8EA" w:rsidR="00AD2426" w:rsidRPr="00AD2426" w:rsidRDefault="00D74E1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7</w:t>
      </w:r>
      <w:r>
        <w:rPr>
          <w:rFonts w:asciiTheme="minorHAnsi" w:hAnsiTheme="minorHAnsi" w:cstheme="minorHAnsi"/>
          <w:bCs/>
          <w:sz w:val="20"/>
          <w:szCs w:val="20"/>
          <w:lang w:eastAsia="en-US"/>
        </w:rPr>
        <w:tab/>
        <w:t xml:space="preserve">Prověřit vypuštění veřejně prospěšné stavby </w:t>
      </w:r>
      <w:r w:rsidR="00AD2426" w:rsidRPr="00AD2426">
        <w:rPr>
          <w:rFonts w:asciiTheme="minorHAnsi" w:hAnsiTheme="minorHAnsi" w:cstheme="minorHAnsi"/>
          <w:bCs/>
          <w:sz w:val="20"/>
          <w:szCs w:val="20"/>
          <w:lang w:eastAsia="en-US"/>
        </w:rPr>
        <w:t>VD 34</w:t>
      </w:r>
      <w:r>
        <w:rPr>
          <w:rFonts w:asciiTheme="minorHAnsi" w:hAnsiTheme="minorHAnsi" w:cstheme="minorHAnsi"/>
          <w:bCs/>
          <w:sz w:val="20"/>
          <w:szCs w:val="20"/>
          <w:lang w:eastAsia="en-US"/>
        </w:rPr>
        <w:t xml:space="preserve"> vymezené pro realizaci </w:t>
      </w:r>
      <w:r w:rsidR="00AD2426" w:rsidRPr="00AD2426">
        <w:rPr>
          <w:rFonts w:asciiTheme="minorHAnsi" w:hAnsiTheme="minorHAnsi" w:cstheme="minorHAnsi"/>
          <w:bCs/>
          <w:sz w:val="20"/>
          <w:szCs w:val="20"/>
          <w:lang w:eastAsia="en-US"/>
        </w:rPr>
        <w:t>cyklistick</w:t>
      </w:r>
      <w:r>
        <w:rPr>
          <w:rFonts w:asciiTheme="minorHAnsi" w:hAnsiTheme="minorHAnsi" w:cstheme="minorHAnsi"/>
          <w:bCs/>
          <w:sz w:val="20"/>
          <w:szCs w:val="20"/>
          <w:lang w:eastAsia="en-US"/>
        </w:rPr>
        <w:t>é</w:t>
      </w:r>
      <w:r w:rsidR="00AD2426" w:rsidRPr="00AD2426">
        <w:rPr>
          <w:rFonts w:asciiTheme="minorHAnsi" w:hAnsiTheme="minorHAnsi" w:cstheme="minorHAnsi"/>
          <w:bCs/>
          <w:sz w:val="20"/>
          <w:szCs w:val="20"/>
          <w:lang w:eastAsia="en-US"/>
        </w:rPr>
        <w:t xml:space="preserve"> stezk</w:t>
      </w:r>
      <w:r>
        <w:rPr>
          <w:rFonts w:asciiTheme="minorHAnsi" w:hAnsiTheme="minorHAnsi" w:cstheme="minorHAnsi"/>
          <w:bCs/>
          <w:sz w:val="20"/>
          <w:szCs w:val="20"/>
          <w:lang w:eastAsia="en-US"/>
        </w:rPr>
        <w:t>y</w:t>
      </w:r>
      <w:r w:rsidR="00AD2426" w:rsidRPr="00AD2426">
        <w:rPr>
          <w:rFonts w:asciiTheme="minorHAnsi" w:hAnsiTheme="minorHAnsi" w:cstheme="minorHAnsi"/>
          <w:bCs/>
          <w:sz w:val="20"/>
          <w:szCs w:val="20"/>
          <w:lang w:eastAsia="en-US"/>
        </w:rPr>
        <w:t xml:space="preserve"> přes </w:t>
      </w:r>
      <w:proofErr w:type="spellStart"/>
      <w:r w:rsidR="00AD2426" w:rsidRPr="00AD2426">
        <w:rPr>
          <w:rFonts w:asciiTheme="minorHAnsi" w:hAnsiTheme="minorHAnsi" w:cstheme="minorHAnsi"/>
          <w:bCs/>
          <w:sz w:val="20"/>
          <w:szCs w:val="20"/>
          <w:lang w:eastAsia="en-US"/>
        </w:rPr>
        <w:t>Radovesickou</w:t>
      </w:r>
      <w:proofErr w:type="spellEnd"/>
      <w:r w:rsidR="00AD2426" w:rsidRPr="00AD2426">
        <w:rPr>
          <w:rFonts w:asciiTheme="minorHAnsi" w:hAnsiTheme="minorHAnsi" w:cstheme="minorHAnsi"/>
          <w:bCs/>
          <w:sz w:val="20"/>
          <w:szCs w:val="20"/>
          <w:lang w:eastAsia="en-US"/>
        </w:rPr>
        <w:t xml:space="preserve"> výsypku (Z68)</w:t>
      </w:r>
      <w:r>
        <w:rPr>
          <w:rFonts w:asciiTheme="minorHAnsi" w:hAnsiTheme="minorHAnsi" w:cstheme="minorHAnsi"/>
          <w:bCs/>
          <w:sz w:val="20"/>
          <w:szCs w:val="20"/>
          <w:lang w:eastAsia="en-US"/>
        </w:rPr>
        <w:t xml:space="preserve">. </w:t>
      </w:r>
      <w:r w:rsidR="00AD2426" w:rsidRPr="00AD2426">
        <w:rPr>
          <w:rFonts w:asciiTheme="minorHAnsi" w:hAnsiTheme="minorHAnsi" w:cstheme="minorHAnsi"/>
          <w:bCs/>
          <w:sz w:val="20"/>
          <w:szCs w:val="20"/>
          <w:lang w:eastAsia="en-US"/>
        </w:rPr>
        <w:t>Plocha byla využita v celém svém rozsahu</w:t>
      </w:r>
      <w:r>
        <w:rPr>
          <w:rFonts w:asciiTheme="minorHAnsi" w:hAnsiTheme="minorHAnsi" w:cstheme="minorHAnsi"/>
          <w:bCs/>
          <w:sz w:val="20"/>
          <w:szCs w:val="20"/>
          <w:lang w:eastAsia="en-US"/>
        </w:rPr>
        <w:t>.</w:t>
      </w:r>
    </w:p>
    <w:p w14:paraId="5CDFA334" w14:textId="50BE520F" w:rsidR="00AD2426" w:rsidRDefault="00D74E1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8</w:t>
      </w:r>
      <w:r>
        <w:rPr>
          <w:rFonts w:asciiTheme="minorHAnsi" w:hAnsiTheme="minorHAnsi" w:cstheme="minorHAnsi"/>
          <w:bCs/>
          <w:sz w:val="20"/>
          <w:szCs w:val="20"/>
          <w:lang w:eastAsia="en-US"/>
        </w:rPr>
        <w:tab/>
        <w:t xml:space="preserve">Prověřit vypuštění veřejně prospěšných staveb </w:t>
      </w:r>
      <w:r w:rsidR="00AD2426" w:rsidRPr="00AD2426">
        <w:rPr>
          <w:rFonts w:asciiTheme="minorHAnsi" w:hAnsiTheme="minorHAnsi" w:cstheme="minorHAnsi"/>
          <w:bCs/>
          <w:sz w:val="20"/>
          <w:szCs w:val="20"/>
          <w:lang w:eastAsia="en-US"/>
        </w:rPr>
        <w:t>VD 40</w:t>
      </w:r>
      <w:r>
        <w:rPr>
          <w:rFonts w:asciiTheme="minorHAnsi" w:hAnsiTheme="minorHAnsi" w:cstheme="minorHAnsi"/>
          <w:bCs/>
          <w:sz w:val="20"/>
          <w:szCs w:val="20"/>
          <w:lang w:eastAsia="en-US"/>
        </w:rPr>
        <w:t xml:space="preserve"> a VD 41 vymezených pro realizaci </w:t>
      </w:r>
      <w:r w:rsidR="00AD2426" w:rsidRPr="00AD2426">
        <w:rPr>
          <w:rFonts w:asciiTheme="minorHAnsi" w:hAnsiTheme="minorHAnsi" w:cstheme="minorHAnsi"/>
          <w:bCs/>
          <w:sz w:val="20"/>
          <w:szCs w:val="20"/>
          <w:lang w:eastAsia="en-US"/>
        </w:rPr>
        <w:t>obslužn</w:t>
      </w:r>
      <w:r>
        <w:rPr>
          <w:rFonts w:asciiTheme="minorHAnsi" w:hAnsiTheme="minorHAnsi" w:cstheme="minorHAnsi"/>
          <w:bCs/>
          <w:sz w:val="20"/>
          <w:szCs w:val="20"/>
          <w:lang w:eastAsia="en-US"/>
        </w:rPr>
        <w:t>é</w:t>
      </w:r>
      <w:r w:rsidR="00AD2426" w:rsidRPr="00AD2426">
        <w:rPr>
          <w:rFonts w:asciiTheme="minorHAnsi" w:hAnsiTheme="minorHAnsi" w:cstheme="minorHAnsi"/>
          <w:bCs/>
          <w:sz w:val="20"/>
          <w:szCs w:val="20"/>
          <w:lang w:eastAsia="en-US"/>
        </w:rPr>
        <w:t xml:space="preserve"> komunikace pro novou zástavbu v lokalitě Pod Chlumem (Z73)</w:t>
      </w:r>
      <w:r>
        <w:rPr>
          <w:rFonts w:asciiTheme="minorHAnsi" w:hAnsiTheme="minorHAnsi" w:cstheme="minorHAnsi"/>
          <w:bCs/>
          <w:sz w:val="20"/>
          <w:szCs w:val="20"/>
          <w:lang w:eastAsia="en-US"/>
        </w:rPr>
        <w:t xml:space="preserve">. </w:t>
      </w:r>
      <w:r w:rsidR="00AD2426" w:rsidRPr="00AD2426">
        <w:rPr>
          <w:rFonts w:asciiTheme="minorHAnsi" w:hAnsiTheme="minorHAnsi" w:cstheme="minorHAnsi"/>
          <w:bCs/>
          <w:sz w:val="20"/>
          <w:szCs w:val="20"/>
          <w:lang w:eastAsia="en-US"/>
        </w:rPr>
        <w:t xml:space="preserve">Za uplynulé období došlo ze strany města Bílina k přehodnocení využití celé lokality Pod Chlumem, kde město plánuje zachovat veřejně přístupnou zeleň. </w:t>
      </w:r>
    </w:p>
    <w:p w14:paraId="09220658" w14:textId="42370B95" w:rsidR="00D74E15" w:rsidRDefault="00D74E1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5</w:t>
      </w:r>
      <w:r w:rsidR="00E70B51">
        <w:rPr>
          <w:rFonts w:asciiTheme="minorHAnsi" w:hAnsiTheme="minorHAnsi" w:cstheme="minorHAnsi"/>
          <w:bCs/>
          <w:sz w:val="20"/>
          <w:szCs w:val="20"/>
          <w:lang w:eastAsia="en-US"/>
        </w:rPr>
        <w:t>9</w:t>
      </w:r>
      <w:r>
        <w:rPr>
          <w:rFonts w:asciiTheme="minorHAnsi" w:hAnsiTheme="minorHAnsi" w:cstheme="minorHAnsi"/>
          <w:bCs/>
          <w:sz w:val="20"/>
          <w:szCs w:val="20"/>
          <w:lang w:eastAsia="en-US"/>
        </w:rPr>
        <w:tab/>
      </w:r>
      <w:r>
        <w:rPr>
          <w:rFonts w:asciiTheme="minorHAnsi" w:hAnsiTheme="minorHAnsi" w:cstheme="minorHAnsi"/>
          <w:sz w:val="20"/>
          <w:szCs w:val="20"/>
          <w:lang w:eastAsia="en-US"/>
        </w:rPr>
        <w:t xml:space="preserve">Prověřit komplexní metodickou úpravu ÚP Bílina ve věci vymezení </w:t>
      </w:r>
      <w:r w:rsidRPr="00D74E15">
        <w:rPr>
          <w:rFonts w:asciiTheme="minorHAnsi" w:hAnsiTheme="minorHAnsi" w:cstheme="minorHAnsi"/>
          <w:bCs/>
          <w:sz w:val="20"/>
          <w:szCs w:val="20"/>
          <w:lang w:eastAsia="en-US"/>
        </w:rPr>
        <w:t>liniových a bodových veřejně prospěšných staveb technické infrastruktury (typicky pro vodovod, kanalizaci, plynovod apod.). Všechny tyto typy technické infrastruktury je možné umisťovat do všech ploch s rozdílným způsobem využití. Přesné umístění sítí technické infrastruktury je řešeno v podrobnější projektové dokumentaci. Vymezení sítí technické infrastruktury jako veřejně prospěšných staveb v měřítku územního plánu, bez znalosti navazující projektové dokumentace, není vhodné, neboť může představovat komplikaci v navazujících řízeních. Ve změně ÚP Bílina tak dojde ke komplexnímu prověření všech veřejně prospěšných staveb technické infrastruktury VT 01, VT 02, VT 05, VT 10, VT 11, VT 12, VT 13, VT 14, VT 16, VT 18, VT 20, VT 22, VT 23, VT 25, VT 28, VT 29, VT 30, VT 31, VT 33, VT 34, VT 35, VT 36, VT 38, VT 39, VT 40, VT 43, VT 44, VT 45, VT 46, VT 47, VT 48, VT 49, VT 50, VT 51, VT 52, VT 53, VT 54, VT 55, VT 56, VT 57, které jsou vymezeny liniovým, či bodovým způsobem a bude vyhodnoceno jejich možné vypuštění.</w:t>
      </w:r>
    </w:p>
    <w:p w14:paraId="29BC2C99" w14:textId="7ABA667A" w:rsidR="00973755" w:rsidRPr="00842F5E" w:rsidRDefault="00842F5E" w:rsidP="00964651">
      <w:pPr>
        <w:pStyle w:val="Nadpis3"/>
        <w:numPr>
          <w:ilvl w:val="0"/>
          <w:numId w:val="0"/>
        </w:numPr>
        <w:spacing w:after="120"/>
        <w:ind w:left="731" w:hanging="731"/>
        <w:rPr>
          <w:rStyle w:val="NvrhP-text"/>
          <w:rFonts w:asciiTheme="minorHAnsi" w:hAnsiTheme="minorHAnsi"/>
          <w:color w:val="1C60B6"/>
        </w:rPr>
      </w:pPr>
      <w:bookmarkStart w:id="144" w:name="_Toc110944168"/>
      <w:r>
        <w:rPr>
          <w:rStyle w:val="NvrhP-text"/>
          <w:rFonts w:asciiTheme="minorHAnsi" w:hAnsiTheme="minorHAnsi"/>
          <w:color w:val="1C60B6"/>
        </w:rPr>
        <w:t>E.3.2</w:t>
      </w:r>
      <w:r>
        <w:rPr>
          <w:rStyle w:val="NvrhP-text"/>
          <w:rFonts w:asciiTheme="minorHAnsi" w:hAnsiTheme="minorHAnsi"/>
          <w:color w:val="1C60B6"/>
        </w:rPr>
        <w:tab/>
      </w:r>
      <w:r w:rsidR="00973755" w:rsidRPr="00842F5E">
        <w:rPr>
          <w:rStyle w:val="NvrhP-text"/>
          <w:rFonts w:asciiTheme="minorHAnsi" w:hAnsiTheme="minorHAnsi"/>
          <w:color w:val="1C60B6"/>
        </w:rPr>
        <w:t>Úpravy vymezení veřejně prospěšných opatření</w:t>
      </w:r>
      <w:bookmarkEnd w:id="144"/>
    </w:p>
    <w:p w14:paraId="41636681" w14:textId="4D446A37" w:rsidR="00D74E15" w:rsidRPr="00D74E15" w:rsidRDefault="00D74E1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E70B51">
        <w:rPr>
          <w:rFonts w:asciiTheme="minorHAnsi" w:hAnsiTheme="minorHAnsi" w:cstheme="minorHAnsi"/>
          <w:bCs/>
          <w:sz w:val="20"/>
          <w:szCs w:val="20"/>
          <w:lang w:eastAsia="en-US"/>
        </w:rPr>
        <w:t>60</w:t>
      </w:r>
      <w:r>
        <w:rPr>
          <w:rFonts w:asciiTheme="minorHAnsi" w:hAnsiTheme="minorHAnsi" w:cstheme="minorHAnsi"/>
          <w:bCs/>
          <w:sz w:val="20"/>
          <w:szCs w:val="20"/>
          <w:lang w:eastAsia="en-US"/>
        </w:rPr>
        <w:tab/>
      </w:r>
      <w:r w:rsidR="00B73D52">
        <w:rPr>
          <w:rFonts w:asciiTheme="minorHAnsi" w:hAnsiTheme="minorHAnsi" w:cstheme="minorHAnsi"/>
          <w:bCs/>
          <w:sz w:val="20"/>
          <w:szCs w:val="20"/>
          <w:lang w:eastAsia="en-US"/>
        </w:rPr>
        <w:t xml:space="preserve">Prověřit vypuštění veřejně prospěšného opatření </w:t>
      </w:r>
      <w:r w:rsidRPr="00D74E15">
        <w:rPr>
          <w:rFonts w:asciiTheme="minorHAnsi" w:hAnsiTheme="minorHAnsi" w:cstheme="minorHAnsi"/>
          <w:bCs/>
          <w:sz w:val="20"/>
          <w:szCs w:val="20"/>
          <w:lang w:eastAsia="en-US"/>
        </w:rPr>
        <w:t>VK 10</w:t>
      </w:r>
      <w:r w:rsidR="00B73D52">
        <w:rPr>
          <w:rFonts w:asciiTheme="minorHAnsi" w:hAnsiTheme="minorHAnsi" w:cstheme="minorHAnsi"/>
          <w:bCs/>
          <w:sz w:val="20"/>
          <w:szCs w:val="20"/>
          <w:lang w:eastAsia="en-US"/>
        </w:rPr>
        <w:t xml:space="preserve"> vymezeného pro realizaci lokálního biocentra</w:t>
      </w:r>
      <w:r w:rsidRPr="00D74E15">
        <w:rPr>
          <w:rFonts w:asciiTheme="minorHAnsi" w:hAnsiTheme="minorHAnsi" w:cstheme="minorHAnsi"/>
          <w:bCs/>
          <w:sz w:val="20"/>
          <w:szCs w:val="20"/>
          <w:lang w:eastAsia="en-US"/>
        </w:rPr>
        <w:tab/>
        <w:t xml:space="preserve">LBC 1459 </w:t>
      </w:r>
      <w:r w:rsidR="00B73D52">
        <w:rPr>
          <w:rFonts w:asciiTheme="minorHAnsi" w:hAnsiTheme="minorHAnsi" w:cstheme="minorHAnsi"/>
          <w:bCs/>
          <w:sz w:val="20"/>
          <w:szCs w:val="20"/>
          <w:lang w:eastAsia="en-US"/>
        </w:rPr>
        <w:t>–</w:t>
      </w:r>
      <w:r w:rsidRPr="00D74E15">
        <w:rPr>
          <w:rFonts w:asciiTheme="minorHAnsi" w:hAnsiTheme="minorHAnsi" w:cstheme="minorHAnsi"/>
          <w:bCs/>
          <w:sz w:val="20"/>
          <w:szCs w:val="20"/>
          <w:lang w:eastAsia="en-US"/>
        </w:rPr>
        <w:t xml:space="preserve"> Chudeřice</w:t>
      </w:r>
      <w:r w:rsidR="00B73D52">
        <w:rPr>
          <w:rFonts w:asciiTheme="minorHAnsi" w:hAnsiTheme="minorHAnsi" w:cstheme="minorHAnsi"/>
          <w:bCs/>
          <w:sz w:val="20"/>
          <w:szCs w:val="20"/>
          <w:lang w:eastAsia="en-US"/>
        </w:rPr>
        <w:t xml:space="preserve">. </w:t>
      </w:r>
      <w:r w:rsidRPr="00D74E15">
        <w:rPr>
          <w:rFonts w:asciiTheme="minorHAnsi" w:hAnsiTheme="minorHAnsi" w:cstheme="minorHAnsi"/>
          <w:bCs/>
          <w:sz w:val="20"/>
          <w:szCs w:val="20"/>
          <w:lang w:eastAsia="en-US"/>
        </w:rPr>
        <w:t xml:space="preserve">V platném ÚP Bílina je LBC 1459 – Chudeřice vymezen jako funkční prvek ÚSES. </w:t>
      </w:r>
    </w:p>
    <w:p w14:paraId="1D60337D" w14:textId="542AD6A0" w:rsidR="00D74E15" w:rsidRPr="00D74E15" w:rsidRDefault="00B73D52"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6</w:t>
      </w:r>
      <w:r w:rsidR="00E70B51">
        <w:rPr>
          <w:rFonts w:asciiTheme="minorHAnsi" w:hAnsiTheme="minorHAnsi" w:cstheme="minorHAnsi"/>
          <w:bCs/>
          <w:sz w:val="20"/>
          <w:szCs w:val="20"/>
          <w:lang w:eastAsia="en-US"/>
        </w:rPr>
        <w:t>1</w:t>
      </w:r>
      <w:r>
        <w:rPr>
          <w:rFonts w:asciiTheme="minorHAnsi" w:hAnsiTheme="minorHAnsi" w:cstheme="minorHAnsi"/>
          <w:bCs/>
          <w:sz w:val="20"/>
          <w:szCs w:val="20"/>
          <w:lang w:eastAsia="en-US"/>
        </w:rPr>
        <w:tab/>
        <w:t xml:space="preserve">Prověřit úpravu veřejně prospěšného opatření </w:t>
      </w:r>
      <w:r w:rsidR="00D74E15" w:rsidRPr="00D74E15">
        <w:rPr>
          <w:rFonts w:asciiTheme="minorHAnsi" w:hAnsiTheme="minorHAnsi" w:cstheme="minorHAnsi"/>
          <w:bCs/>
          <w:sz w:val="20"/>
          <w:szCs w:val="20"/>
          <w:lang w:eastAsia="en-US"/>
        </w:rPr>
        <w:t>VK 11</w:t>
      </w:r>
      <w:r>
        <w:rPr>
          <w:rFonts w:asciiTheme="minorHAnsi" w:hAnsiTheme="minorHAnsi" w:cstheme="minorHAnsi"/>
          <w:bCs/>
          <w:sz w:val="20"/>
          <w:szCs w:val="20"/>
          <w:lang w:eastAsia="en-US"/>
        </w:rPr>
        <w:t xml:space="preserve"> vymezeného pro realizaci lokálního biocentra</w:t>
      </w:r>
      <w:r w:rsidR="00D74E15" w:rsidRPr="00D74E15">
        <w:rPr>
          <w:rFonts w:asciiTheme="minorHAnsi" w:hAnsiTheme="minorHAnsi" w:cstheme="minorHAnsi"/>
          <w:bCs/>
          <w:sz w:val="20"/>
          <w:szCs w:val="20"/>
          <w:lang w:eastAsia="en-US"/>
        </w:rPr>
        <w:tab/>
        <w:t>LBC 1144 - U Srbska</w:t>
      </w:r>
      <w:r>
        <w:rPr>
          <w:rFonts w:asciiTheme="minorHAnsi" w:hAnsiTheme="minorHAnsi" w:cstheme="minorHAnsi"/>
          <w:bCs/>
          <w:sz w:val="20"/>
          <w:szCs w:val="20"/>
          <w:lang w:eastAsia="en-US"/>
        </w:rPr>
        <w:t xml:space="preserve">. </w:t>
      </w:r>
      <w:r w:rsidR="00D74E15" w:rsidRPr="00D74E15">
        <w:rPr>
          <w:rFonts w:asciiTheme="minorHAnsi" w:hAnsiTheme="minorHAnsi" w:cstheme="minorHAnsi"/>
          <w:bCs/>
          <w:sz w:val="20"/>
          <w:szCs w:val="20"/>
          <w:lang w:eastAsia="en-US"/>
        </w:rPr>
        <w:t xml:space="preserve">V uplynulém období došlo k přehodnocení vedení přeložky silnice I/13 z varianty východního obchvatu na tunelovou variantu (varianta Z). Aktuální varianta obchvatu je vedena přímo přes lokální biocentrum ÚSES LBC 1144 - U Srbska, které je v platném ÚP vymezeno jako nefunkční. Ve změně ÚP Bílina je nutné prověřit úpravu vymezení lokálního biocentra ÚSES v této lokalitě, aby bylo vymezeno v souladu s plánovanou variantu obchvatu města. </w:t>
      </w:r>
    </w:p>
    <w:p w14:paraId="0EA406F9" w14:textId="523BF798" w:rsidR="00D74E15" w:rsidRPr="00D74E15" w:rsidRDefault="00B73D52"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6</w:t>
      </w:r>
      <w:r w:rsidR="00E70B51">
        <w:rPr>
          <w:rFonts w:asciiTheme="minorHAnsi" w:hAnsiTheme="minorHAnsi" w:cstheme="minorHAnsi"/>
          <w:bCs/>
          <w:sz w:val="20"/>
          <w:szCs w:val="20"/>
          <w:lang w:eastAsia="en-US"/>
        </w:rPr>
        <w:t>2</w:t>
      </w:r>
      <w:r>
        <w:rPr>
          <w:rFonts w:asciiTheme="minorHAnsi" w:hAnsiTheme="minorHAnsi" w:cstheme="minorHAnsi"/>
          <w:bCs/>
          <w:sz w:val="20"/>
          <w:szCs w:val="20"/>
          <w:lang w:eastAsia="en-US"/>
        </w:rPr>
        <w:tab/>
        <w:t xml:space="preserve">Prověřit úpravu veřejně prospěšného opatření </w:t>
      </w:r>
      <w:r w:rsidR="00FC608E">
        <w:rPr>
          <w:rFonts w:asciiTheme="minorHAnsi" w:hAnsiTheme="minorHAnsi" w:cstheme="minorHAnsi"/>
          <w:bCs/>
          <w:sz w:val="20"/>
          <w:szCs w:val="20"/>
          <w:lang w:eastAsia="en-US"/>
        </w:rPr>
        <w:t>VK 15</w:t>
      </w:r>
      <w:r>
        <w:rPr>
          <w:rFonts w:asciiTheme="minorHAnsi" w:hAnsiTheme="minorHAnsi" w:cstheme="minorHAnsi"/>
          <w:bCs/>
          <w:sz w:val="20"/>
          <w:szCs w:val="20"/>
          <w:lang w:eastAsia="en-US"/>
        </w:rPr>
        <w:t xml:space="preserve"> vymezeného pro realizaci lokálního biokoridoru</w:t>
      </w:r>
      <w:r w:rsidR="00FC608E">
        <w:rPr>
          <w:rFonts w:asciiTheme="minorHAnsi" w:hAnsiTheme="minorHAnsi" w:cstheme="minorHAnsi"/>
          <w:bCs/>
          <w:sz w:val="20"/>
          <w:szCs w:val="20"/>
          <w:lang w:eastAsia="en-US"/>
        </w:rPr>
        <w:t xml:space="preserve"> </w:t>
      </w:r>
      <w:r w:rsidR="00FC608E" w:rsidRPr="00D74E15">
        <w:rPr>
          <w:rFonts w:asciiTheme="minorHAnsi" w:hAnsiTheme="minorHAnsi" w:cstheme="minorHAnsi"/>
          <w:bCs/>
          <w:sz w:val="20"/>
          <w:szCs w:val="20"/>
          <w:lang w:eastAsia="en-US"/>
        </w:rPr>
        <w:t xml:space="preserve">LBK 2160/2 </w:t>
      </w:r>
      <w:proofErr w:type="spellStart"/>
      <w:r w:rsidR="00FC608E" w:rsidRPr="00D74E15">
        <w:rPr>
          <w:rFonts w:asciiTheme="minorHAnsi" w:hAnsiTheme="minorHAnsi" w:cstheme="minorHAnsi"/>
          <w:bCs/>
          <w:sz w:val="20"/>
          <w:szCs w:val="20"/>
          <w:lang w:eastAsia="en-US"/>
        </w:rPr>
        <w:t>Ekodukt</w:t>
      </w:r>
      <w:proofErr w:type="spellEnd"/>
      <w:r>
        <w:rPr>
          <w:rFonts w:asciiTheme="minorHAnsi" w:hAnsiTheme="minorHAnsi" w:cstheme="minorHAnsi"/>
          <w:bCs/>
          <w:sz w:val="20"/>
          <w:szCs w:val="20"/>
          <w:lang w:eastAsia="en-US"/>
        </w:rPr>
        <w:t xml:space="preserve">. </w:t>
      </w:r>
      <w:r w:rsidR="00D74E15" w:rsidRPr="00D74E15">
        <w:rPr>
          <w:rFonts w:asciiTheme="minorHAnsi" w:hAnsiTheme="minorHAnsi" w:cstheme="minorHAnsi"/>
          <w:bCs/>
          <w:sz w:val="20"/>
          <w:szCs w:val="20"/>
          <w:lang w:eastAsia="en-US"/>
        </w:rPr>
        <w:t xml:space="preserve">V uplynulém období došlo k přehodnocení vedení přeložky silnice I/13 z varianty východního obchvatu na tunelovou variantu (varianta Z). Lokální biokoridor ÚSES LBK 2160/2 </w:t>
      </w:r>
      <w:proofErr w:type="spellStart"/>
      <w:r w:rsidR="00D74E15" w:rsidRPr="00D74E15">
        <w:rPr>
          <w:rFonts w:asciiTheme="minorHAnsi" w:hAnsiTheme="minorHAnsi" w:cstheme="minorHAnsi"/>
          <w:bCs/>
          <w:sz w:val="20"/>
          <w:szCs w:val="20"/>
          <w:lang w:eastAsia="en-US"/>
        </w:rPr>
        <w:t>Ekodukt</w:t>
      </w:r>
      <w:proofErr w:type="spellEnd"/>
      <w:r w:rsidR="00D74E15" w:rsidRPr="00D74E15">
        <w:rPr>
          <w:rFonts w:asciiTheme="minorHAnsi" w:hAnsiTheme="minorHAnsi" w:cstheme="minorHAnsi"/>
          <w:bCs/>
          <w:sz w:val="20"/>
          <w:szCs w:val="20"/>
          <w:lang w:eastAsia="en-US"/>
        </w:rPr>
        <w:t xml:space="preserve"> je v platném ÚP Bílina vymezen pro přemostění ÚSES přes východní variantu dopravního obchvatu města. </w:t>
      </w:r>
    </w:p>
    <w:p w14:paraId="45AC39A6" w14:textId="62D1C08A" w:rsidR="00D74E15" w:rsidRPr="00D74E15" w:rsidRDefault="00B73D52"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6</w:t>
      </w:r>
      <w:r w:rsidR="00E70B51">
        <w:rPr>
          <w:rFonts w:asciiTheme="minorHAnsi" w:hAnsiTheme="minorHAnsi" w:cstheme="minorHAnsi"/>
          <w:bCs/>
          <w:sz w:val="20"/>
          <w:szCs w:val="20"/>
          <w:lang w:eastAsia="en-US"/>
        </w:rPr>
        <w:t>3</w:t>
      </w:r>
      <w:r>
        <w:rPr>
          <w:rFonts w:asciiTheme="minorHAnsi" w:hAnsiTheme="minorHAnsi" w:cstheme="minorHAnsi"/>
          <w:bCs/>
          <w:sz w:val="20"/>
          <w:szCs w:val="20"/>
          <w:lang w:eastAsia="en-US"/>
        </w:rPr>
        <w:tab/>
        <w:t xml:space="preserve">Prověřit úpravu veřejně prospěšného opatření </w:t>
      </w:r>
      <w:r w:rsidR="00D74E15" w:rsidRPr="00D74E15">
        <w:rPr>
          <w:rFonts w:asciiTheme="minorHAnsi" w:hAnsiTheme="minorHAnsi" w:cstheme="minorHAnsi"/>
          <w:bCs/>
          <w:sz w:val="20"/>
          <w:szCs w:val="20"/>
          <w:lang w:eastAsia="en-US"/>
        </w:rPr>
        <w:t>VK 17</w:t>
      </w:r>
      <w:r>
        <w:rPr>
          <w:rFonts w:asciiTheme="minorHAnsi" w:hAnsiTheme="minorHAnsi" w:cstheme="minorHAnsi"/>
          <w:bCs/>
          <w:sz w:val="20"/>
          <w:szCs w:val="20"/>
          <w:lang w:eastAsia="en-US"/>
        </w:rPr>
        <w:t xml:space="preserve"> vymezeného pro realizaci lokálního biocentra</w:t>
      </w:r>
      <w:r w:rsidR="00D74E15" w:rsidRPr="00D74E15">
        <w:rPr>
          <w:rFonts w:asciiTheme="minorHAnsi" w:hAnsiTheme="minorHAnsi" w:cstheme="minorHAnsi"/>
          <w:bCs/>
          <w:sz w:val="20"/>
          <w:szCs w:val="20"/>
          <w:lang w:eastAsia="en-US"/>
        </w:rPr>
        <w:tab/>
        <w:t xml:space="preserve">LBC 1145 - U </w:t>
      </w:r>
      <w:proofErr w:type="spellStart"/>
      <w:r w:rsidR="00D74E15" w:rsidRPr="00D74E15">
        <w:rPr>
          <w:rFonts w:asciiTheme="minorHAnsi" w:hAnsiTheme="minorHAnsi" w:cstheme="minorHAnsi"/>
          <w:bCs/>
          <w:sz w:val="20"/>
          <w:szCs w:val="20"/>
          <w:lang w:eastAsia="en-US"/>
        </w:rPr>
        <w:t>žst</w:t>
      </w:r>
      <w:proofErr w:type="spellEnd"/>
      <w:r w:rsidR="00D74E15" w:rsidRPr="00D74E15">
        <w:rPr>
          <w:rFonts w:asciiTheme="minorHAnsi" w:hAnsiTheme="minorHAnsi" w:cstheme="minorHAnsi"/>
          <w:bCs/>
          <w:sz w:val="20"/>
          <w:szCs w:val="20"/>
          <w:lang w:eastAsia="en-US"/>
        </w:rPr>
        <w:t>. Bílina-Kyselka</w:t>
      </w:r>
      <w:r w:rsidR="00FC608E">
        <w:rPr>
          <w:rFonts w:asciiTheme="minorHAnsi" w:hAnsiTheme="minorHAnsi" w:cstheme="minorHAnsi"/>
          <w:bCs/>
          <w:sz w:val="20"/>
          <w:szCs w:val="20"/>
          <w:lang w:eastAsia="en-US"/>
        </w:rPr>
        <w:t xml:space="preserve">. </w:t>
      </w:r>
      <w:r w:rsidR="00D74E15" w:rsidRPr="00D74E15">
        <w:rPr>
          <w:rFonts w:asciiTheme="minorHAnsi" w:hAnsiTheme="minorHAnsi" w:cstheme="minorHAnsi"/>
          <w:bCs/>
          <w:sz w:val="20"/>
          <w:szCs w:val="20"/>
          <w:lang w:eastAsia="en-US"/>
        </w:rPr>
        <w:t xml:space="preserve">Za uplynulé období se město rozhodlo prověřit možnosti rozšíření autokempu Bílina směrem na jih. Z tohoto důvodu bude ve změně ÚP Bílina prověřena úprava vymezení lokálního biocentra ÚSES </w:t>
      </w:r>
      <w:r w:rsidR="00D74E15" w:rsidRPr="00D74E15">
        <w:rPr>
          <w:rFonts w:asciiTheme="minorHAnsi" w:hAnsiTheme="minorHAnsi" w:cstheme="minorHAnsi"/>
          <w:bCs/>
          <w:sz w:val="20"/>
          <w:szCs w:val="20"/>
          <w:lang w:eastAsia="en-US"/>
        </w:rPr>
        <w:lastRenderedPageBreak/>
        <w:t xml:space="preserve">LBC 1145 - U </w:t>
      </w:r>
      <w:proofErr w:type="spellStart"/>
      <w:r w:rsidR="00D74E15" w:rsidRPr="00D74E15">
        <w:rPr>
          <w:rFonts w:asciiTheme="minorHAnsi" w:hAnsiTheme="minorHAnsi" w:cstheme="minorHAnsi"/>
          <w:bCs/>
          <w:sz w:val="20"/>
          <w:szCs w:val="20"/>
          <w:lang w:eastAsia="en-US"/>
        </w:rPr>
        <w:t>žst</w:t>
      </w:r>
      <w:proofErr w:type="spellEnd"/>
      <w:r w:rsidR="00D74E15" w:rsidRPr="00D74E15">
        <w:rPr>
          <w:rFonts w:asciiTheme="minorHAnsi" w:hAnsiTheme="minorHAnsi" w:cstheme="minorHAnsi"/>
          <w:bCs/>
          <w:sz w:val="20"/>
          <w:szCs w:val="20"/>
          <w:lang w:eastAsia="en-US"/>
        </w:rPr>
        <w:t xml:space="preserve">. Bílina-Kyselka, které je v platném ÚP vymezeno jako nefunkční tak, aby vnitřní prostředí svými plošnými parametry odpovídalo požadavkům metodiky navrhování ÚSES (MŽP, 2017). </w:t>
      </w:r>
    </w:p>
    <w:p w14:paraId="7B2C822C" w14:textId="2346FCB5" w:rsidR="00D74E15" w:rsidRDefault="00FC608E"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6</w:t>
      </w:r>
      <w:r w:rsidR="00E70B51">
        <w:rPr>
          <w:rFonts w:asciiTheme="minorHAnsi" w:hAnsiTheme="minorHAnsi" w:cstheme="minorHAnsi"/>
          <w:bCs/>
          <w:sz w:val="20"/>
          <w:szCs w:val="20"/>
          <w:lang w:eastAsia="en-US"/>
        </w:rPr>
        <w:t>4</w:t>
      </w:r>
      <w:r>
        <w:rPr>
          <w:rFonts w:asciiTheme="minorHAnsi" w:hAnsiTheme="minorHAnsi" w:cstheme="minorHAnsi"/>
          <w:bCs/>
          <w:sz w:val="20"/>
          <w:szCs w:val="20"/>
          <w:lang w:eastAsia="en-US"/>
        </w:rPr>
        <w:tab/>
        <w:t xml:space="preserve">Prověřit vypuštění veřejně prospěšných opatření </w:t>
      </w:r>
      <w:r w:rsidR="00D74E15" w:rsidRPr="00D74E15">
        <w:rPr>
          <w:rFonts w:asciiTheme="minorHAnsi" w:hAnsiTheme="minorHAnsi" w:cstheme="minorHAnsi"/>
          <w:bCs/>
          <w:sz w:val="20"/>
          <w:szCs w:val="20"/>
          <w:lang w:eastAsia="en-US"/>
        </w:rPr>
        <w:t>VK 19</w:t>
      </w:r>
      <w:r>
        <w:rPr>
          <w:rFonts w:asciiTheme="minorHAnsi" w:hAnsiTheme="minorHAnsi" w:cstheme="minorHAnsi"/>
          <w:bCs/>
          <w:sz w:val="20"/>
          <w:szCs w:val="20"/>
          <w:lang w:eastAsia="en-US"/>
        </w:rPr>
        <w:t xml:space="preserve"> a VK 20 vymezených pro realizaci lokálních biokoridorů</w:t>
      </w:r>
      <w:r w:rsidR="00D74E15" w:rsidRPr="00D74E15">
        <w:rPr>
          <w:rFonts w:asciiTheme="minorHAnsi" w:hAnsiTheme="minorHAnsi" w:cstheme="minorHAnsi"/>
          <w:bCs/>
          <w:sz w:val="20"/>
          <w:szCs w:val="20"/>
          <w:lang w:eastAsia="en-US"/>
        </w:rPr>
        <w:tab/>
        <w:t>LBK 2139</w:t>
      </w:r>
      <w:r>
        <w:rPr>
          <w:rFonts w:asciiTheme="minorHAnsi" w:hAnsiTheme="minorHAnsi" w:cstheme="minorHAnsi"/>
          <w:bCs/>
          <w:sz w:val="20"/>
          <w:szCs w:val="20"/>
          <w:lang w:eastAsia="en-US"/>
        </w:rPr>
        <w:t xml:space="preserve"> </w:t>
      </w:r>
      <w:r w:rsidR="00D74E15" w:rsidRPr="00D74E15">
        <w:rPr>
          <w:rFonts w:asciiTheme="minorHAnsi" w:hAnsiTheme="minorHAnsi" w:cstheme="minorHAnsi"/>
          <w:bCs/>
          <w:sz w:val="20"/>
          <w:szCs w:val="20"/>
          <w:lang w:eastAsia="en-US"/>
        </w:rPr>
        <w:t>a LBK 39</w:t>
      </w:r>
      <w:r>
        <w:rPr>
          <w:rFonts w:asciiTheme="minorHAnsi" w:hAnsiTheme="minorHAnsi" w:cstheme="minorHAnsi"/>
          <w:bCs/>
          <w:sz w:val="20"/>
          <w:szCs w:val="20"/>
          <w:lang w:eastAsia="en-US"/>
        </w:rPr>
        <w:t>.</w:t>
      </w:r>
      <w:r w:rsidR="00D74E15" w:rsidRPr="00D74E15">
        <w:rPr>
          <w:rFonts w:asciiTheme="minorHAnsi" w:hAnsiTheme="minorHAnsi" w:cstheme="minorHAnsi"/>
          <w:bCs/>
          <w:sz w:val="20"/>
          <w:szCs w:val="20"/>
          <w:lang w:eastAsia="en-US"/>
        </w:rPr>
        <w:t xml:space="preserve"> V současné době jsou oba lokální biokoridory vedeny přes plochy stabilizovaných lesnických rekultivací, které jsou již v pokročilé fázi a částečně po plochách stabilizovaného lesa. Z těchto důvodů bude ve změně ÚP prověřena změna na funkční prvky ÚSES. Zároveň tak bude ve změně ÚP Bílina prověřeno vypuštění veřejně prospěšných opatření VK 19, VK 20.</w:t>
      </w:r>
    </w:p>
    <w:p w14:paraId="7851E9D0" w14:textId="02A3F538" w:rsidR="00C27D9F" w:rsidRDefault="00FC608E"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bCs/>
          <w:sz w:val="20"/>
          <w:szCs w:val="20"/>
          <w:lang w:eastAsia="en-US"/>
        </w:rPr>
        <w:t>P</w:t>
      </w:r>
      <w:r w:rsidR="00973755">
        <w:rPr>
          <w:rFonts w:asciiTheme="minorHAnsi" w:hAnsiTheme="minorHAnsi" w:cstheme="minorHAnsi"/>
          <w:bCs/>
          <w:sz w:val="20"/>
          <w:szCs w:val="20"/>
          <w:lang w:eastAsia="en-US"/>
        </w:rPr>
        <w:t>6</w:t>
      </w:r>
      <w:r w:rsidR="00E70B51">
        <w:rPr>
          <w:rFonts w:asciiTheme="minorHAnsi" w:hAnsiTheme="minorHAnsi" w:cstheme="minorHAnsi"/>
          <w:bCs/>
          <w:sz w:val="20"/>
          <w:szCs w:val="20"/>
          <w:lang w:eastAsia="en-US"/>
        </w:rPr>
        <w:t>5</w:t>
      </w:r>
      <w:r>
        <w:rPr>
          <w:rFonts w:asciiTheme="minorHAnsi" w:hAnsiTheme="minorHAnsi" w:cstheme="minorHAnsi"/>
          <w:bCs/>
          <w:sz w:val="20"/>
          <w:szCs w:val="20"/>
          <w:lang w:eastAsia="en-US"/>
        </w:rPr>
        <w:tab/>
      </w:r>
      <w:r w:rsidR="009A696C">
        <w:rPr>
          <w:rFonts w:asciiTheme="minorHAnsi" w:hAnsiTheme="minorHAnsi" w:cstheme="minorHAnsi"/>
          <w:sz w:val="20"/>
          <w:szCs w:val="20"/>
          <w:lang w:eastAsia="en-US"/>
        </w:rPr>
        <w:t xml:space="preserve">Prověřit vypuštění veřejně prospěšné plochy asanací </w:t>
      </w:r>
      <w:r w:rsidRPr="00FC608E">
        <w:rPr>
          <w:rFonts w:asciiTheme="minorHAnsi" w:hAnsiTheme="minorHAnsi" w:cstheme="minorHAnsi"/>
          <w:sz w:val="20"/>
          <w:szCs w:val="20"/>
          <w:lang w:eastAsia="en-US"/>
        </w:rPr>
        <w:t>VA 02</w:t>
      </w:r>
      <w:r w:rsidR="009A696C">
        <w:rPr>
          <w:rFonts w:asciiTheme="minorHAnsi" w:hAnsiTheme="minorHAnsi" w:cstheme="minorHAnsi"/>
          <w:sz w:val="20"/>
          <w:szCs w:val="20"/>
          <w:lang w:eastAsia="en-US"/>
        </w:rPr>
        <w:t xml:space="preserve"> vymezené za účelem asanace zahrádkářské osady</w:t>
      </w:r>
      <w:r w:rsidRPr="00FC608E">
        <w:rPr>
          <w:rFonts w:asciiTheme="minorHAnsi" w:hAnsiTheme="minorHAnsi" w:cstheme="minorHAnsi"/>
          <w:sz w:val="20"/>
          <w:szCs w:val="20"/>
          <w:lang w:eastAsia="en-US"/>
        </w:rPr>
        <w:t xml:space="preserve"> z důvodu vedení východní varianty dopravního obchvatu města právě přes zahrádkářskou osadu. V uplynulém období došlo k přehodnocení vedení přeložky silnice I/13 z varianty východního obchvatu na tunelovou variantu (varianta Z).</w:t>
      </w:r>
    </w:p>
    <w:p w14:paraId="32AB792E" w14:textId="44C6123D" w:rsidR="00842F5E" w:rsidRPr="00842F5E" w:rsidRDefault="00842F5E" w:rsidP="00964651">
      <w:pPr>
        <w:pStyle w:val="Nadpis3"/>
        <w:numPr>
          <w:ilvl w:val="0"/>
          <w:numId w:val="0"/>
        </w:numPr>
        <w:spacing w:after="120"/>
        <w:ind w:left="731" w:hanging="731"/>
        <w:rPr>
          <w:rStyle w:val="NvrhP-text"/>
          <w:rFonts w:asciiTheme="minorHAnsi" w:hAnsiTheme="minorHAnsi"/>
          <w:color w:val="1C60B6"/>
        </w:rPr>
      </w:pPr>
      <w:bookmarkStart w:id="145" w:name="_Toc110944169"/>
      <w:r>
        <w:rPr>
          <w:rStyle w:val="NvrhP-text"/>
          <w:rFonts w:asciiTheme="minorHAnsi" w:hAnsiTheme="minorHAnsi"/>
          <w:color w:val="1C60B6"/>
        </w:rPr>
        <w:t>E.3.3</w:t>
      </w:r>
      <w:r>
        <w:rPr>
          <w:rStyle w:val="NvrhP-text"/>
          <w:rFonts w:asciiTheme="minorHAnsi" w:hAnsiTheme="minorHAnsi"/>
          <w:color w:val="1C60B6"/>
        </w:rPr>
        <w:tab/>
      </w:r>
      <w:r w:rsidRPr="00842F5E">
        <w:rPr>
          <w:rStyle w:val="NvrhP-text"/>
          <w:rFonts w:asciiTheme="minorHAnsi" w:hAnsiTheme="minorHAnsi"/>
          <w:color w:val="1C60B6"/>
        </w:rPr>
        <w:t>Úpravy stanovení předkupního práva</w:t>
      </w:r>
      <w:bookmarkEnd w:id="145"/>
    </w:p>
    <w:p w14:paraId="369CA243" w14:textId="7CB98383" w:rsidR="00973755" w:rsidRPr="00D74E15" w:rsidRDefault="00973755" w:rsidP="00964651">
      <w:pPr>
        <w:spacing w:after="120" w:line="240" w:lineRule="auto"/>
        <w:ind w:left="732" w:hanging="732"/>
        <w:rPr>
          <w:rFonts w:asciiTheme="minorHAnsi" w:hAnsiTheme="minorHAnsi" w:cstheme="minorHAnsi"/>
          <w:bCs/>
          <w:sz w:val="20"/>
          <w:szCs w:val="20"/>
          <w:lang w:eastAsia="en-US"/>
        </w:rPr>
      </w:pPr>
      <w:r>
        <w:rPr>
          <w:rFonts w:asciiTheme="minorHAnsi" w:hAnsiTheme="minorHAnsi" w:cstheme="minorHAnsi"/>
          <w:bCs/>
          <w:sz w:val="20"/>
          <w:szCs w:val="20"/>
          <w:lang w:eastAsia="en-US"/>
        </w:rPr>
        <w:t>P6</w:t>
      </w:r>
      <w:r w:rsidR="00E70B51">
        <w:rPr>
          <w:rFonts w:asciiTheme="minorHAnsi" w:hAnsiTheme="minorHAnsi" w:cstheme="minorHAnsi"/>
          <w:bCs/>
          <w:sz w:val="20"/>
          <w:szCs w:val="20"/>
          <w:lang w:eastAsia="en-US"/>
        </w:rPr>
        <w:t>6</w:t>
      </w:r>
      <w:r>
        <w:rPr>
          <w:rFonts w:asciiTheme="minorHAnsi" w:hAnsiTheme="minorHAnsi" w:cstheme="minorHAnsi"/>
          <w:bCs/>
          <w:sz w:val="20"/>
          <w:szCs w:val="20"/>
          <w:lang w:eastAsia="en-US"/>
        </w:rPr>
        <w:tab/>
        <w:t>Vypustit</w:t>
      </w:r>
      <w:r w:rsidRPr="00FC608E">
        <w:rPr>
          <w:rFonts w:asciiTheme="minorHAnsi" w:hAnsiTheme="minorHAnsi" w:cstheme="minorHAnsi"/>
          <w:bCs/>
          <w:sz w:val="20"/>
          <w:szCs w:val="20"/>
          <w:lang w:eastAsia="en-US"/>
        </w:rPr>
        <w:t xml:space="preserve"> všechny veřejně prospěšné stavby a veřejná prostranství s možností předkupního práva</w:t>
      </w:r>
      <w:r>
        <w:rPr>
          <w:rFonts w:asciiTheme="minorHAnsi" w:hAnsiTheme="minorHAnsi" w:cstheme="minorHAnsi"/>
          <w:bCs/>
          <w:sz w:val="20"/>
          <w:szCs w:val="20"/>
          <w:lang w:eastAsia="en-US"/>
        </w:rPr>
        <w:t>, a to z důvodu, že n</w:t>
      </w:r>
      <w:r w:rsidRPr="00FC608E">
        <w:rPr>
          <w:rFonts w:asciiTheme="minorHAnsi" w:hAnsiTheme="minorHAnsi" w:cstheme="minorHAnsi"/>
          <w:bCs/>
          <w:sz w:val="20"/>
          <w:szCs w:val="20"/>
          <w:lang w:eastAsia="en-US"/>
        </w:rPr>
        <w:t xml:space="preserve">ový stavební zákon č. 283/2021 Sb. s platností od 29. 7. 2021 již nepočítá s institutem předkupního práva a dle § 324, který je přechodným ustanovením a je již účinný, části územně plánovací dokumentace vydané podle zákona č. 183/2006 Sb., které nemohou být podle tohoto zákona její součástí, se nepoužijí a při nejbližší změně musí být z této dokumentace vypuštěny. </w:t>
      </w:r>
    </w:p>
    <w:p w14:paraId="22FBA3E1" w14:textId="1F352EC5" w:rsidR="00C553C9" w:rsidRPr="00C553C9" w:rsidRDefault="00C553C9" w:rsidP="00964651">
      <w:pPr>
        <w:pStyle w:val="Nadpis2"/>
        <w:numPr>
          <w:ilvl w:val="0"/>
          <w:numId w:val="0"/>
        </w:numPr>
        <w:ind w:left="732" w:hanging="732"/>
        <w:rPr>
          <w:rStyle w:val="NvrhP-text"/>
          <w:rFonts w:asciiTheme="minorHAnsi" w:hAnsiTheme="minorHAnsi"/>
          <w:color w:val="1C60B6"/>
        </w:rPr>
      </w:pPr>
      <w:bookmarkStart w:id="146" w:name="_Toc110944170"/>
      <w:r>
        <w:rPr>
          <w:rStyle w:val="NvrhP-text"/>
          <w:rFonts w:asciiTheme="minorHAnsi" w:hAnsiTheme="minorHAnsi"/>
          <w:color w:val="1C60B6"/>
        </w:rPr>
        <w:t>E.4</w:t>
      </w:r>
      <w:r>
        <w:rPr>
          <w:rStyle w:val="NvrhP-text"/>
          <w:rFonts w:asciiTheme="minorHAnsi" w:hAnsiTheme="minorHAnsi"/>
          <w:color w:val="1C60B6"/>
        </w:rPr>
        <w:tab/>
        <w:t>P</w:t>
      </w:r>
      <w:r w:rsidRPr="00C553C9">
        <w:rPr>
          <w:rStyle w:val="NvrhP-text"/>
          <w:rFonts w:asciiTheme="minorHAnsi" w:hAnsiTheme="minorHAnsi"/>
          <w:color w:val="1C60B6"/>
        </w:rPr>
        <w:t>ožadavky na prověření vymezení ploch a koridorů, ve kterých bude rozhodování o změnách v území podmíněno vydáním regulačního plánu, zpracováním územní studie nebo uzavřením dohody o parcelaci</w:t>
      </w:r>
      <w:bookmarkEnd w:id="146"/>
    </w:p>
    <w:p w14:paraId="5D4F0D44" w14:textId="6D957D90" w:rsidR="00E93EAD" w:rsidRDefault="009A696C"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842F5E">
        <w:rPr>
          <w:rFonts w:asciiTheme="minorHAnsi" w:hAnsiTheme="minorHAnsi" w:cstheme="minorHAnsi"/>
          <w:sz w:val="20"/>
          <w:szCs w:val="20"/>
          <w:lang w:eastAsia="en-US"/>
        </w:rPr>
        <w:t>6</w:t>
      </w:r>
      <w:r w:rsidR="00E70B51">
        <w:rPr>
          <w:rFonts w:asciiTheme="minorHAnsi" w:hAnsiTheme="minorHAnsi" w:cstheme="minorHAnsi"/>
          <w:sz w:val="20"/>
          <w:szCs w:val="20"/>
          <w:lang w:eastAsia="en-US"/>
        </w:rPr>
        <w:t>7</w:t>
      </w:r>
      <w:r w:rsidRPr="009A696C">
        <w:rPr>
          <w:rFonts w:asciiTheme="minorHAnsi" w:hAnsiTheme="minorHAnsi" w:cstheme="minorHAnsi"/>
          <w:sz w:val="20"/>
          <w:szCs w:val="20"/>
          <w:lang w:eastAsia="en-US"/>
        </w:rPr>
        <w:tab/>
      </w:r>
      <w:r>
        <w:rPr>
          <w:rFonts w:asciiTheme="minorHAnsi" w:hAnsiTheme="minorHAnsi" w:cstheme="minorHAnsi"/>
          <w:sz w:val="20"/>
          <w:szCs w:val="20"/>
          <w:lang w:eastAsia="en-US"/>
        </w:rPr>
        <w:t>Prověřit prodloužení lhůty pro pořízení územní studie P 41: P</w:t>
      </w:r>
      <w:r w:rsidRPr="009A696C">
        <w:rPr>
          <w:rFonts w:asciiTheme="minorHAnsi" w:hAnsiTheme="minorHAnsi" w:cstheme="minorHAnsi"/>
          <w:sz w:val="20"/>
          <w:szCs w:val="20"/>
          <w:lang w:eastAsia="en-US"/>
        </w:rPr>
        <w:t xml:space="preserve">řestavba komerčně </w:t>
      </w:r>
      <w:r>
        <w:rPr>
          <w:rFonts w:asciiTheme="minorHAnsi" w:hAnsiTheme="minorHAnsi" w:cstheme="minorHAnsi"/>
          <w:sz w:val="20"/>
          <w:szCs w:val="20"/>
          <w:lang w:eastAsia="en-US"/>
        </w:rPr>
        <w:t>–</w:t>
      </w:r>
      <w:r w:rsidRPr="009A696C">
        <w:rPr>
          <w:rFonts w:asciiTheme="minorHAnsi" w:hAnsiTheme="minorHAnsi" w:cstheme="minorHAnsi"/>
          <w:sz w:val="20"/>
          <w:szCs w:val="20"/>
          <w:lang w:eastAsia="en-US"/>
        </w:rPr>
        <w:t xml:space="preserve"> výrobního areálu na smíšené obytné území</w:t>
      </w:r>
      <w:r>
        <w:rPr>
          <w:rFonts w:asciiTheme="minorHAnsi" w:hAnsiTheme="minorHAnsi" w:cstheme="minorHAnsi"/>
          <w:sz w:val="20"/>
          <w:szCs w:val="20"/>
          <w:lang w:eastAsia="en-US"/>
        </w:rPr>
        <w:t xml:space="preserve">. </w:t>
      </w:r>
      <w:r w:rsidRPr="009A696C">
        <w:rPr>
          <w:rFonts w:asciiTheme="minorHAnsi" w:hAnsiTheme="minorHAnsi" w:cstheme="minorHAnsi"/>
          <w:sz w:val="20"/>
          <w:szCs w:val="20"/>
          <w:lang w:eastAsia="en-US"/>
        </w:rPr>
        <w:t>Územní studie nebyla pořízena a zapsána do evidence územně plánovací činnosti a lhůta pro její pořízení stále běží. V rámci pořízení změny územního plánu je vhodné lhůtu opětovně prodloužit a zajistit tak, aby nedošlo k zástavbě v dané ploše bez zajištění žádoucí koordinace urbanistického řešení v ploše.</w:t>
      </w:r>
    </w:p>
    <w:p w14:paraId="254EBD27" w14:textId="67EE814B" w:rsidR="00C553C9" w:rsidRPr="00C553C9" w:rsidRDefault="003C28A4" w:rsidP="00964651">
      <w:pPr>
        <w:pStyle w:val="Nadpis2"/>
        <w:numPr>
          <w:ilvl w:val="0"/>
          <w:numId w:val="0"/>
        </w:numPr>
        <w:ind w:left="732" w:hanging="732"/>
        <w:rPr>
          <w:rStyle w:val="NvrhP-text"/>
          <w:rFonts w:asciiTheme="minorHAnsi" w:hAnsiTheme="minorHAnsi"/>
          <w:color w:val="1C60B6"/>
        </w:rPr>
      </w:pPr>
      <w:bookmarkStart w:id="147" w:name="_Toc110944171"/>
      <w:r>
        <w:rPr>
          <w:rStyle w:val="NvrhP-text"/>
          <w:rFonts w:asciiTheme="minorHAnsi" w:hAnsiTheme="minorHAnsi"/>
          <w:color w:val="1C60B6"/>
        </w:rPr>
        <w:t>E.5</w:t>
      </w:r>
      <w:r>
        <w:rPr>
          <w:rStyle w:val="NvrhP-text"/>
          <w:rFonts w:asciiTheme="minorHAnsi" w:hAnsiTheme="minorHAnsi"/>
          <w:color w:val="1C60B6"/>
        </w:rPr>
        <w:tab/>
        <w:t>P</w:t>
      </w:r>
      <w:r w:rsidR="00C553C9" w:rsidRPr="00C553C9">
        <w:rPr>
          <w:rStyle w:val="NvrhP-text"/>
          <w:rFonts w:asciiTheme="minorHAnsi" w:hAnsiTheme="minorHAnsi"/>
          <w:color w:val="1C60B6"/>
        </w:rPr>
        <w:t>ožadav</w:t>
      </w:r>
      <w:r>
        <w:rPr>
          <w:rStyle w:val="NvrhP-text"/>
          <w:rFonts w:asciiTheme="minorHAnsi" w:hAnsiTheme="minorHAnsi"/>
          <w:color w:val="1C60B6"/>
        </w:rPr>
        <w:t>ky</w:t>
      </w:r>
      <w:r w:rsidR="00C553C9" w:rsidRPr="00C553C9">
        <w:rPr>
          <w:rStyle w:val="NvrhP-text"/>
          <w:rFonts w:asciiTheme="minorHAnsi" w:hAnsiTheme="minorHAnsi"/>
          <w:color w:val="1C60B6"/>
        </w:rPr>
        <w:t xml:space="preserve"> na zpracování variant řešení,</w:t>
      </w:r>
      <w:bookmarkEnd w:id="147"/>
    </w:p>
    <w:p w14:paraId="5883D22B" w14:textId="41EC12BD" w:rsidR="003C28A4" w:rsidRDefault="003C28A4" w:rsidP="00964651">
      <w:pPr>
        <w:spacing w:after="120" w:line="240" w:lineRule="auto"/>
        <w:ind w:left="732" w:hanging="732"/>
        <w:rPr>
          <w:rStyle w:val="NvrhP-text"/>
          <w:rFonts w:asciiTheme="minorHAnsi" w:hAnsiTheme="minorHAnsi"/>
          <w:color w:val="1C60B6"/>
        </w:rPr>
      </w:pPr>
      <w:r>
        <w:rPr>
          <w:rFonts w:asciiTheme="minorHAnsi" w:hAnsiTheme="minorHAnsi" w:cstheme="minorHAnsi"/>
          <w:sz w:val="20"/>
          <w:szCs w:val="20"/>
          <w:lang w:eastAsia="en-US"/>
        </w:rPr>
        <w:t>P</w:t>
      </w:r>
      <w:r w:rsidR="00842F5E">
        <w:rPr>
          <w:rFonts w:asciiTheme="minorHAnsi" w:hAnsiTheme="minorHAnsi" w:cstheme="minorHAnsi"/>
          <w:sz w:val="20"/>
          <w:szCs w:val="20"/>
          <w:lang w:eastAsia="en-US"/>
        </w:rPr>
        <w:t>6</w:t>
      </w:r>
      <w:r w:rsidR="00E70B51">
        <w:rPr>
          <w:rFonts w:asciiTheme="minorHAnsi" w:hAnsiTheme="minorHAnsi" w:cstheme="minorHAnsi"/>
          <w:sz w:val="20"/>
          <w:szCs w:val="20"/>
          <w:lang w:eastAsia="en-US"/>
        </w:rPr>
        <w:t>8</w:t>
      </w:r>
      <w:r w:rsidRPr="009A696C">
        <w:rPr>
          <w:rFonts w:asciiTheme="minorHAnsi" w:hAnsiTheme="minorHAnsi" w:cstheme="minorHAnsi"/>
          <w:sz w:val="20"/>
          <w:szCs w:val="20"/>
          <w:lang w:eastAsia="en-US"/>
        </w:rPr>
        <w:tab/>
      </w:r>
      <w:r>
        <w:rPr>
          <w:rFonts w:asciiTheme="minorHAnsi" w:hAnsiTheme="minorHAnsi" w:cstheme="minorHAnsi"/>
          <w:sz w:val="20"/>
          <w:szCs w:val="20"/>
          <w:lang w:eastAsia="en-US"/>
        </w:rPr>
        <w:t>Zpracování Změny č. 2 ÚP Bílina je požadováno jako invariantní.</w:t>
      </w:r>
    </w:p>
    <w:p w14:paraId="58BB541D" w14:textId="3503DB05" w:rsidR="00C553C9" w:rsidRPr="00C553C9" w:rsidRDefault="003C28A4" w:rsidP="00964651">
      <w:pPr>
        <w:pStyle w:val="Nadpis2"/>
        <w:numPr>
          <w:ilvl w:val="0"/>
          <w:numId w:val="0"/>
        </w:numPr>
        <w:ind w:left="732" w:hanging="732"/>
        <w:rPr>
          <w:rStyle w:val="NvrhP-text"/>
          <w:rFonts w:asciiTheme="minorHAnsi" w:hAnsiTheme="minorHAnsi"/>
          <w:color w:val="1C60B6"/>
        </w:rPr>
      </w:pPr>
      <w:bookmarkStart w:id="148" w:name="_Toc110944172"/>
      <w:r>
        <w:rPr>
          <w:rStyle w:val="NvrhP-text"/>
          <w:rFonts w:asciiTheme="minorHAnsi" w:hAnsiTheme="minorHAnsi"/>
          <w:color w:val="1C60B6"/>
        </w:rPr>
        <w:t>E.6</w:t>
      </w:r>
      <w:r>
        <w:rPr>
          <w:rStyle w:val="NvrhP-text"/>
          <w:rFonts w:asciiTheme="minorHAnsi" w:hAnsiTheme="minorHAnsi"/>
          <w:color w:val="1C60B6"/>
        </w:rPr>
        <w:tab/>
        <w:t>P</w:t>
      </w:r>
      <w:r w:rsidR="00C553C9" w:rsidRPr="00C553C9">
        <w:rPr>
          <w:rStyle w:val="NvrhP-text"/>
          <w:rFonts w:asciiTheme="minorHAnsi" w:hAnsiTheme="minorHAnsi"/>
          <w:color w:val="1C60B6"/>
        </w:rPr>
        <w:t xml:space="preserve">ožadavky na uspořádání obsahu návrhu </w:t>
      </w:r>
      <w:r w:rsidR="00605267">
        <w:rPr>
          <w:rStyle w:val="NvrhP-text"/>
          <w:rFonts w:asciiTheme="minorHAnsi" w:hAnsiTheme="minorHAnsi"/>
          <w:color w:val="1C60B6"/>
        </w:rPr>
        <w:t xml:space="preserve">změny </w:t>
      </w:r>
      <w:r w:rsidR="00C553C9" w:rsidRPr="00C553C9">
        <w:rPr>
          <w:rStyle w:val="NvrhP-text"/>
          <w:rFonts w:asciiTheme="minorHAnsi" w:hAnsiTheme="minorHAnsi"/>
          <w:color w:val="1C60B6"/>
        </w:rPr>
        <w:t>územního plánu a na uspořádání obsahu jeho odůvodnění včetně měřítek výkresů a počtu vyhotovení</w:t>
      </w:r>
      <w:bookmarkEnd w:id="148"/>
    </w:p>
    <w:p w14:paraId="0824617A" w14:textId="6AEF2ED6" w:rsidR="005F3169" w:rsidRPr="00AA054C" w:rsidRDefault="00605267" w:rsidP="00AA054C">
      <w:pPr>
        <w:pStyle w:val="Nadpis3"/>
        <w:numPr>
          <w:ilvl w:val="0"/>
          <w:numId w:val="0"/>
        </w:numPr>
        <w:spacing w:after="120"/>
        <w:ind w:left="731" w:hanging="731"/>
        <w:rPr>
          <w:rStyle w:val="NvrhP-text"/>
          <w:rFonts w:asciiTheme="minorHAnsi" w:hAnsiTheme="minorHAnsi"/>
          <w:color w:val="1C60B6"/>
        </w:rPr>
      </w:pPr>
      <w:bookmarkStart w:id="149" w:name="_Toc110944173"/>
      <w:r>
        <w:rPr>
          <w:rStyle w:val="NvrhP-text"/>
          <w:rFonts w:asciiTheme="minorHAnsi" w:hAnsiTheme="minorHAnsi"/>
          <w:color w:val="1C60B6"/>
        </w:rPr>
        <w:t>E.6.1</w:t>
      </w:r>
      <w:r>
        <w:rPr>
          <w:rStyle w:val="NvrhP-text"/>
          <w:rFonts w:asciiTheme="minorHAnsi" w:hAnsiTheme="minorHAnsi"/>
          <w:color w:val="1C60B6"/>
        </w:rPr>
        <w:tab/>
      </w:r>
      <w:r w:rsidR="00842F5E" w:rsidRPr="00842F5E">
        <w:rPr>
          <w:rStyle w:val="NvrhP-text"/>
          <w:rFonts w:asciiTheme="minorHAnsi" w:hAnsiTheme="minorHAnsi"/>
          <w:color w:val="1C60B6"/>
        </w:rPr>
        <w:t xml:space="preserve">Technické požadavky na zpracování </w:t>
      </w:r>
      <w:r>
        <w:rPr>
          <w:rStyle w:val="NvrhP-text"/>
          <w:rFonts w:asciiTheme="minorHAnsi" w:hAnsiTheme="minorHAnsi"/>
          <w:color w:val="1C60B6"/>
        </w:rPr>
        <w:t xml:space="preserve">změny </w:t>
      </w:r>
      <w:r w:rsidR="00842F5E" w:rsidRPr="00842F5E">
        <w:rPr>
          <w:rStyle w:val="NvrhP-text"/>
          <w:rFonts w:asciiTheme="minorHAnsi" w:hAnsiTheme="minorHAnsi"/>
          <w:color w:val="1C60B6"/>
        </w:rPr>
        <w:t>územního plánu</w:t>
      </w:r>
      <w:bookmarkEnd w:id="149"/>
    </w:p>
    <w:p w14:paraId="6D5900EF" w14:textId="0C52DFEE" w:rsidR="006B281E" w:rsidRDefault="006B281E"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P6</w:t>
      </w:r>
      <w:r w:rsidR="00E70B51">
        <w:rPr>
          <w:rFonts w:asciiTheme="minorHAnsi" w:hAnsiTheme="minorHAnsi" w:cstheme="minorHAnsi"/>
          <w:sz w:val="20"/>
          <w:szCs w:val="20"/>
          <w:lang w:eastAsia="en-US"/>
        </w:rPr>
        <w:t>9</w:t>
      </w:r>
      <w:r>
        <w:rPr>
          <w:rFonts w:asciiTheme="minorHAnsi" w:hAnsiTheme="minorHAnsi" w:cstheme="minorHAnsi"/>
          <w:sz w:val="20"/>
          <w:szCs w:val="20"/>
          <w:lang w:eastAsia="en-US"/>
        </w:rPr>
        <w:tab/>
        <w:t xml:space="preserve">Upravit režim všech ploch změn v krajině vymezených uvnitř zastavěného území tak, aby byl v souladu s platnou legislativou. </w:t>
      </w:r>
      <w:r w:rsidRPr="006B281E">
        <w:rPr>
          <w:rFonts w:asciiTheme="minorHAnsi" w:hAnsiTheme="minorHAnsi" w:cstheme="minorHAnsi"/>
          <w:sz w:val="20"/>
          <w:szCs w:val="20"/>
          <w:lang w:eastAsia="en-US"/>
        </w:rPr>
        <w:t xml:space="preserve">Od 1. 1. 2021 platí novela platného a účinného stavebního zákona č. 183/2006 Sb., který obsahuje novou definici plochy změny v krajině. Dle této definice nesmí být plochy změn v krajině vymezovány uvnitř zastavěného území. Platný ÚP Bílina ovšem mnoho těchto ploch v zastavěném území vymezuje. </w:t>
      </w:r>
    </w:p>
    <w:p w14:paraId="2BEE1977" w14:textId="0BA6A320" w:rsidR="003C28A4" w:rsidRDefault="00F038ED"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w:t>
      </w:r>
      <w:r w:rsidR="004368B7">
        <w:rPr>
          <w:rFonts w:asciiTheme="minorHAnsi" w:hAnsiTheme="minorHAnsi" w:cstheme="minorHAnsi"/>
          <w:sz w:val="20"/>
          <w:szCs w:val="20"/>
          <w:lang w:eastAsia="en-US"/>
        </w:rPr>
        <w:t>70</w:t>
      </w:r>
      <w:r>
        <w:rPr>
          <w:rFonts w:asciiTheme="minorHAnsi" w:hAnsiTheme="minorHAnsi" w:cstheme="minorHAnsi"/>
          <w:sz w:val="20"/>
          <w:szCs w:val="20"/>
          <w:lang w:eastAsia="en-US"/>
        </w:rPr>
        <w:tab/>
      </w:r>
      <w:r w:rsidR="003C28A4">
        <w:rPr>
          <w:rFonts w:asciiTheme="minorHAnsi" w:hAnsiTheme="minorHAnsi" w:cstheme="minorHAnsi"/>
          <w:sz w:val="20"/>
          <w:szCs w:val="20"/>
          <w:lang w:eastAsia="en-US"/>
        </w:rPr>
        <w:t xml:space="preserve">Upravit </w:t>
      </w:r>
      <w:r w:rsidR="00A772BF">
        <w:rPr>
          <w:rFonts w:asciiTheme="minorHAnsi" w:hAnsiTheme="minorHAnsi" w:cstheme="minorHAnsi"/>
          <w:sz w:val="20"/>
          <w:szCs w:val="20"/>
          <w:lang w:eastAsia="en-US"/>
        </w:rPr>
        <w:t>metodu zpracování ÚP Bílina dle v</w:t>
      </w:r>
      <w:r w:rsidR="003C28A4" w:rsidRPr="003C28A4">
        <w:rPr>
          <w:rFonts w:asciiTheme="minorHAnsi" w:hAnsiTheme="minorHAnsi" w:cstheme="minorHAnsi"/>
          <w:sz w:val="20"/>
          <w:szCs w:val="20"/>
          <w:lang w:eastAsia="en-US"/>
        </w:rPr>
        <w:t>yhlášk</w:t>
      </w:r>
      <w:r w:rsidR="00A772BF">
        <w:rPr>
          <w:rFonts w:asciiTheme="minorHAnsi" w:hAnsiTheme="minorHAnsi" w:cstheme="minorHAnsi"/>
          <w:sz w:val="20"/>
          <w:szCs w:val="20"/>
          <w:lang w:eastAsia="en-US"/>
        </w:rPr>
        <w:t>y</w:t>
      </w:r>
      <w:r w:rsidR="003C28A4" w:rsidRPr="003C28A4">
        <w:rPr>
          <w:rFonts w:asciiTheme="minorHAnsi" w:hAnsiTheme="minorHAnsi" w:cstheme="minorHAnsi"/>
          <w:sz w:val="20"/>
          <w:szCs w:val="20"/>
          <w:lang w:eastAsia="en-US"/>
        </w:rPr>
        <w:t xml:space="preserve"> č. 360/2021 Sb., kterou se mění vyhláška č. 501/2006 Sb., o</w:t>
      </w:r>
      <w:r w:rsidR="00A772BF">
        <w:rPr>
          <w:rFonts w:asciiTheme="minorHAnsi" w:hAnsiTheme="minorHAnsi" w:cstheme="minorHAnsi"/>
          <w:sz w:val="20"/>
          <w:szCs w:val="20"/>
          <w:lang w:eastAsia="en-US"/>
        </w:rPr>
        <w:t> </w:t>
      </w:r>
      <w:r w:rsidR="003C28A4" w:rsidRPr="003C28A4">
        <w:rPr>
          <w:rFonts w:asciiTheme="minorHAnsi" w:hAnsiTheme="minorHAnsi" w:cstheme="minorHAnsi"/>
          <w:sz w:val="20"/>
          <w:szCs w:val="20"/>
          <w:lang w:eastAsia="en-US"/>
        </w:rPr>
        <w:t xml:space="preserve">obecných požadavcích na využívání území, ve znění pozdějších předpisů. Tato vyhláška podle aktuálních předpokladů nabyde účinnosti 1. 1. 2023. Vyhláškou jsou uzákoněny jednotlivé prvky územního plánu dle metodiky Ministerstva pro místní rozvoj Standard vybraných částí územního plánu (MMR, 2019). Součástí této vyhlášky je přechodné ustanovení, které zní: </w:t>
      </w:r>
      <w:r w:rsidR="003C28A4" w:rsidRPr="003C28A4">
        <w:rPr>
          <w:rFonts w:asciiTheme="minorHAnsi" w:hAnsiTheme="minorHAnsi" w:cstheme="minorHAnsi"/>
          <w:i/>
          <w:iCs/>
          <w:sz w:val="20"/>
          <w:szCs w:val="20"/>
          <w:lang w:eastAsia="en-US"/>
        </w:rPr>
        <w:t>„Pořízení změny územního plánu, u níž došlo přede dnem nabytí účinnosti této vyhlášky ke schválení zadání, zprávy o uplatňování územního plánu v uplynulém období obsahující pokyny pro zpracování návrhu změny územního plánu nebo pokyny pro zpracování návrhu nového územního plánu, nebo obsahu změny, se dokončí podle dosavadních právních předpisů.“</w:t>
      </w:r>
      <w:r w:rsidR="003C28A4" w:rsidRPr="003C28A4">
        <w:rPr>
          <w:rFonts w:asciiTheme="minorHAnsi" w:hAnsiTheme="minorHAnsi" w:cstheme="minorHAnsi"/>
          <w:sz w:val="20"/>
          <w:szCs w:val="20"/>
          <w:lang w:eastAsia="en-US"/>
        </w:rPr>
        <w:t xml:space="preserve"> Ve změně ÚP Bílina bude tedy nutné provést převedení ÚP Bílina dle metodiky Ministerstva pro místní rozvoj Standard vybraných částí územního plánu, aby byl ÚP Bílina v souladu s platnou legislativou.</w:t>
      </w:r>
    </w:p>
    <w:p w14:paraId="3DD9D9EC" w14:textId="34759612" w:rsidR="003C28A4" w:rsidRDefault="003C28A4"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lastRenderedPageBreak/>
        <w:t>P</w:t>
      </w:r>
      <w:r w:rsidR="006B281E">
        <w:rPr>
          <w:rFonts w:asciiTheme="minorHAnsi" w:hAnsiTheme="minorHAnsi" w:cstheme="minorHAnsi"/>
          <w:sz w:val="20"/>
          <w:szCs w:val="20"/>
          <w:lang w:eastAsia="en-US"/>
        </w:rPr>
        <w:t>7</w:t>
      </w:r>
      <w:r w:rsidR="004368B7">
        <w:rPr>
          <w:rFonts w:asciiTheme="minorHAnsi" w:hAnsiTheme="minorHAnsi" w:cstheme="minorHAnsi"/>
          <w:sz w:val="20"/>
          <w:szCs w:val="20"/>
          <w:lang w:eastAsia="en-US"/>
        </w:rPr>
        <w:t>1</w:t>
      </w:r>
      <w:r>
        <w:rPr>
          <w:rFonts w:asciiTheme="minorHAnsi" w:hAnsiTheme="minorHAnsi" w:cstheme="minorHAnsi"/>
          <w:sz w:val="20"/>
          <w:szCs w:val="20"/>
          <w:lang w:eastAsia="en-US"/>
        </w:rPr>
        <w:tab/>
        <w:t xml:space="preserve">Prověřit komplexní metodickou úpravu ÚP Bílina ve věci vymezení systému sídelní zeleně. </w:t>
      </w:r>
      <w:r w:rsidRPr="00C27D9F">
        <w:rPr>
          <w:rFonts w:asciiTheme="minorHAnsi" w:hAnsiTheme="minorHAnsi" w:cstheme="minorHAnsi"/>
          <w:sz w:val="20"/>
          <w:szCs w:val="20"/>
          <w:lang w:eastAsia="en-US"/>
        </w:rPr>
        <w:t xml:space="preserve">Platný ÚP Bílina, tedy ÚP Bílina po Změně č. 1 vymezuje systém sídelní zeleně nezastavitelnými plochami. Současně platná legislativa již nezastavitelné plochy nepoužívá. Dle § 43 odst. 1 </w:t>
      </w:r>
      <w:r>
        <w:rPr>
          <w:rFonts w:asciiTheme="minorHAnsi" w:hAnsiTheme="minorHAnsi" w:cstheme="minorHAnsi"/>
          <w:sz w:val="20"/>
          <w:szCs w:val="20"/>
          <w:lang w:eastAsia="en-US"/>
        </w:rPr>
        <w:t xml:space="preserve">stavebního </w:t>
      </w:r>
      <w:r w:rsidRPr="00C27D9F">
        <w:rPr>
          <w:rFonts w:asciiTheme="minorHAnsi" w:hAnsiTheme="minorHAnsi" w:cstheme="minorHAnsi"/>
          <w:sz w:val="20"/>
          <w:szCs w:val="20"/>
          <w:lang w:eastAsia="en-US"/>
        </w:rPr>
        <w:t>zákona</w:t>
      </w:r>
      <w:r>
        <w:rPr>
          <w:rFonts w:asciiTheme="minorHAnsi" w:hAnsiTheme="minorHAnsi" w:cstheme="minorHAnsi"/>
          <w:sz w:val="20"/>
          <w:szCs w:val="20"/>
          <w:lang w:eastAsia="en-US"/>
        </w:rPr>
        <w:t xml:space="preserve"> </w:t>
      </w:r>
      <w:r w:rsidRPr="00C27D9F">
        <w:rPr>
          <w:rFonts w:asciiTheme="minorHAnsi" w:hAnsiTheme="minorHAnsi" w:cstheme="minorHAnsi"/>
          <w:sz w:val="20"/>
          <w:szCs w:val="20"/>
          <w:lang w:eastAsia="en-US"/>
        </w:rPr>
        <w:t>se plochy změn dělí na zastavitelné plochy, plochy přestavby a plochy změn v krajině. Dále je od 4. 10. 2021 platná Vyhláška č. 360/2021 Sb., kterou se mění vyhláška č. 501/2006 Sb., o obecných požadavcích na využívání území, ve znění pozdějších předpisů. Tato vyhláška nabyde účinnosti 1. 1. 2023. Vyhláškou jsou uzákoněny jednotlivé prvky územního plánu dle metodiky Ministerstva pro místní rozvoj Standard vybraných částí územního plánu (MMR, 2019). Dle této metodiky jsou plochy změn také děleny na zastavitelné plochy, plochy přestavby a plochy změn v krajině. Ve změně ÚP Bílina je tedy nutné převézt plochy změn systému sídelní zeleně na zastavitelné plochy, či plochy přestavby, aby byl ÚP v souladu s platnou legislativou.</w:t>
      </w:r>
    </w:p>
    <w:p w14:paraId="05D1C87B" w14:textId="29D90E8E"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2</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 xml:space="preserve">Textová část </w:t>
      </w:r>
      <w:r>
        <w:rPr>
          <w:rFonts w:asciiTheme="minorHAnsi" w:hAnsiTheme="minorHAnsi" w:cstheme="minorHAnsi"/>
          <w:sz w:val="20"/>
          <w:szCs w:val="20"/>
          <w:lang w:eastAsia="en-US"/>
        </w:rPr>
        <w:t xml:space="preserve">změny </w:t>
      </w:r>
      <w:r w:rsidR="00842F5E" w:rsidRPr="00842F5E">
        <w:rPr>
          <w:rFonts w:asciiTheme="minorHAnsi" w:hAnsiTheme="minorHAnsi" w:cstheme="minorHAnsi"/>
          <w:sz w:val="20"/>
          <w:szCs w:val="20"/>
          <w:lang w:eastAsia="en-US"/>
        </w:rPr>
        <w:t>územního plánu bude zpracována digitálně ve formátu *.</w:t>
      </w:r>
      <w:proofErr w:type="spellStart"/>
      <w:r w:rsidR="00842F5E" w:rsidRPr="00842F5E">
        <w:rPr>
          <w:rFonts w:asciiTheme="minorHAnsi" w:hAnsiTheme="minorHAnsi" w:cstheme="minorHAnsi"/>
          <w:sz w:val="20"/>
          <w:szCs w:val="20"/>
          <w:lang w:eastAsia="en-US"/>
        </w:rPr>
        <w:t>docx</w:t>
      </w:r>
      <w:proofErr w:type="spellEnd"/>
      <w:r w:rsidR="00842F5E" w:rsidRPr="00842F5E">
        <w:rPr>
          <w:rFonts w:asciiTheme="minorHAnsi" w:hAnsiTheme="minorHAnsi" w:cstheme="minorHAnsi"/>
          <w:sz w:val="20"/>
          <w:szCs w:val="20"/>
          <w:lang w:eastAsia="en-US"/>
        </w:rPr>
        <w:t>, tabulky ve formátu *.</w:t>
      </w:r>
      <w:proofErr w:type="spellStart"/>
      <w:r w:rsidR="00842F5E" w:rsidRPr="00842F5E">
        <w:rPr>
          <w:rFonts w:asciiTheme="minorHAnsi" w:hAnsiTheme="minorHAnsi" w:cstheme="minorHAnsi"/>
          <w:sz w:val="20"/>
          <w:szCs w:val="20"/>
          <w:lang w:eastAsia="en-US"/>
        </w:rPr>
        <w:t>xlsx</w:t>
      </w:r>
      <w:proofErr w:type="spellEnd"/>
      <w:r w:rsidR="00842F5E" w:rsidRPr="00842F5E">
        <w:rPr>
          <w:rFonts w:asciiTheme="minorHAnsi" w:hAnsiTheme="minorHAnsi" w:cstheme="minorHAnsi"/>
          <w:sz w:val="20"/>
          <w:szCs w:val="20"/>
          <w:lang w:eastAsia="en-US"/>
        </w:rPr>
        <w:t>. Zároveň bude kompletní dokumentace ve své finální podobě dle jednotlivých fází projednávání odevzdána ve formátu *.</w:t>
      </w:r>
      <w:proofErr w:type="spellStart"/>
      <w:r w:rsidR="00842F5E" w:rsidRPr="00842F5E">
        <w:rPr>
          <w:rFonts w:asciiTheme="minorHAnsi" w:hAnsiTheme="minorHAnsi" w:cstheme="minorHAnsi"/>
          <w:sz w:val="20"/>
          <w:szCs w:val="20"/>
          <w:lang w:eastAsia="en-US"/>
        </w:rPr>
        <w:t>pdf</w:t>
      </w:r>
      <w:proofErr w:type="spellEnd"/>
      <w:r w:rsidR="00842F5E" w:rsidRPr="00842F5E">
        <w:rPr>
          <w:rFonts w:asciiTheme="minorHAnsi" w:hAnsiTheme="minorHAnsi" w:cstheme="minorHAnsi"/>
          <w:sz w:val="20"/>
          <w:szCs w:val="20"/>
          <w:lang w:eastAsia="en-US"/>
        </w:rPr>
        <w:t>.</w:t>
      </w:r>
    </w:p>
    <w:p w14:paraId="5C04CB82" w14:textId="1489FE01"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3</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 xml:space="preserve">Grafická část </w:t>
      </w:r>
      <w:r>
        <w:rPr>
          <w:rFonts w:asciiTheme="minorHAnsi" w:hAnsiTheme="minorHAnsi" w:cstheme="minorHAnsi"/>
          <w:sz w:val="20"/>
          <w:szCs w:val="20"/>
          <w:lang w:eastAsia="en-US"/>
        </w:rPr>
        <w:t xml:space="preserve">změny </w:t>
      </w:r>
      <w:r w:rsidR="00842F5E" w:rsidRPr="00842F5E">
        <w:rPr>
          <w:rFonts w:asciiTheme="minorHAnsi" w:hAnsiTheme="minorHAnsi" w:cstheme="minorHAnsi"/>
          <w:sz w:val="20"/>
          <w:szCs w:val="20"/>
          <w:lang w:eastAsia="en-US"/>
        </w:rPr>
        <w:t xml:space="preserve">územního plánu bude zpracována nad digitální </w:t>
      </w:r>
      <w:proofErr w:type="spellStart"/>
      <w:r w:rsidR="00842F5E" w:rsidRPr="00842F5E">
        <w:rPr>
          <w:rFonts w:asciiTheme="minorHAnsi" w:hAnsiTheme="minorHAnsi" w:cstheme="minorHAnsi"/>
          <w:sz w:val="20"/>
          <w:szCs w:val="20"/>
          <w:lang w:eastAsia="en-US"/>
        </w:rPr>
        <w:t>polygonovanou</w:t>
      </w:r>
      <w:proofErr w:type="spellEnd"/>
      <w:r w:rsidR="00842F5E" w:rsidRPr="00842F5E">
        <w:rPr>
          <w:rFonts w:asciiTheme="minorHAnsi" w:hAnsiTheme="minorHAnsi" w:cstheme="minorHAnsi"/>
          <w:sz w:val="20"/>
          <w:szCs w:val="20"/>
          <w:lang w:eastAsia="en-US"/>
        </w:rPr>
        <w:t xml:space="preserve"> katastrální mapou.</w:t>
      </w:r>
    </w:p>
    <w:p w14:paraId="3F00163D" w14:textId="5C78CF6B"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4</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 xml:space="preserve">Data grafické části </w:t>
      </w:r>
      <w:r>
        <w:rPr>
          <w:rFonts w:asciiTheme="minorHAnsi" w:hAnsiTheme="minorHAnsi" w:cstheme="minorHAnsi"/>
          <w:sz w:val="20"/>
          <w:szCs w:val="20"/>
          <w:lang w:eastAsia="en-US"/>
        </w:rPr>
        <w:t xml:space="preserve">změny </w:t>
      </w:r>
      <w:r w:rsidR="00842F5E" w:rsidRPr="00842F5E">
        <w:rPr>
          <w:rFonts w:asciiTheme="minorHAnsi" w:hAnsiTheme="minorHAnsi" w:cstheme="minorHAnsi"/>
          <w:sz w:val="20"/>
          <w:szCs w:val="20"/>
          <w:lang w:eastAsia="en-US"/>
        </w:rPr>
        <w:t>územního plánu budou zpracována a odevzdána ve formátu *.</w:t>
      </w:r>
      <w:proofErr w:type="spellStart"/>
      <w:r w:rsidR="00842F5E" w:rsidRPr="00842F5E">
        <w:rPr>
          <w:rFonts w:asciiTheme="minorHAnsi" w:hAnsiTheme="minorHAnsi" w:cstheme="minorHAnsi"/>
          <w:sz w:val="20"/>
          <w:szCs w:val="20"/>
          <w:lang w:eastAsia="en-US"/>
        </w:rPr>
        <w:t>shp</w:t>
      </w:r>
      <w:proofErr w:type="spellEnd"/>
      <w:r w:rsidR="00842F5E" w:rsidRPr="00842F5E">
        <w:rPr>
          <w:rFonts w:asciiTheme="minorHAnsi" w:hAnsiTheme="minorHAnsi" w:cstheme="minorHAnsi"/>
          <w:sz w:val="20"/>
          <w:szCs w:val="20"/>
          <w:lang w:eastAsia="en-US"/>
        </w:rPr>
        <w:t xml:space="preserve"> s databází *.</w:t>
      </w:r>
      <w:proofErr w:type="spellStart"/>
      <w:r w:rsidR="00842F5E" w:rsidRPr="00842F5E">
        <w:rPr>
          <w:rFonts w:asciiTheme="minorHAnsi" w:hAnsiTheme="minorHAnsi" w:cstheme="minorHAnsi"/>
          <w:sz w:val="20"/>
          <w:szCs w:val="20"/>
          <w:lang w:eastAsia="en-US"/>
        </w:rPr>
        <w:t>dbf</w:t>
      </w:r>
      <w:proofErr w:type="spellEnd"/>
      <w:r w:rsidR="00842F5E" w:rsidRPr="00842F5E">
        <w:rPr>
          <w:rFonts w:asciiTheme="minorHAnsi" w:hAnsiTheme="minorHAnsi" w:cstheme="minorHAnsi"/>
          <w:sz w:val="20"/>
          <w:szCs w:val="20"/>
          <w:lang w:eastAsia="en-US"/>
        </w:rPr>
        <w:t xml:space="preserve">, v souřadnicovém systému S-JTSK. </w:t>
      </w:r>
    </w:p>
    <w:p w14:paraId="0161FE1A" w14:textId="7E57F0D3"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5</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Výkresová část bude zároveň odevzdána ve formátu *.</w:t>
      </w:r>
      <w:proofErr w:type="spellStart"/>
      <w:r w:rsidR="00842F5E" w:rsidRPr="00842F5E">
        <w:rPr>
          <w:rFonts w:asciiTheme="minorHAnsi" w:hAnsiTheme="minorHAnsi" w:cstheme="minorHAnsi"/>
          <w:sz w:val="20"/>
          <w:szCs w:val="20"/>
          <w:lang w:eastAsia="en-US"/>
        </w:rPr>
        <w:t>pdf</w:t>
      </w:r>
      <w:proofErr w:type="spellEnd"/>
      <w:r w:rsidR="00842F5E" w:rsidRPr="00842F5E">
        <w:rPr>
          <w:rFonts w:asciiTheme="minorHAnsi" w:hAnsiTheme="minorHAnsi" w:cstheme="minorHAnsi"/>
          <w:sz w:val="20"/>
          <w:szCs w:val="20"/>
          <w:lang w:eastAsia="en-US"/>
        </w:rPr>
        <w:t>.</w:t>
      </w:r>
    </w:p>
    <w:p w14:paraId="275DDA0D" w14:textId="47E4A6F6"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6</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 xml:space="preserve">Grafická data budou topologicky čistá, tzn. u polygonů nebude docházet k překryvům nebo </w:t>
      </w:r>
      <w:proofErr w:type="spellStart"/>
      <w:r w:rsidR="00842F5E" w:rsidRPr="00842F5E">
        <w:rPr>
          <w:rFonts w:asciiTheme="minorHAnsi" w:hAnsiTheme="minorHAnsi" w:cstheme="minorHAnsi"/>
          <w:sz w:val="20"/>
          <w:szCs w:val="20"/>
          <w:lang w:eastAsia="en-US"/>
        </w:rPr>
        <w:t>nedokryvům</w:t>
      </w:r>
      <w:proofErr w:type="spellEnd"/>
      <w:r w:rsidR="00842F5E" w:rsidRPr="00842F5E">
        <w:rPr>
          <w:rFonts w:asciiTheme="minorHAnsi" w:hAnsiTheme="minorHAnsi" w:cstheme="minorHAnsi"/>
          <w:sz w:val="20"/>
          <w:szCs w:val="20"/>
          <w:lang w:eastAsia="en-US"/>
        </w:rPr>
        <w:t xml:space="preserve">, u linií nesmí docházet k přetahům nebo </w:t>
      </w:r>
      <w:proofErr w:type="spellStart"/>
      <w:r w:rsidR="00842F5E" w:rsidRPr="00842F5E">
        <w:rPr>
          <w:rFonts w:asciiTheme="minorHAnsi" w:hAnsiTheme="minorHAnsi" w:cstheme="minorHAnsi"/>
          <w:sz w:val="20"/>
          <w:szCs w:val="20"/>
          <w:lang w:eastAsia="en-US"/>
        </w:rPr>
        <w:t>nedotahům</w:t>
      </w:r>
      <w:proofErr w:type="spellEnd"/>
      <w:r w:rsidR="00842F5E" w:rsidRPr="00842F5E">
        <w:rPr>
          <w:rFonts w:asciiTheme="minorHAnsi" w:hAnsiTheme="minorHAnsi" w:cstheme="minorHAnsi"/>
          <w:sz w:val="20"/>
          <w:szCs w:val="20"/>
          <w:lang w:eastAsia="en-US"/>
        </w:rPr>
        <w:t xml:space="preserve"> liniových kreseb.</w:t>
      </w:r>
    </w:p>
    <w:p w14:paraId="5682FDD0" w14:textId="76434C5E"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7</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 xml:space="preserve">V uvedeném formátu budou odevzdány všechny výsledné vrstvy, včetně podkladových (např. kresby katastrální mapy nebo vrstevnice). </w:t>
      </w:r>
    </w:p>
    <w:p w14:paraId="508E4A7E" w14:textId="33148750"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8</w:t>
      </w:r>
      <w:r>
        <w:rPr>
          <w:rFonts w:asciiTheme="minorHAnsi" w:hAnsiTheme="minorHAnsi" w:cstheme="minorHAnsi"/>
          <w:sz w:val="20"/>
          <w:szCs w:val="20"/>
          <w:lang w:eastAsia="en-US"/>
        </w:rPr>
        <w:tab/>
      </w:r>
      <w:r w:rsidR="00842F5E" w:rsidRPr="00842F5E">
        <w:rPr>
          <w:rFonts w:asciiTheme="minorHAnsi" w:hAnsiTheme="minorHAnsi" w:cstheme="minorHAnsi"/>
          <w:sz w:val="20"/>
          <w:szCs w:val="20"/>
          <w:lang w:eastAsia="en-US"/>
        </w:rPr>
        <w:t>Výkresy budou zpracovány v měřítku 1:5 000</w:t>
      </w:r>
      <w:r>
        <w:rPr>
          <w:rFonts w:asciiTheme="minorHAnsi" w:hAnsiTheme="minorHAnsi" w:cstheme="minorHAnsi"/>
          <w:sz w:val="20"/>
          <w:szCs w:val="20"/>
          <w:lang w:eastAsia="en-US"/>
        </w:rPr>
        <w:t>.</w:t>
      </w:r>
    </w:p>
    <w:p w14:paraId="7DCC9238" w14:textId="23A3C054" w:rsidR="00842F5E" w:rsidRPr="00842F5E" w:rsidRDefault="00AA054C" w:rsidP="00964651">
      <w:pPr>
        <w:pStyle w:val="Nadpis3"/>
        <w:numPr>
          <w:ilvl w:val="0"/>
          <w:numId w:val="0"/>
        </w:numPr>
        <w:spacing w:after="120"/>
        <w:ind w:left="731" w:hanging="731"/>
        <w:rPr>
          <w:rStyle w:val="NvrhP-text"/>
          <w:rFonts w:asciiTheme="minorHAnsi" w:hAnsiTheme="minorHAnsi"/>
          <w:color w:val="1C60B6"/>
        </w:rPr>
      </w:pPr>
      <w:bookmarkStart w:id="150" w:name="_Toc110944174"/>
      <w:r>
        <w:rPr>
          <w:rStyle w:val="NvrhP-text"/>
          <w:rFonts w:asciiTheme="minorHAnsi" w:hAnsiTheme="minorHAnsi"/>
          <w:color w:val="1C60B6"/>
        </w:rPr>
        <w:t>E.6.2</w:t>
      </w:r>
      <w:r w:rsidR="00842F5E" w:rsidRPr="00842F5E">
        <w:rPr>
          <w:rStyle w:val="NvrhP-text"/>
          <w:rFonts w:asciiTheme="minorHAnsi" w:hAnsiTheme="minorHAnsi"/>
          <w:color w:val="1C60B6"/>
        </w:rPr>
        <w:tab/>
        <w:t xml:space="preserve">Požadavky na počet vyhotovení </w:t>
      </w:r>
      <w:r w:rsidR="00605267">
        <w:rPr>
          <w:rStyle w:val="NvrhP-text"/>
          <w:rFonts w:asciiTheme="minorHAnsi" w:hAnsiTheme="minorHAnsi"/>
          <w:color w:val="1C60B6"/>
        </w:rPr>
        <w:t xml:space="preserve">změny </w:t>
      </w:r>
      <w:r w:rsidR="00842F5E" w:rsidRPr="00842F5E">
        <w:rPr>
          <w:rStyle w:val="NvrhP-text"/>
          <w:rFonts w:asciiTheme="minorHAnsi" w:hAnsiTheme="minorHAnsi"/>
          <w:color w:val="1C60B6"/>
        </w:rPr>
        <w:t>územního plánu</w:t>
      </w:r>
      <w:bookmarkEnd w:id="150"/>
    </w:p>
    <w:p w14:paraId="2C12755E" w14:textId="1EA84DC2" w:rsidR="00842F5E" w:rsidRPr="00842F5E" w:rsidRDefault="00605267" w:rsidP="00964651">
      <w:pPr>
        <w:spacing w:after="120" w:line="240" w:lineRule="auto"/>
        <w:ind w:left="732" w:hanging="732"/>
        <w:rPr>
          <w:rFonts w:asciiTheme="minorHAnsi" w:hAnsiTheme="minorHAnsi" w:cstheme="minorHAnsi"/>
          <w:sz w:val="20"/>
          <w:szCs w:val="20"/>
          <w:lang w:eastAsia="en-US"/>
        </w:rPr>
      </w:pPr>
      <w:r>
        <w:rPr>
          <w:rFonts w:asciiTheme="minorHAnsi" w:hAnsiTheme="minorHAnsi" w:cstheme="minorHAnsi"/>
          <w:sz w:val="20"/>
          <w:szCs w:val="20"/>
          <w:lang w:eastAsia="en-US"/>
        </w:rPr>
        <w:t>P7</w:t>
      </w:r>
      <w:r w:rsidR="004368B7">
        <w:rPr>
          <w:rFonts w:asciiTheme="minorHAnsi" w:hAnsiTheme="minorHAnsi" w:cstheme="minorHAnsi"/>
          <w:sz w:val="20"/>
          <w:szCs w:val="20"/>
          <w:lang w:eastAsia="en-US"/>
        </w:rPr>
        <w:t>9</w:t>
      </w:r>
      <w:r>
        <w:rPr>
          <w:rFonts w:asciiTheme="minorHAnsi" w:hAnsiTheme="minorHAnsi" w:cstheme="minorHAnsi"/>
          <w:sz w:val="20"/>
          <w:szCs w:val="20"/>
          <w:lang w:eastAsia="en-US"/>
        </w:rPr>
        <w:tab/>
        <w:t>Změna ú</w:t>
      </w:r>
      <w:r w:rsidR="00842F5E" w:rsidRPr="00842F5E">
        <w:rPr>
          <w:rFonts w:asciiTheme="minorHAnsi" w:hAnsiTheme="minorHAnsi" w:cstheme="minorHAnsi"/>
          <w:sz w:val="20"/>
          <w:szCs w:val="20"/>
          <w:lang w:eastAsia="en-US"/>
        </w:rPr>
        <w:t>zemní</w:t>
      </w:r>
      <w:r>
        <w:rPr>
          <w:rFonts w:asciiTheme="minorHAnsi" w:hAnsiTheme="minorHAnsi" w:cstheme="minorHAnsi"/>
          <w:sz w:val="20"/>
          <w:szCs w:val="20"/>
          <w:lang w:eastAsia="en-US"/>
        </w:rPr>
        <w:t>ho</w:t>
      </w:r>
      <w:r w:rsidR="00842F5E" w:rsidRPr="00842F5E">
        <w:rPr>
          <w:rFonts w:asciiTheme="minorHAnsi" w:hAnsiTheme="minorHAnsi" w:cstheme="minorHAnsi"/>
          <w:sz w:val="20"/>
          <w:szCs w:val="20"/>
          <w:lang w:eastAsia="en-US"/>
        </w:rPr>
        <w:t xml:space="preserve"> plán</w:t>
      </w:r>
      <w:r>
        <w:rPr>
          <w:rFonts w:asciiTheme="minorHAnsi" w:hAnsiTheme="minorHAnsi" w:cstheme="minorHAnsi"/>
          <w:sz w:val="20"/>
          <w:szCs w:val="20"/>
          <w:lang w:eastAsia="en-US"/>
        </w:rPr>
        <w:t>u</w:t>
      </w:r>
      <w:r w:rsidR="00842F5E" w:rsidRPr="00842F5E">
        <w:rPr>
          <w:rFonts w:asciiTheme="minorHAnsi" w:hAnsiTheme="minorHAnsi" w:cstheme="minorHAnsi"/>
          <w:sz w:val="20"/>
          <w:szCs w:val="20"/>
          <w:lang w:eastAsia="en-US"/>
        </w:rPr>
        <w:t xml:space="preserve"> bude vyhotoven</w:t>
      </w:r>
      <w:r>
        <w:rPr>
          <w:rFonts w:asciiTheme="minorHAnsi" w:hAnsiTheme="minorHAnsi" w:cstheme="minorHAnsi"/>
          <w:sz w:val="20"/>
          <w:szCs w:val="20"/>
          <w:lang w:eastAsia="en-US"/>
        </w:rPr>
        <w:t>a</w:t>
      </w:r>
      <w:r w:rsidR="00842F5E" w:rsidRPr="00842F5E">
        <w:rPr>
          <w:rFonts w:asciiTheme="minorHAnsi" w:hAnsiTheme="minorHAnsi" w:cstheme="minorHAnsi"/>
          <w:sz w:val="20"/>
          <w:szCs w:val="20"/>
          <w:lang w:eastAsia="en-US"/>
        </w:rPr>
        <w:t xml:space="preserve"> a odevzdán</w:t>
      </w:r>
      <w:r>
        <w:rPr>
          <w:rFonts w:asciiTheme="minorHAnsi" w:hAnsiTheme="minorHAnsi" w:cstheme="minorHAnsi"/>
          <w:sz w:val="20"/>
          <w:szCs w:val="20"/>
          <w:lang w:eastAsia="en-US"/>
        </w:rPr>
        <w:t>a</w:t>
      </w:r>
      <w:r w:rsidR="00842F5E" w:rsidRPr="00842F5E">
        <w:rPr>
          <w:rFonts w:asciiTheme="minorHAnsi" w:hAnsiTheme="minorHAnsi" w:cstheme="minorHAnsi"/>
          <w:sz w:val="20"/>
          <w:szCs w:val="20"/>
          <w:lang w:eastAsia="en-US"/>
        </w:rPr>
        <w:t xml:space="preserve"> vždy v tištěné podobě a zároveň v digitální formě na datovém nosiči CD/DVD, a to v tomto počtu </w:t>
      </w:r>
      <w:proofErr w:type="spellStart"/>
      <w:r w:rsidR="00842F5E" w:rsidRPr="00842F5E">
        <w:rPr>
          <w:rFonts w:asciiTheme="minorHAnsi" w:hAnsiTheme="minorHAnsi" w:cstheme="minorHAnsi"/>
          <w:sz w:val="20"/>
          <w:szCs w:val="20"/>
          <w:lang w:eastAsia="en-US"/>
        </w:rPr>
        <w:t>paré</w:t>
      </w:r>
      <w:proofErr w:type="spellEnd"/>
      <w:r w:rsidR="00842F5E" w:rsidRPr="00842F5E">
        <w:rPr>
          <w:rFonts w:asciiTheme="minorHAnsi" w:hAnsiTheme="minorHAnsi" w:cstheme="minorHAnsi"/>
          <w:sz w:val="20"/>
          <w:szCs w:val="20"/>
          <w:lang w:eastAsia="en-US"/>
        </w:rPr>
        <w:t xml:space="preserve"> pro jednotlivé etapy zpracování:</w:t>
      </w:r>
    </w:p>
    <w:p w14:paraId="5B2D56E9" w14:textId="17E1B87F" w:rsidR="00842F5E" w:rsidRPr="00842F5E" w:rsidRDefault="00842F5E" w:rsidP="00964651">
      <w:pPr>
        <w:spacing w:after="120" w:line="240" w:lineRule="auto"/>
        <w:ind w:left="732"/>
        <w:rPr>
          <w:rFonts w:asciiTheme="minorHAnsi" w:hAnsiTheme="minorHAnsi" w:cstheme="minorHAnsi"/>
          <w:sz w:val="20"/>
          <w:szCs w:val="20"/>
          <w:lang w:eastAsia="en-US"/>
        </w:rPr>
      </w:pPr>
      <w:r w:rsidRPr="00842F5E">
        <w:rPr>
          <w:rFonts w:asciiTheme="minorHAnsi" w:hAnsiTheme="minorHAnsi" w:cstheme="minorHAnsi"/>
          <w:sz w:val="20"/>
          <w:szCs w:val="20"/>
          <w:lang w:eastAsia="en-US"/>
        </w:rPr>
        <w:t xml:space="preserve">a) návrh </w:t>
      </w:r>
      <w:r w:rsidR="00605267">
        <w:rPr>
          <w:rFonts w:asciiTheme="minorHAnsi" w:hAnsiTheme="minorHAnsi" w:cstheme="minorHAnsi"/>
          <w:sz w:val="20"/>
          <w:szCs w:val="20"/>
          <w:lang w:eastAsia="en-US"/>
        </w:rPr>
        <w:t xml:space="preserve">změny </w:t>
      </w:r>
      <w:r w:rsidRPr="00842F5E">
        <w:rPr>
          <w:rFonts w:asciiTheme="minorHAnsi" w:hAnsiTheme="minorHAnsi" w:cstheme="minorHAnsi"/>
          <w:sz w:val="20"/>
          <w:szCs w:val="20"/>
          <w:lang w:eastAsia="en-US"/>
        </w:rPr>
        <w:t xml:space="preserve">územního plánu pro potřeby </w:t>
      </w:r>
      <w:r w:rsidR="00605267">
        <w:rPr>
          <w:rFonts w:asciiTheme="minorHAnsi" w:hAnsiTheme="minorHAnsi" w:cstheme="minorHAnsi"/>
          <w:sz w:val="20"/>
          <w:szCs w:val="20"/>
          <w:lang w:eastAsia="en-US"/>
        </w:rPr>
        <w:t xml:space="preserve">veřejného projednání dle </w:t>
      </w:r>
      <w:r w:rsidRPr="00842F5E">
        <w:rPr>
          <w:rFonts w:asciiTheme="minorHAnsi" w:hAnsiTheme="minorHAnsi" w:cstheme="minorHAnsi"/>
          <w:sz w:val="20"/>
          <w:szCs w:val="20"/>
          <w:lang w:eastAsia="en-US"/>
        </w:rPr>
        <w:t>§ 5</w:t>
      </w:r>
      <w:r w:rsidR="00605267">
        <w:rPr>
          <w:rFonts w:asciiTheme="minorHAnsi" w:hAnsiTheme="minorHAnsi" w:cstheme="minorHAnsi"/>
          <w:sz w:val="20"/>
          <w:szCs w:val="20"/>
          <w:lang w:eastAsia="en-US"/>
        </w:rPr>
        <w:t>5b odst. 2</w:t>
      </w:r>
      <w:r w:rsidRPr="00842F5E">
        <w:rPr>
          <w:rFonts w:asciiTheme="minorHAnsi" w:hAnsiTheme="minorHAnsi" w:cstheme="minorHAnsi"/>
          <w:sz w:val="20"/>
          <w:szCs w:val="20"/>
          <w:lang w:eastAsia="en-US"/>
        </w:rPr>
        <w:t xml:space="preserve"> stavebního zákona – 1 x, včetně digitálního zpracování na datovém nosiči.</w:t>
      </w:r>
    </w:p>
    <w:p w14:paraId="4EF81A91" w14:textId="3758E626" w:rsidR="00842F5E" w:rsidRDefault="00605267" w:rsidP="00964651">
      <w:pPr>
        <w:spacing w:after="120" w:line="240" w:lineRule="auto"/>
        <w:ind w:left="732"/>
        <w:rPr>
          <w:rFonts w:asciiTheme="minorHAnsi" w:hAnsiTheme="minorHAnsi" w:cstheme="minorHAnsi"/>
          <w:sz w:val="20"/>
          <w:szCs w:val="20"/>
          <w:lang w:eastAsia="en-US"/>
        </w:rPr>
      </w:pPr>
      <w:r>
        <w:rPr>
          <w:rFonts w:asciiTheme="minorHAnsi" w:hAnsiTheme="minorHAnsi" w:cstheme="minorHAnsi"/>
          <w:sz w:val="20"/>
          <w:szCs w:val="20"/>
          <w:lang w:eastAsia="en-US"/>
        </w:rPr>
        <w:t>b</w:t>
      </w:r>
      <w:r w:rsidR="00842F5E" w:rsidRPr="00842F5E">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 xml:space="preserve">změna </w:t>
      </w:r>
      <w:r w:rsidR="00842F5E" w:rsidRPr="00842F5E">
        <w:rPr>
          <w:rFonts w:asciiTheme="minorHAnsi" w:hAnsiTheme="minorHAnsi" w:cstheme="minorHAnsi"/>
          <w:sz w:val="20"/>
          <w:szCs w:val="20"/>
          <w:lang w:eastAsia="en-US"/>
        </w:rPr>
        <w:t>územní</w:t>
      </w:r>
      <w:r>
        <w:rPr>
          <w:rFonts w:asciiTheme="minorHAnsi" w:hAnsiTheme="minorHAnsi" w:cstheme="minorHAnsi"/>
          <w:sz w:val="20"/>
          <w:szCs w:val="20"/>
          <w:lang w:eastAsia="en-US"/>
        </w:rPr>
        <w:t>ho</w:t>
      </w:r>
      <w:r w:rsidR="00842F5E" w:rsidRPr="00842F5E">
        <w:rPr>
          <w:rFonts w:asciiTheme="minorHAnsi" w:hAnsiTheme="minorHAnsi" w:cstheme="minorHAnsi"/>
          <w:sz w:val="20"/>
          <w:szCs w:val="20"/>
          <w:lang w:eastAsia="en-US"/>
        </w:rPr>
        <w:t xml:space="preserve"> plán</w:t>
      </w:r>
      <w:r>
        <w:rPr>
          <w:rFonts w:asciiTheme="minorHAnsi" w:hAnsiTheme="minorHAnsi" w:cstheme="minorHAnsi"/>
          <w:sz w:val="20"/>
          <w:szCs w:val="20"/>
          <w:lang w:eastAsia="en-US"/>
        </w:rPr>
        <w:t>u</w:t>
      </w:r>
      <w:r w:rsidR="00842F5E" w:rsidRPr="00842F5E">
        <w:rPr>
          <w:rFonts w:asciiTheme="minorHAnsi" w:hAnsiTheme="minorHAnsi" w:cstheme="minorHAnsi"/>
          <w:sz w:val="20"/>
          <w:szCs w:val="20"/>
          <w:lang w:eastAsia="en-US"/>
        </w:rPr>
        <w:t xml:space="preserve"> pro vydání dle § 54 stavebního zákona – 4 x v tištěném vyhotovení a opatřen záznamem o účinnosti. Výsledný návrh bude odevzdán spolu s datovým nosičem.</w:t>
      </w:r>
    </w:p>
    <w:p w14:paraId="68820E2D" w14:textId="372E07E3" w:rsidR="00440B8E" w:rsidRDefault="00440B8E" w:rsidP="00964651">
      <w:pPr>
        <w:spacing w:after="120" w:line="240" w:lineRule="auto"/>
        <w:ind w:left="732"/>
        <w:rPr>
          <w:rFonts w:asciiTheme="minorHAnsi" w:hAnsiTheme="minorHAnsi" w:cstheme="minorHAnsi"/>
          <w:sz w:val="20"/>
          <w:szCs w:val="20"/>
          <w:lang w:eastAsia="en-US"/>
        </w:rPr>
      </w:pPr>
    </w:p>
    <w:p w14:paraId="7BF15419" w14:textId="1C99A217" w:rsidR="00440B8E" w:rsidRDefault="00440B8E" w:rsidP="00D82183">
      <w:pPr>
        <w:pStyle w:val="Nadpis3"/>
        <w:numPr>
          <w:ilvl w:val="0"/>
          <w:numId w:val="0"/>
        </w:numPr>
        <w:spacing w:after="240"/>
        <w:ind w:left="709" w:hanging="709"/>
        <w:rPr>
          <w:rStyle w:val="NvrhP-text"/>
          <w:rFonts w:asciiTheme="minorHAnsi" w:hAnsiTheme="minorHAnsi"/>
          <w:color w:val="1C60B6"/>
        </w:rPr>
      </w:pPr>
      <w:r w:rsidRPr="00440B8E">
        <w:rPr>
          <w:rStyle w:val="NvrhP-text"/>
          <w:rFonts w:asciiTheme="minorHAnsi" w:hAnsiTheme="minorHAnsi"/>
          <w:color w:val="1C60B6"/>
        </w:rPr>
        <w:t xml:space="preserve">E.6.3 </w:t>
      </w:r>
      <w:r>
        <w:rPr>
          <w:rStyle w:val="NvrhP-text"/>
          <w:rFonts w:asciiTheme="minorHAnsi" w:hAnsiTheme="minorHAnsi"/>
          <w:color w:val="1C60B6"/>
        </w:rPr>
        <w:tab/>
      </w:r>
      <w:r w:rsidRPr="00440B8E">
        <w:rPr>
          <w:rStyle w:val="NvrhP-text"/>
          <w:rFonts w:asciiTheme="minorHAnsi" w:hAnsiTheme="minorHAnsi"/>
          <w:color w:val="1C60B6"/>
        </w:rPr>
        <w:t>Další požadavky vyplývající z projednání s dotčenými orgány</w:t>
      </w:r>
    </w:p>
    <w:p w14:paraId="05049B28" w14:textId="77777777" w:rsidR="00D82183" w:rsidRPr="00C75108" w:rsidRDefault="00D82183" w:rsidP="00C75108">
      <w:pPr>
        <w:pStyle w:val="Nadpis4"/>
        <w:jc w:val="both"/>
        <w:rPr>
          <w:rFonts w:cstheme="minorHAnsi"/>
          <w:szCs w:val="20"/>
          <w:lang w:eastAsia="en-US"/>
        </w:rPr>
      </w:pPr>
      <w:r w:rsidRPr="00C75108">
        <w:rPr>
          <w:rStyle w:val="Nadpis4Char"/>
          <w:rFonts w:cstheme="minorHAnsi"/>
          <w:szCs w:val="20"/>
        </w:rPr>
        <w:t>Z</w:t>
      </w:r>
      <w:r w:rsidRPr="00C75108">
        <w:rPr>
          <w:rFonts w:cstheme="minorHAnsi"/>
          <w:szCs w:val="20"/>
          <w:lang w:eastAsia="en-US"/>
        </w:rPr>
        <w:t xml:space="preserve">měnu územního plánu Bílina je nutno </w:t>
      </w:r>
      <w:r w:rsidRPr="00C75108">
        <w:rPr>
          <w:rFonts w:cstheme="minorHAnsi"/>
          <w:szCs w:val="20"/>
          <w:u w:val="single"/>
          <w:lang w:eastAsia="en-US"/>
        </w:rPr>
        <w:t>posoudit z hlediska vlivů na životní prostředí (</w:t>
      </w:r>
      <w:r w:rsidRPr="00C75108">
        <w:rPr>
          <w:rFonts w:cstheme="minorHAnsi"/>
          <w:szCs w:val="20"/>
          <w:lang w:eastAsia="en-US"/>
        </w:rPr>
        <w:t>SEA). Vypracovat kapitolu „Závěry a doporučení včetně návrhu stanoviska ke koncepci“ s uvedením výroků, zda lze z hlediska negativních vlivů na životní prostředí s jednotlivou plochou a s územním plánem jako celkem souhlasit, souhlasit s podmínkami včetně jejich upřesnění anebo nesouhlasit.</w:t>
      </w:r>
    </w:p>
    <w:p w14:paraId="52F24C6D" w14:textId="5DCF916F" w:rsidR="00D82183" w:rsidRPr="00C75108" w:rsidRDefault="00D82183" w:rsidP="00C75108">
      <w:pPr>
        <w:pStyle w:val="Nadpis4"/>
        <w:jc w:val="both"/>
        <w:rPr>
          <w:rFonts w:cstheme="minorHAnsi"/>
          <w:szCs w:val="20"/>
          <w:lang w:eastAsia="en-US"/>
        </w:rPr>
      </w:pPr>
      <w:r w:rsidRPr="00C75108">
        <w:rPr>
          <w:rFonts w:cstheme="minorHAnsi"/>
          <w:szCs w:val="20"/>
        </w:rPr>
        <w:t>Prověřit možné rozšíření ploch využitelných pro parkování osobních vozidel na území města Bílina, zejména pak v ulici M. Majerové (prostor za radnicí).</w:t>
      </w:r>
      <w:r w:rsidRPr="00C75108">
        <w:rPr>
          <w:rFonts w:eastAsia="Calibri" w:cstheme="minorHAnsi"/>
          <w:b/>
          <w:bCs/>
          <w:iCs/>
          <w:szCs w:val="20"/>
        </w:rPr>
        <w:t xml:space="preserve"> </w:t>
      </w:r>
    </w:p>
    <w:p w14:paraId="032CCDD6" w14:textId="77777777" w:rsidR="00D82183" w:rsidRPr="00C75108" w:rsidRDefault="00D82183" w:rsidP="00C75108">
      <w:pPr>
        <w:pStyle w:val="Nadpis4"/>
        <w:jc w:val="both"/>
        <w:rPr>
          <w:rFonts w:cstheme="minorHAnsi"/>
          <w:szCs w:val="20"/>
          <w:lang w:eastAsia="en-US"/>
        </w:rPr>
      </w:pPr>
      <w:r w:rsidRPr="00C75108">
        <w:rPr>
          <w:rFonts w:eastAsia="Calibri" w:cstheme="minorHAnsi"/>
          <w:bCs/>
          <w:iCs/>
          <w:szCs w:val="20"/>
        </w:rPr>
        <w:t xml:space="preserve">Prověřit </w:t>
      </w:r>
      <w:r w:rsidRPr="00C75108">
        <w:rPr>
          <w:rFonts w:cstheme="minorHAnsi"/>
          <w:szCs w:val="20"/>
        </w:rPr>
        <w:t xml:space="preserve">silnici I/13 označenou  </w:t>
      </w:r>
      <w:r w:rsidRPr="00C75108">
        <w:rPr>
          <w:rFonts w:eastAsia="Calibri" w:cstheme="minorHAnsi"/>
          <w:bCs/>
          <w:iCs/>
          <w:szCs w:val="20"/>
        </w:rPr>
        <w:t xml:space="preserve">ÚP6 </w:t>
      </w:r>
      <w:r w:rsidRPr="00C75108">
        <w:rPr>
          <w:rFonts w:cstheme="minorHAnsi"/>
          <w:szCs w:val="20"/>
        </w:rPr>
        <w:t xml:space="preserve"> a v součinnosti s dotčenými orgány územně vymezit koridor přestavby této silnice jako veřejně prospěšné stavby v rámci územně plánovací dokumentace města Bílina.</w:t>
      </w:r>
    </w:p>
    <w:p w14:paraId="264D8809" w14:textId="1FC09C91" w:rsidR="00D82183" w:rsidRPr="00C75108" w:rsidRDefault="00D82183" w:rsidP="00C75108">
      <w:pPr>
        <w:pStyle w:val="Nadpis4"/>
        <w:numPr>
          <w:ilvl w:val="0"/>
          <w:numId w:val="34"/>
        </w:numPr>
        <w:ind w:left="709" w:hanging="709"/>
        <w:jc w:val="both"/>
        <w:rPr>
          <w:rFonts w:cstheme="minorHAnsi"/>
          <w:szCs w:val="20"/>
          <w:lang w:eastAsia="en-US"/>
        </w:rPr>
      </w:pPr>
      <w:r w:rsidRPr="00C75108">
        <w:rPr>
          <w:rFonts w:cstheme="minorHAnsi"/>
          <w:szCs w:val="20"/>
        </w:rPr>
        <w:t xml:space="preserve">Vyjmout z kapitoly A.2.2 – Návrhy občanů města) podnět O17 (autobazar a servis), který je v kolizi s požadavkem na vymezení koridoru pro přeložku silnice I/13 (kapitola A.2.3 – Návrhy oprávněných </w:t>
      </w:r>
      <w:proofErr w:type="gramStart"/>
      <w:r w:rsidRPr="00C75108">
        <w:rPr>
          <w:rFonts w:cstheme="minorHAnsi"/>
          <w:szCs w:val="20"/>
        </w:rPr>
        <w:t>investorů - podnět</w:t>
      </w:r>
      <w:proofErr w:type="gramEnd"/>
      <w:r w:rsidRPr="00C75108">
        <w:rPr>
          <w:rFonts w:cstheme="minorHAnsi"/>
          <w:szCs w:val="20"/>
        </w:rPr>
        <w:t xml:space="preserve"> I1).</w:t>
      </w:r>
    </w:p>
    <w:p w14:paraId="05C87DAB" w14:textId="601D238E" w:rsidR="00D82183" w:rsidRPr="00C75108"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C75108">
        <w:rPr>
          <w:rFonts w:asciiTheme="minorHAnsi" w:hAnsiTheme="minorHAnsi" w:cstheme="minorHAnsi"/>
          <w:color w:val="548DD4" w:themeColor="text2" w:themeTint="99"/>
          <w:sz w:val="20"/>
          <w:szCs w:val="20"/>
        </w:rPr>
        <w:t>Dále upozorňujeme, že v souvislosti s pokynem M13 je uváděna chybná informace – nedojde ke zrušení čerpací stanice pohonných hmot (ČSPH) ve směru na Teplice, ale dojde ke zrušení ČSPH ve směru na Most.</w:t>
      </w:r>
      <w:r w:rsidR="00C75108">
        <w:rPr>
          <w:rFonts w:asciiTheme="minorHAnsi" w:hAnsiTheme="minorHAnsi" w:cstheme="minorHAnsi"/>
          <w:color w:val="548DD4" w:themeColor="text2" w:themeTint="99"/>
          <w:sz w:val="20"/>
          <w:szCs w:val="20"/>
        </w:rPr>
        <w:t xml:space="preserve"> (Opraveno)</w:t>
      </w:r>
    </w:p>
    <w:p w14:paraId="67C8B3D5" w14:textId="77777777" w:rsidR="00D82183" w:rsidRPr="00C75108" w:rsidRDefault="00D82183" w:rsidP="00C75108">
      <w:pPr>
        <w:pStyle w:val="Nadpis4"/>
        <w:numPr>
          <w:ilvl w:val="0"/>
          <w:numId w:val="0"/>
        </w:numPr>
        <w:ind w:left="737"/>
        <w:jc w:val="both"/>
        <w:rPr>
          <w:rFonts w:cstheme="minorHAnsi"/>
          <w:szCs w:val="20"/>
          <w:lang w:eastAsia="en-US"/>
        </w:rPr>
      </w:pPr>
      <w:r w:rsidRPr="00C75108">
        <w:rPr>
          <w:rFonts w:cstheme="minorHAnsi"/>
          <w:szCs w:val="20"/>
        </w:rPr>
        <w:t>Požadujeme respektovat ochranné pásmo dráhy dle výše uvedeného zákona.</w:t>
      </w:r>
    </w:p>
    <w:p w14:paraId="6A46A0BA" w14:textId="5DE44AF5" w:rsidR="00D82183" w:rsidRPr="00C75108"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C75108">
        <w:rPr>
          <w:rFonts w:asciiTheme="minorHAnsi" w:hAnsiTheme="minorHAnsi" w:cstheme="minorHAnsi"/>
          <w:color w:val="548DD4" w:themeColor="text2" w:themeTint="99"/>
          <w:sz w:val="20"/>
          <w:szCs w:val="20"/>
        </w:rPr>
        <w:t>Respektovat vymezen</w:t>
      </w:r>
      <w:r w:rsidR="00C75108" w:rsidRPr="00C75108">
        <w:rPr>
          <w:rFonts w:asciiTheme="minorHAnsi" w:hAnsiTheme="minorHAnsi" w:cstheme="minorHAnsi"/>
          <w:color w:val="548DD4" w:themeColor="text2" w:themeTint="99"/>
          <w:sz w:val="20"/>
          <w:szCs w:val="20"/>
        </w:rPr>
        <w:t>ý</w:t>
      </w:r>
      <w:r w:rsidRPr="00C75108">
        <w:rPr>
          <w:rFonts w:asciiTheme="minorHAnsi" w:hAnsiTheme="minorHAnsi" w:cstheme="minorHAnsi"/>
          <w:color w:val="548DD4" w:themeColor="text2" w:themeTint="99"/>
          <w:sz w:val="20"/>
          <w:szCs w:val="20"/>
        </w:rPr>
        <w:t xml:space="preserve"> koridor konvenční železniční dopravy ŽD3 pro optimalizaci železniční tratě Klášterec nad Ohří – Ústí nad Labem. Koridor je sledován jako veřejně prospěšná stavba VPS – i. V platném územním plánu </w:t>
      </w:r>
      <w:r w:rsidRPr="00C75108">
        <w:rPr>
          <w:rFonts w:asciiTheme="minorHAnsi" w:hAnsiTheme="minorHAnsi" w:cstheme="minorHAnsi"/>
          <w:color w:val="548DD4" w:themeColor="text2" w:themeTint="99"/>
          <w:sz w:val="20"/>
          <w:szCs w:val="20"/>
        </w:rPr>
        <w:lastRenderedPageBreak/>
        <w:t>Bílina je koridor vymezen včetně veřejně prospěšné stavby. Koridor požadujeme i nadále respektovat. Na železniční trati se připravuje stavba „Rekonstrukce traťového úseku Bílina (včetně) – Most (mimo)“, jejíž realizace se předpokládá v letech 2025 - 2026.</w:t>
      </w:r>
    </w:p>
    <w:p w14:paraId="643E9759" w14:textId="77777777" w:rsidR="00D82183" w:rsidRPr="00C75108"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C75108">
        <w:rPr>
          <w:rFonts w:asciiTheme="minorHAnsi" w:hAnsiTheme="minorHAnsi" w:cstheme="minorHAnsi"/>
          <w:color w:val="548DD4" w:themeColor="text2" w:themeTint="99"/>
          <w:sz w:val="20"/>
          <w:szCs w:val="20"/>
        </w:rPr>
        <w:t>Doplnit do grafické části „OP“ letiště Most s omezením staveb vzdušných vedení VN a VVN, požadujeme, aby OP letiště Most byla změnou č. 2 územního plánu do dokumentace doplněna a respektována v plném rozsahu.</w:t>
      </w:r>
    </w:p>
    <w:p w14:paraId="255E7428" w14:textId="222A99D6" w:rsidR="00D82183" w:rsidRPr="00C75108" w:rsidRDefault="00705D6F" w:rsidP="00C75108">
      <w:pPr>
        <w:pStyle w:val="Nadpis4"/>
        <w:jc w:val="both"/>
        <w:rPr>
          <w:rFonts w:cstheme="minorHAnsi"/>
          <w:szCs w:val="20"/>
          <w:lang w:eastAsia="en-US"/>
        </w:rPr>
      </w:pPr>
      <w:r>
        <w:rPr>
          <w:rFonts w:cstheme="minorHAnsi"/>
          <w:szCs w:val="20"/>
        </w:rPr>
        <w:t xml:space="preserve">Respektovat </w:t>
      </w:r>
      <w:proofErr w:type="spellStart"/>
      <w:r>
        <w:rPr>
          <w:rFonts w:cstheme="minorHAnsi"/>
          <w:szCs w:val="20"/>
        </w:rPr>
        <w:t>památkovo</w:t>
      </w:r>
      <w:proofErr w:type="spellEnd"/>
      <w:r>
        <w:rPr>
          <w:rFonts w:cstheme="minorHAnsi"/>
          <w:szCs w:val="20"/>
        </w:rPr>
        <w:t xml:space="preserve"> (archeologickou) rezervaci</w:t>
      </w:r>
      <w:r w:rsidR="00D82183" w:rsidRPr="00C75108">
        <w:rPr>
          <w:rFonts w:cstheme="minorHAnsi"/>
          <w:szCs w:val="20"/>
        </w:rPr>
        <w:t xml:space="preserve"> Bílina, prohlášená Výnosem MŠK čj. 17.684/66-V/2 o zřízení státní archeologické rezervace Bílina; vedená v ÚSKP pod číslem rejstříku 1018.</w:t>
      </w:r>
    </w:p>
    <w:p w14:paraId="2CF0BF12" w14:textId="77777777" w:rsidR="00D82183" w:rsidRPr="00705D6F"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705D6F">
        <w:rPr>
          <w:rFonts w:asciiTheme="minorHAnsi" w:hAnsiTheme="minorHAnsi" w:cstheme="minorHAnsi"/>
          <w:color w:val="548DD4" w:themeColor="text2" w:themeTint="99"/>
          <w:sz w:val="20"/>
          <w:szCs w:val="20"/>
        </w:rPr>
        <w:t>Městská památková zóna Bílina, vyhlášená Vyhláškou MK ČR č. 476/1992 Sb., ze dne 10. 9. 1992 o prohlášení území historických jader vybraných měst za památkové zóny; vedená v ÚSKP ČR pod číslem rejstříku 2176.</w:t>
      </w:r>
    </w:p>
    <w:p w14:paraId="5D342E5B" w14:textId="72B731E7" w:rsidR="00D82183" w:rsidRPr="00705D6F"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705D6F">
        <w:rPr>
          <w:rFonts w:asciiTheme="minorHAnsi" w:hAnsiTheme="minorHAnsi" w:cstheme="minorHAnsi"/>
          <w:color w:val="548DD4" w:themeColor="text2" w:themeTint="99"/>
          <w:sz w:val="20"/>
          <w:szCs w:val="20"/>
        </w:rPr>
        <w:t xml:space="preserve">Nemovité kulturní památky (dále též KP), vedené v Ústředním seznamu kulturních památek ČR pod číslem rejstříku. http://www.pamatkovykatalog.cz/ a </w:t>
      </w:r>
      <w:hyperlink r:id="rId52" w:history="1">
        <w:r w:rsidRPr="00705D6F">
          <w:rPr>
            <w:rStyle w:val="Hypertextovodkaz"/>
            <w:rFonts w:asciiTheme="minorHAnsi" w:hAnsiTheme="minorHAnsi" w:cstheme="minorHAnsi"/>
            <w:color w:val="548DD4" w:themeColor="text2" w:themeTint="99"/>
            <w:sz w:val="20"/>
            <w:szCs w:val="20"/>
          </w:rPr>
          <w:t>https://geoportal.npu.cz/web</w:t>
        </w:r>
      </w:hyperlink>
      <w:r w:rsidRPr="00705D6F">
        <w:rPr>
          <w:rFonts w:asciiTheme="minorHAnsi" w:hAnsiTheme="minorHAnsi" w:cstheme="minorHAnsi"/>
          <w:color w:val="548DD4" w:themeColor="text2" w:themeTint="99"/>
          <w:sz w:val="20"/>
          <w:szCs w:val="20"/>
        </w:rPr>
        <w:t>.</w:t>
      </w:r>
    </w:p>
    <w:p w14:paraId="060812A6" w14:textId="77777777" w:rsidR="00D82183" w:rsidRPr="00705D6F"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705D6F">
        <w:rPr>
          <w:rFonts w:asciiTheme="minorHAnsi" w:hAnsiTheme="minorHAnsi" w:cstheme="minorHAnsi"/>
          <w:color w:val="548DD4" w:themeColor="text2" w:themeTint="99"/>
          <w:sz w:val="20"/>
          <w:szCs w:val="20"/>
        </w:rPr>
        <w:t xml:space="preserve">ad) E.1.1 Požadavky na urbanistickou koncepci, zejména na </w:t>
      </w:r>
      <w:r w:rsidRPr="00705D6F">
        <w:rPr>
          <w:rFonts w:asciiTheme="minorHAnsi" w:hAnsiTheme="minorHAnsi" w:cstheme="minorHAnsi"/>
          <w:color w:val="548DD4" w:themeColor="text2" w:themeTint="99"/>
          <w:sz w:val="20"/>
          <w:szCs w:val="20"/>
          <w:u w:val="single"/>
        </w:rPr>
        <w:t>prověření</w:t>
      </w:r>
      <w:r w:rsidRPr="00705D6F">
        <w:rPr>
          <w:rFonts w:asciiTheme="minorHAnsi" w:hAnsiTheme="minorHAnsi" w:cstheme="minorHAnsi"/>
          <w:color w:val="548DD4" w:themeColor="text2" w:themeTint="99"/>
          <w:sz w:val="20"/>
          <w:szCs w:val="20"/>
        </w:rPr>
        <w:t xml:space="preserve"> plošného a prostorového uspořádání zastavěného území a na prověření možných změn, včetně vymezení zastavitelných ploch, str. 59</w:t>
      </w:r>
    </w:p>
    <w:p w14:paraId="42E67C25" w14:textId="63297208" w:rsidR="00D82183" w:rsidRPr="00705D6F"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705D6F">
        <w:rPr>
          <w:rFonts w:asciiTheme="minorHAnsi" w:hAnsiTheme="minorHAnsi" w:cstheme="minorHAnsi"/>
          <w:color w:val="548DD4" w:themeColor="text2" w:themeTint="99"/>
          <w:sz w:val="20"/>
          <w:szCs w:val="20"/>
        </w:rPr>
        <w:t xml:space="preserve">1. </w:t>
      </w:r>
      <w:r w:rsidR="00705D6F" w:rsidRPr="00705D6F">
        <w:rPr>
          <w:rFonts w:asciiTheme="minorHAnsi" w:hAnsiTheme="minorHAnsi" w:cstheme="minorHAnsi"/>
          <w:color w:val="548DD4" w:themeColor="text2" w:themeTint="99"/>
          <w:sz w:val="20"/>
          <w:szCs w:val="20"/>
        </w:rPr>
        <w:t>Respektovat podmínky</w:t>
      </w:r>
      <w:r w:rsidRPr="00705D6F">
        <w:rPr>
          <w:rFonts w:asciiTheme="minorHAnsi" w:hAnsiTheme="minorHAnsi" w:cstheme="minorHAnsi"/>
          <w:color w:val="548DD4" w:themeColor="text2" w:themeTint="99"/>
          <w:sz w:val="20"/>
          <w:szCs w:val="20"/>
        </w:rPr>
        <w:t xml:space="preserve"> vyplývajících z aktualizace č. 1 ÚS Teplické předměstí v Bílině a dalších úpravách uvedených v části E.1.1 ochran</w:t>
      </w:r>
      <w:r w:rsidR="00705D6F" w:rsidRPr="00705D6F">
        <w:rPr>
          <w:rFonts w:asciiTheme="minorHAnsi" w:hAnsiTheme="minorHAnsi" w:cstheme="minorHAnsi"/>
          <w:color w:val="548DD4" w:themeColor="text2" w:themeTint="99"/>
          <w:sz w:val="20"/>
          <w:szCs w:val="20"/>
        </w:rPr>
        <w:t>a</w:t>
      </w:r>
      <w:r w:rsidRPr="00705D6F">
        <w:rPr>
          <w:rFonts w:asciiTheme="minorHAnsi" w:hAnsiTheme="minorHAnsi" w:cstheme="minorHAnsi"/>
          <w:color w:val="548DD4" w:themeColor="text2" w:themeTint="99"/>
          <w:sz w:val="20"/>
          <w:szCs w:val="20"/>
        </w:rPr>
        <w:t xml:space="preserve"> území památkové (archeologické) rezervace, území památkové zóny, kulturních památek a území s archeologickými nálezy</w:t>
      </w:r>
    </w:p>
    <w:p w14:paraId="68590FA8" w14:textId="77777777" w:rsidR="00D82183" w:rsidRPr="00705D6F"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705D6F">
        <w:rPr>
          <w:rFonts w:asciiTheme="minorHAnsi" w:hAnsiTheme="minorHAnsi" w:cstheme="minorHAnsi"/>
          <w:color w:val="548DD4" w:themeColor="text2" w:themeTint="99"/>
          <w:sz w:val="20"/>
          <w:szCs w:val="20"/>
        </w:rPr>
        <w:t>2. Při návrhu jednotlivých rozvojových lokalit v řešeném území respektovat urbanistickou strukturu památkově chráněných území a preferovat návrh rozvojových lokalit v návaznosti na současné zastavěné území sídla.</w:t>
      </w:r>
    </w:p>
    <w:p w14:paraId="0DE64E03" w14:textId="77777777" w:rsidR="00D82183" w:rsidRPr="00705D6F" w:rsidRDefault="00D82183"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lang w:eastAsia="en-US"/>
        </w:rPr>
      </w:pPr>
      <w:r w:rsidRPr="00705D6F">
        <w:rPr>
          <w:rFonts w:asciiTheme="minorHAnsi" w:hAnsiTheme="minorHAnsi" w:cstheme="minorHAnsi"/>
          <w:color w:val="548DD4" w:themeColor="text2" w:themeTint="99"/>
          <w:sz w:val="20"/>
          <w:szCs w:val="20"/>
        </w:rPr>
        <w:t xml:space="preserve">3. V případě nového uspořádání v územích památkového zájmu, v souladu s přílohou č. 7 vyhlášky č. 500/2006 Sb., o územně analytických podkladech, územně plánovací dokumentaci a způsobu evidence územně plánovací činnosti, ve znění vyhlášky č. 458/2012 Sb., Ministerstva pro místní rozvoj, stanovit pro tato území (rozvojové, </w:t>
      </w:r>
      <w:proofErr w:type="spellStart"/>
      <w:r w:rsidRPr="00705D6F">
        <w:rPr>
          <w:rFonts w:asciiTheme="minorHAnsi" w:hAnsiTheme="minorHAnsi" w:cstheme="minorHAnsi"/>
          <w:color w:val="548DD4" w:themeColor="text2" w:themeTint="99"/>
          <w:sz w:val="20"/>
          <w:szCs w:val="20"/>
        </w:rPr>
        <w:t>přestavbové</w:t>
      </w:r>
      <w:proofErr w:type="spellEnd"/>
      <w:r w:rsidRPr="00705D6F">
        <w:rPr>
          <w:rFonts w:asciiTheme="minorHAnsi" w:hAnsiTheme="minorHAnsi" w:cstheme="minorHAnsi"/>
          <w:color w:val="548DD4" w:themeColor="text2" w:themeTint="99"/>
          <w:sz w:val="20"/>
          <w:szCs w:val="20"/>
        </w:rPr>
        <w:t>, či transformační) prostorové regulativy, konkrétně výškové limity nové zástavby, definovat charakter a strukturu zástavby, určit procento zastavěnosti jednotlivých pozemků, koeficienty zeleně.</w:t>
      </w:r>
    </w:p>
    <w:p w14:paraId="4546B08C" w14:textId="77777777" w:rsidR="00D82183" w:rsidRPr="00D6102B" w:rsidRDefault="00D82183" w:rsidP="00705D6F">
      <w:pPr>
        <w:pStyle w:val="Odstavecseseznamem"/>
        <w:spacing w:after="120" w:line="240" w:lineRule="auto"/>
        <w:ind w:left="709"/>
        <w:rPr>
          <w:rFonts w:asciiTheme="minorHAnsi" w:hAnsiTheme="minorHAnsi" w:cstheme="minorHAnsi"/>
          <w:color w:val="548DD4" w:themeColor="text2" w:themeTint="99"/>
          <w:sz w:val="20"/>
          <w:szCs w:val="20"/>
          <w:u w:val="single"/>
          <w:lang w:eastAsia="en-US"/>
        </w:rPr>
      </w:pPr>
      <w:r w:rsidRPr="00D6102B">
        <w:rPr>
          <w:rFonts w:asciiTheme="minorHAnsi" w:eastAsia="Calibri" w:hAnsiTheme="minorHAnsi" w:cstheme="minorHAnsi"/>
          <w:bCs/>
          <w:iCs/>
          <w:color w:val="548DD4" w:themeColor="text2" w:themeTint="99"/>
          <w:sz w:val="20"/>
          <w:szCs w:val="20"/>
          <w:u w:val="single"/>
        </w:rPr>
        <w:t>Bude respektováno</w:t>
      </w:r>
    </w:p>
    <w:p w14:paraId="36C9632E" w14:textId="77777777" w:rsidR="00D82183" w:rsidRPr="00D6102B" w:rsidRDefault="00D82183" w:rsidP="00705D6F">
      <w:pPr>
        <w:pStyle w:val="Odstavecseseznamem"/>
        <w:spacing w:after="120" w:line="240" w:lineRule="auto"/>
        <w:ind w:left="709"/>
        <w:rPr>
          <w:rFonts w:asciiTheme="minorHAnsi" w:hAnsiTheme="minorHAnsi" w:cstheme="minorHAnsi"/>
          <w:color w:val="548DD4" w:themeColor="text2" w:themeTint="99"/>
          <w:sz w:val="20"/>
          <w:szCs w:val="20"/>
          <w:lang w:eastAsia="en-US"/>
        </w:rPr>
      </w:pPr>
      <w:r w:rsidRPr="00D6102B">
        <w:rPr>
          <w:rFonts w:asciiTheme="minorHAnsi" w:hAnsiTheme="minorHAnsi" w:cstheme="minorHAnsi"/>
          <w:b/>
          <w:color w:val="548DD4" w:themeColor="text2" w:themeTint="99"/>
          <w:sz w:val="20"/>
          <w:szCs w:val="20"/>
        </w:rPr>
        <w:t>ad 1)</w:t>
      </w:r>
      <w:r w:rsidRPr="00D6102B">
        <w:rPr>
          <w:rFonts w:asciiTheme="minorHAnsi" w:hAnsiTheme="minorHAnsi" w:cstheme="minorHAnsi"/>
          <w:color w:val="548DD4" w:themeColor="text2" w:themeTint="99"/>
          <w:sz w:val="20"/>
          <w:szCs w:val="20"/>
        </w:rPr>
        <w:t xml:space="preserve"> Režim památkové ochrany plošně památkově chráněných území, objektů kulturních památek a území památkových ochranných pásem je dán výše uvedeným legislativním rámcem, který je nutno při </w:t>
      </w:r>
      <w:r w:rsidRPr="00D6102B">
        <w:rPr>
          <w:rFonts w:asciiTheme="minorHAnsi" w:hAnsiTheme="minorHAnsi" w:cstheme="minorHAnsi"/>
          <w:b/>
          <w:color w:val="548DD4" w:themeColor="text2" w:themeTint="99"/>
          <w:sz w:val="20"/>
          <w:szCs w:val="20"/>
        </w:rPr>
        <w:t>zpracování územně plánovací dokumentace respektovat.</w:t>
      </w:r>
    </w:p>
    <w:p w14:paraId="1D5965FC" w14:textId="77777777" w:rsidR="00D82183" w:rsidRPr="00D6102B" w:rsidRDefault="00D82183" w:rsidP="00705D6F">
      <w:pPr>
        <w:pStyle w:val="Odstavecseseznamem"/>
        <w:spacing w:after="120" w:line="240" w:lineRule="auto"/>
        <w:ind w:left="709"/>
        <w:rPr>
          <w:rFonts w:asciiTheme="minorHAnsi" w:hAnsiTheme="minorHAnsi" w:cstheme="minorHAnsi"/>
          <w:color w:val="548DD4" w:themeColor="text2" w:themeTint="99"/>
          <w:sz w:val="20"/>
          <w:szCs w:val="20"/>
          <w:lang w:eastAsia="en-US"/>
        </w:rPr>
      </w:pPr>
      <w:r w:rsidRPr="00D6102B">
        <w:rPr>
          <w:rFonts w:asciiTheme="minorHAnsi" w:hAnsiTheme="minorHAnsi" w:cstheme="minorHAnsi"/>
          <w:b/>
          <w:color w:val="548DD4" w:themeColor="text2" w:themeTint="99"/>
          <w:sz w:val="20"/>
          <w:szCs w:val="20"/>
        </w:rPr>
        <w:t>ad 2)</w:t>
      </w:r>
      <w:r w:rsidRPr="00D6102B">
        <w:rPr>
          <w:rFonts w:asciiTheme="minorHAnsi" w:hAnsiTheme="minorHAnsi" w:cstheme="minorHAnsi"/>
          <w:color w:val="548DD4" w:themeColor="text2" w:themeTint="99"/>
          <w:sz w:val="20"/>
          <w:szCs w:val="20"/>
        </w:rPr>
        <w:t xml:space="preserve"> Požadavky na přednostní zhodnocení nevyužívaných ploch a objektů, po dnes již neexistující zástavbě.</w:t>
      </w:r>
    </w:p>
    <w:p w14:paraId="2A64FF75" w14:textId="77777777" w:rsidR="002F7411" w:rsidRPr="00D6102B" w:rsidRDefault="00D82183" w:rsidP="00705D6F">
      <w:pPr>
        <w:pStyle w:val="Odstavecseseznamem"/>
        <w:spacing w:after="120" w:line="240" w:lineRule="auto"/>
        <w:ind w:left="709"/>
        <w:rPr>
          <w:rFonts w:asciiTheme="minorHAnsi" w:hAnsiTheme="minorHAnsi" w:cstheme="minorHAnsi"/>
          <w:color w:val="548DD4" w:themeColor="text2" w:themeTint="99"/>
          <w:sz w:val="20"/>
          <w:szCs w:val="20"/>
          <w:lang w:eastAsia="en-US"/>
        </w:rPr>
      </w:pPr>
      <w:r w:rsidRPr="00D6102B">
        <w:rPr>
          <w:rFonts w:asciiTheme="minorHAnsi" w:hAnsiTheme="minorHAnsi" w:cstheme="minorHAnsi"/>
          <w:b/>
          <w:color w:val="548DD4" w:themeColor="text2" w:themeTint="99"/>
          <w:sz w:val="20"/>
          <w:szCs w:val="20"/>
        </w:rPr>
        <w:t>ad 3</w:t>
      </w:r>
      <w:r w:rsidRPr="00D6102B">
        <w:rPr>
          <w:rFonts w:asciiTheme="minorHAnsi" w:hAnsiTheme="minorHAnsi" w:cstheme="minorHAnsi"/>
          <w:color w:val="548DD4" w:themeColor="text2" w:themeTint="99"/>
          <w:sz w:val="20"/>
          <w:szCs w:val="20"/>
        </w:rPr>
        <w:t>) Cílem stanovení prostorových regulativů u nové zástavby by mělo být respektování charakteru stávající zástavby v územích památkového zájmu (památkové rezervace, památkové zóny); zejména by mělo být respektováno měřítko a proporce stávající zástavby a její situování v terénu tak, aby nová zástavba v maximální možné míře plynule navázala na její tradiční strukturu, parcelaci. Viz legislativní rámec – podmínky ochrany, případně podmínky pro stavební činnost v památkově chráněném území.</w:t>
      </w:r>
    </w:p>
    <w:p w14:paraId="5A4F4BA6" w14:textId="5DC463FC" w:rsidR="002F7411" w:rsidRPr="00C75108" w:rsidRDefault="00FA21FD" w:rsidP="00C75108">
      <w:pPr>
        <w:pStyle w:val="Nadpis4"/>
        <w:jc w:val="both"/>
        <w:rPr>
          <w:rFonts w:cstheme="minorHAnsi"/>
          <w:szCs w:val="20"/>
          <w:lang w:eastAsia="en-US"/>
        </w:rPr>
      </w:pPr>
      <w:r>
        <w:rPr>
          <w:rFonts w:cstheme="minorHAnsi"/>
          <w:szCs w:val="20"/>
        </w:rPr>
        <w:t xml:space="preserve">Do textové části </w:t>
      </w:r>
      <w:r w:rsidRPr="00C75108">
        <w:rPr>
          <w:rFonts w:cstheme="minorHAnsi"/>
          <w:szCs w:val="20"/>
        </w:rPr>
        <w:t>Odůvodnění</w:t>
      </w:r>
      <w:r>
        <w:rPr>
          <w:rFonts w:cstheme="minorHAnsi"/>
          <w:szCs w:val="20"/>
        </w:rPr>
        <w:t xml:space="preserve"> návrhu územního plánu, vložit kapitolu</w:t>
      </w:r>
      <w:r w:rsidR="002F7411" w:rsidRPr="00C75108">
        <w:rPr>
          <w:rFonts w:cstheme="minorHAnsi"/>
          <w:szCs w:val="20"/>
        </w:rPr>
        <w:t xml:space="preserve">, </w:t>
      </w:r>
      <w:r w:rsidR="002F7411" w:rsidRPr="00C75108">
        <w:rPr>
          <w:rFonts w:cstheme="minorHAnsi"/>
          <w:szCs w:val="20"/>
          <w:u w:val="single"/>
        </w:rPr>
        <w:t>Zvláštní zájmy Ministerstva obrany.</w:t>
      </w:r>
      <w:r w:rsidR="002F7411" w:rsidRPr="00C75108">
        <w:rPr>
          <w:rFonts w:cstheme="minorHAnsi"/>
          <w:szCs w:val="20"/>
        </w:rPr>
        <w:t xml:space="preserve">  Text: – ÚAP -jev 102a. Jedná se o výstavbu (včetně rekonstrukce a přestavby) větrných elektráren, výškových staveb, venkovního vedení </w:t>
      </w:r>
      <w:proofErr w:type="spellStart"/>
      <w:r w:rsidR="002F7411" w:rsidRPr="00C75108">
        <w:rPr>
          <w:rFonts w:cstheme="minorHAnsi"/>
          <w:szCs w:val="20"/>
        </w:rPr>
        <w:t>vvn</w:t>
      </w:r>
      <w:proofErr w:type="spellEnd"/>
      <w:r w:rsidR="002F7411" w:rsidRPr="00C75108">
        <w:rPr>
          <w:rFonts w:cstheme="minorHAnsi"/>
          <w:szCs w:val="20"/>
        </w:rPr>
        <w:t xml:space="preserve"> a </w:t>
      </w:r>
      <w:proofErr w:type="spellStart"/>
      <w:r w:rsidR="002F7411" w:rsidRPr="00C75108">
        <w:rPr>
          <w:rFonts w:cstheme="minorHAnsi"/>
          <w:szCs w:val="20"/>
        </w:rPr>
        <w:t>vn</w:t>
      </w:r>
      <w:proofErr w:type="spellEnd"/>
      <w:r w:rsidR="002F7411" w:rsidRPr="00C75108">
        <w:rPr>
          <w:rFonts w:cstheme="minorHAnsi"/>
          <w:szCs w:val="20"/>
        </w:rPr>
        <w:t>, základnových stanic mobilních operátorů. V tomto vymezeném území může být výstavba větrných elektráren, výškových staveb nad 30 m nad terénem a staveb tvořících dominanty v terénu výškově omezena nebo zakázána.</w:t>
      </w:r>
    </w:p>
    <w:p w14:paraId="2F1603A3" w14:textId="77777777" w:rsidR="002F7411" w:rsidRPr="00C75108" w:rsidRDefault="002F7411" w:rsidP="00C75108">
      <w:pPr>
        <w:pStyle w:val="Odstavecseseznamem"/>
        <w:spacing w:after="120" w:line="240" w:lineRule="auto"/>
        <w:ind w:left="709"/>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ÚAP jev 119. Na celém správním území umístit a povolit níže uvedené stavby jen na základě závazného stanoviska Ministerstva obrany:</w:t>
      </w:r>
    </w:p>
    <w:p w14:paraId="08DBF98C" w14:textId="32849EF7" w:rsidR="002F7411" w:rsidRPr="00FA21FD" w:rsidRDefault="002F7411" w:rsidP="00FA21FD">
      <w:pPr>
        <w:pStyle w:val="Odstavecseseznamem"/>
        <w:spacing w:after="120" w:line="240" w:lineRule="auto"/>
        <w:ind w:left="709"/>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-výstavba, rekonstrukce a opravy dálniční sítě</w:t>
      </w:r>
      <w:r w:rsidR="00FA21FD">
        <w:rPr>
          <w:rFonts w:asciiTheme="minorHAnsi" w:hAnsiTheme="minorHAnsi" w:cstheme="minorHAnsi"/>
          <w:color w:val="548DD4" w:themeColor="text2" w:themeTint="99"/>
          <w:sz w:val="20"/>
          <w:szCs w:val="20"/>
        </w:rPr>
        <w:t xml:space="preserve"> a všech silnic I. a  II. třídy, </w:t>
      </w:r>
      <w:r w:rsidRPr="00FA21FD">
        <w:rPr>
          <w:rFonts w:asciiTheme="minorHAnsi" w:hAnsiTheme="minorHAnsi" w:cstheme="minorHAnsi"/>
          <w:color w:val="548DD4" w:themeColor="text2" w:themeTint="99"/>
          <w:sz w:val="20"/>
          <w:szCs w:val="20"/>
        </w:rPr>
        <w:t>výstavba, rekonstrukce a opravy silnic III. třídy a místních komunikací v blízkosti vojenských areálů, objektů důležitých pro obranu státu a vojenských újezdů</w:t>
      </w:r>
      <w:r w:rsidR="00FA21FD">
        <w:rPr>
          <w:rFonts w:asciiTheme="minorHAnsi" w:hAnsiTheme="minorHAnsi" w:cstheme="minorHAnsi"/>
          <w:color w:val="548DD4" w:themeColor="text2" w:themeTint="99"/>
          <w:sz w:val="20"/>
          <w:szCs w:val="20"/>
        </w:rPr>
        <w:t xml:space="preserve">, </w:t>
      </w:r>
      <w:r w:rsidRPr="00FA21FD">
        <w:rPr>
          <w:rFonts w:asciiTheme="minorHAnsi" w:hAnsiTheme="minorHAnsi" w:cstheme="minorHAnsi"/>
          <w:color w:val="548DD4" w:themeColor="text2" w:themeTint="99"/>
          <w:sz w:val="20"/>
          <w:szCs w:val="20"/>
        </w:rPr>
        <w:t>výstavba a rekonstrukce železničních tratí a jejich objektů</w:t>
      </w:r>
      <w:r w:rsidR="00FA21FD">
        <w:rPr>
          <w:rFonts w:asciiTheme="minorHAnsi" w:hAnsiTheme="minorHAnsi" w:cstheme="minorHAnsi"/>
          <w:color w:val="548DD4" w:themeColor="text2" w:themeTint="99"/>
          <w:sz w:val="20"/>
          <w:szCs w:val="20"/>
        </w:rPr>
        <w:t xml:space="preserve">, </w:t>
      </w:r>
      <w:r w:rsidRPr="00FA21FD">
        <w:rPr>
          <w:rFonts w:asciiTheme="minorHAnsi" w:hAnsiTheme="minorHAnsi" w:cstheme="minorHAnsi"/>
          <w:color w:val="548DD4" w:themeColor="text2" w:themeTint="99"/>
          <w:sz w:val="20"/>
          <w:szCs w:val="20"/>
        </w:rPr>
        <w:t>výstavba vod</w:t>
      </w:r>
      <w:r w:rsidR="00FA21FD">
        <w:rPr>
          <w:rFonts w:asciiTheme="minorHAnsi" w:hAnsiTheme="minorHAnsi" w:cstheme="minorHAnsi"/>
          <w:color w:val="548DD4" w:themeColor="text2" w:themeTint="99"/>
          <w:sz w:val="20"/>
          <w:szCs w:val="20"/>
        </w:rPr>
        <w:t xml:space="preserve">ních nádrží (rybníky, přehrady), </w:t>
      </w:r>
      <w:r w:rsidRPr="00FA21FD">
        <w:rPr>
          <w:rFonts w:asciiTheme="minorHAnsi" w:hAnsiTheme="minorHAnsi" w:cstheme="minorHAnsi"/>
          <w:color w:val="548DD4" w:themeColor="text2" w:themeTint="99"/>
          <w:sz w:val="20"/>
          <w:szCs w:val="20"/>
        </w:rPr>
        <w:t>umístění staveb a zařízení vysokých 75 m a více nad terénem,</w:t>
      </w:r>
      <w:r w:rsidR="00FA21FD">
        <w:rPr>
          <w:rFonts w:asciiTheme="minorHAnsi" w:hAnsiTheme="minorHAnsi" w:cstheme="minorHAnsi"/>
          <w:color w:val="548DD4" w:themeColor="text2" w:themeTint="99"/>
          <w:sz w:val="20"/>
          <w:szCs w:val="20"/>
        </w:rPr>
        <w:t xml:space="preserve"> </w:t>
      </w:r>
      <w:r w:rsidRPr="00FA21FD">
        <w:rPr>
          <w:rFonts w:asciiTheme="minorHAnsi" w:hAnsiTheme="minorHAnsi" w:cstheme="minorHAnsi"/>
          <w:color w:val="548DD4" w:themeColor="text2" w:themeTint="99"/>
          <w:sz w:val="20"/>
          <w:szCs w:val="20"/>
        </w:rPr>
        <w:t>umístění staveb a zařízení vysokých 30 m a více na přirozených nebo umělých vyvýšeninách, které vyčnívají 75 m a výše nad okolní krajinu</w:t>
      </w:r>
      <w:r w:rsidR="00FA21FD">
        <w:rPr>
          <w:rFonts w:asciiTheme="minorHAnsi" w:hAnsiTheme="minorHAnsi" w:cstheme="minorHAnsi"/>
          <w:color w:val="548DD4" w:themeColor="text2" w:themeTint="99"/>
          <w:sz w:val="20"/>
          <w:szCs w:val="20"/>
        </w:rPr>
        <w:t xml:space="preserve">, </w:t>
      </w:r>
      <w:r w:rsidRPr="00FA21FD">
        <w:rPr>
          <w:rFonts w:asciiTheme="minorHAnsi" w:hAnsiTheme="minorHAnsi" w:cstheme="minorHAnsi"/>
          <w:color w:val="548DD4" w:themeColor="text2" w:themeTint="99"/>
          <w:sz w:val="20"/>
          <w:szCs w:val="20"/>
        </w:rPr>
        <w:t>umístění zařízení, která mohou ohrozit bezpečnost letového provozu nebo rušit funkci leteckých palubních přístrojů a leteckých zabezpečovacích zařízení, zejména zařízení průmyslových závodů, vedení vysokého a velmi vysokého napětí, energetická zařízení, větrné elektrárny a vysílací stanice</w:t>
      </w:r>
      <w:r w:rsidR="00FA21FD">
        <w:rPr>
          <w:rFonts w:asciiTheme="minorHAnsi" w:hAnsiTheme="minorHAnsi" w:cstheme="minorHAnsi"/>
          <w:color w:val="548DD4" w:themeColor="text2" w:themeTint="99"/>
          <w:sz w:val="20"/>
          <w:szCs w:val="20"/>
        </w:rPr>
        <w:t xml:space="preserve">, </w:t>
      </w:r>
      <w:r w:rsidRPr="00FA21FD">
        <w:rPr>
          <w:rFonts w:asciiTheme="minorHAnsi" w:hAnsiTheme="minorHAnsi" w:cstheme="minorHAnsi"/>
          <w:color w:val="548DD4" w:themeColor="text2" w:themeTint="99"/>
          <w:sz w:val="20"/>
          <w:szCs w:val="20"/>
        </w:rPr>
        <w:t>veškerá výstavba dotýkající se nemovitostí (pozemky a stavby) ve vlastnictví ČR, v příslušnosti hospodařit s majetkem státu Ministerstva obrany.</w:t>
      </w:r>
    </w:p>
    <w:p w14:paraId="587AFE88" w14:textId="77777777" w:rsidR="002F7411" w:rsidRPr="00C75108" w:rsidRDefault="002F7411"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rPr>
      </w:pPr>
      <w:r w:rsidRPr="00F52CDF">
        <w:rPr>
          <w:rFonts w:asciiTheme="minorHAnsi" w:hAnsiTheme="minorHAnsi" w:cstheme="minorHAnsi"/>
          <w:color w:val="548DD4" w:themeColor="text2" w:themeTint="99"/>
          <w:sz w:val="20"/>
          <w:szCs w:val="20"/>
          <w:u w:val="single"/>
        </w:rPr>
        <w:lastRenderedPageBreak/>
        <w:t>Do grafické části</w:t>
      </w:r>
      <w:r w:rsidRPr="00C75108">
        <w:rPr>
          <w:rFonts w:asciiTheme="minorHAnsi" w:hAnsiTheme="minorHAnsi" w:cstheme="minorHAnsi"/>
          <w:color w:val="548DD4" w:themeColor="text2" w:themeTint="99"/>
          <w:sz w:val="20"/>
          <w:szCs w:val="20"/>
        </w:rPr>
        <w:t xml:space="preserve"> pod legendu koordinačního výkresu zapracovat textovou poznámku: ÚAP jev 102a „Celé správní území obce je situováno v ochranném pásmu radiolokačního zařízení Ministerstva obrany”. </w:t>
      </w:r>
    </w:p>
    <w:p w14:paraId="52BB0386" w14:textId="77777777" w:rsidR="00A01439" w:rsidRPr="00C75108" w:rsidRDefault="002F7411" w:rsidP="00C75108">
      <w:pPr>
        <w:pStyle w:val="Odstavecseseznamem"/>
        <w:numPr>
          <w:ilvl w:val="0"/>
          <w:numId w:val="34"/>
        </w:numPr>
        <w:spacing w:after="120" w:line="240" w:lineRule="auto"/>
        <w:ind w:left="709" w:hanging="709"/>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ÚAP jev 119 „Celé správní území je zájmovým územím Ministerstva obrany z hlediska povolování vyjmenovaných druhů staveb“.</w:t>
      </w:r>
    </w:p>
    <w:p w14:paraId="7AD67CC3" w14:textId="5BA0F3EE" w:rsidR="00A01439" w:rsidRPr="00627B0E" w:rsidRDefault="00A01439" w:rsidP="00627B0E">
      <w:pPr>
        <w:pStyle w:val="Nadpis4"/>
        <w:jc w:val="both"/>
        <w:rPr>
          <w:rFonts w:cstheme="minorHAnsi"/>
          <w:szCs w:val="20"/>
        </w:rPr>
      </w:pPr>
      <w:r w:rsidRPr="000D0D76">
        <w:rPr>
          <w:rFonts w:cstheme="minorHAnsi"/>
          <w:szCs w:val="20"/>
          <w:u w:val="single"/>
        </w:rPr>
        <w:t>Upozornění na CHLÚ</w:t>
      </w:r>
      <w:r w:rsidRPr="00C75108">
        <w:rPr>
          <w:rFonts w:cstheme="minorHAnsi"/>
          <w:szCs w:val="20"/>
        </w:rPr>
        <w:t xml:space="preserve">: Bílina č. 07570000, Most č. 22740000, poddolovaných území: Libkovice u Mostu č. 1446, </w:t>
      </w:r>
      <w:proofErr w:type="spellStart"/>
      <w:r w:rsidRPr="00C75108">
        <w:rPr>
          <w:rFonts w:cstheme="minorHAnsi"/>
          <w:szCs w:val="20"/>
        </w:rPr>
        <w:t>Jenišův</w:t>
      </w:r>
      <w:proofErr w:type="spellEnd"/>
      <w:r w:rsidRPr="00C75108">
        <w:rPr>
          <w:rFonts w:cstheme="minorHAnsi"/>
          <w:szCs w:val="20"/>
        </w:rPr>
        <w:t xml:space="preserve"> Újezd č. 1480, Břešťany č. 1517, Bílina č. 1518, </w:t>
      </w:r>
      <w:proofErr w:type="spellStart"/>
      <w:r w:rsidRPr="00C75108">
        <w:rPr>
          <w:rFonts w:cstheme="minorHAnsi"/>
          <w:szCs w:val="20"/>
        </w:rPr>
        <w:t>Hrdlovka</w:t>
      </w:r>
      <w:proofErr w:type="spellEnd"/>
      <w:r w:rsidRPr="00C75108">
        <w:rPr>
          <w:rFonts w:cstheme="minorHAnsi"/>
          <w:szCs w:val="20"/>
        </w:rPr>
        <w:t>-Nový Dvůr č. 1521, Ledvice 4 č. 1565, Břežánky č. 1573, Bílina 1 č. 1587, Světec 5 č. 1623, Břežánky-</w:t>
      </w:r>
      <w:proofErr w:type="spellStart"/>
      <w:r w:rsidRPr="00C75108">
        <w:rPr>
          <w:rFonts w:cstheme="minorHAnsi"/>
          <w:szCs w:val="20"/>
        </w:rPr>
        <w:t>Emerán</w:t>
      </w:r>
      <w:proofErr w:type="spellEnd"/>
      <w:r w:rsidRPr="00C75108">
        <w:rPr>
          <w:rFonts w:cstheme="minorHAnsi"/>
          <w:szCs w:val="20"/>
        </w:rPr>
        <w:t xml:space="preserve"> č. 5772, výhradních ložisek: Bílina-Lom Bílina č. 3075700, </w:t>
      </w:r>
      <w:proofErr w:type="spellStart"/>
      <w:r w:rsidRPr="00C75108">
        <w:rPr>
          <w:rFonts w:cstheme="minorHAnsi"/>
          <w:szCs w:val="20"/>
        </w:rPr>
        <w:t>Pařidla</w:t>
      </w:r>
      <w:proofErr w:type="spellEnd"/>
      <w:r w:rsidRPr="00C75108">
        <w:rPr>
          <w:rFonts w:cstheme="minorHAnsi"/>
          <w:szCs w:val="20"/>
        </w:rPr>
        <w:t xml:space="preserve"> č. 3227401, dobývacích prostorů těžených: Bílina č. 30049, </w:t>
      </w:r>
      <w:proofErr w:type="spellStart"/>
      <w:r w:rsidRPr="00C75108">
        <w:rPr>
          <w:rFonts w:cstheme="minorHAnsi"/>
          <w:szCs w:val="20"/>
        </w:rPr>
        <w:t>Pařidla</w:t>
      </w:r>
      <w:proofErr w:type="spellEnd"/>
      <w:r w:rsidRPr="00C75108">
        <w:rPr>
          <w:rFonts w:cstheme="minorHAnsi"/>
          <w:szCs w:val="20"/>
        </w:rPr>
        <w:t xml:space="preserve"> č. 30101 a sesuvů: Razice č. 4247, č. 4248, </w:t>
      </w:r>
      <w:proofErr w:type="spellStart"/>
      <w:r w:rsidRPr="00C75108">
        <w:rPr>
          <w:rFonts w:cstheme="minorHAnsi"/>
          <w:szCs w:val="20"/>
        </w:rPr>
        <w:t>Kučlín</w:t>
      </w:r>
      <w:proofErr w:type="spellEnd"/>
      <w:r w:rsidRPr="00C75108">
        <w:rPr>
          <w:rFonts w:cstheme="minorHAnsi"/>
          <w:szCs w:val="20"/>
        </w:rPr>
        <w:t xml:space="preserve"> č. 4249, Bílina č. 4250, č. 4257, č. 4258, č. 6386, </w:t>
      </w:r>
      <w:proofErr w:type="spellStart"/>
      <w:r w:rsidRPr="00C75108">
        <w:rPr>
          <w:rFonts w:cstheme="minorHAnsi"/>
          <w:szCs w:val="20"/>
        </w:rPr>
        <w:t>Jenišův</w:t>
      </w:r>
      <w:proofErr w:type="spellEnd"/>
      <w:r w:rsidRPr="00C75108">
        <w:rPr>
          <w:rFonts w:cstheme="minorHAnsi"/>
          <w:szCs w:val="20"/>
        </w:rPr>
        <w:t xml:space="preserve"> Újezd č. 5952, Chudeřice č. 5963, č. 5964, č. 5967 (</w:t>
      </w:r>
      <w:hyperlink r:id="rId53" w:history="1">
        <w:r w:rsidRPr="00C75108">
          <w:rPr>
            <w:rStyle w:val="Hypertextovodkaz"/>
            <w:rFonts w:cstheme="minorHAnsi"/>
            <w:szCs w:val="20"/>
            <w14:textFill>
              <w14:solidFill>
                <w14:srgbClr w14:val="0000FF">
                  <w14:lumMod w14:val="60000"/>
                  <w14:lumOff w14:val="40000"/>
                </w14:srgbClr>
              </w14:solidFill>
            </w14:textFill>
          </w:rPr>
          <w:t>https://mapy.geology.cz/udaje_o_uzemi/</w:t>
        </w:r>
      </w:hyperlink>
      <w:r w:rsidRPr="00C75108">
        <w:rPr>
          <w:rFonts w:cstheme="minorHAnsi"/>
          <w:szCs w:val="20"/>
        </w:rPr>
        <w:t>).</w:t>
      </w:r>
    </w:p>
    <w:p w14:paraId="117D4771" w14:textId="77777777" w:rsidR="00A01439" w:rsidRPr="000D0D76" w:rsidRDefault="00A01439" w:rsidP="00C75108">
      <w:pPr>
        <w:pStyle w:val="Nadpis4"/>
        <w:jc w:val="both"/>
        <w:rPr>
          <w:rFonts w:cstheme="minorHAnsi"/>
          <w:szCs w:val="20"/>
          <w:u w:val="single"/>
        </w:rPr>
      </w:pPr>
      <w:r w:rsidRPr="000D0D76">
        <w:rPr>
          <w:rFonts w:cstheme="minorHAnsi"/>
          <w:szCs w:val="20"/>
          <w:u w:val="single"/>
        </w:rPr>
        <w:t>Respektovat a chránit ložiska ve vlastnictví České republiky</w:t>
      </w:r>
    </w:p>
    <w:p w14:paraId="0E2A849C" w14:textId="77777777" w:rsidR="00A01439" w:rsidRPr="00C75108" w:rsidRDefault="00A01439" w:rsidP="00E22F0F">
      <w:pPr>
        <w:pStyle w:val="Odstavecseseznamem"/>
        <w:numPr>
          <w:ilvl w:val="0"/>
          <w:numId w:val="34"/>
        </w:numPr>
        <w:spacing w:after="120" w:line="240" w:lineRule="auto"/>
        <w:ind w:left="709" w:hanging="567"/>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 xml:space="preserve">Do textové části uvést níže zmíněná  VL, CHLÚ, DP a NL, a to způsobem shora uvedeným a v souladu s ustanovením § 17 odst. 5 a § 26 odst. 3 horního zákona vyznačit hranice CHLÚ a DP v grafické části návrhu Změny č. 2 ÚP Bílina. </w:t>
      </w:r>
    </w:p>
    <w:p w14:paraId="102DFDE3" w14:textId="77777777" w:rsidR="00A01439" w:rsidRPr="00C75108" w:rsidRDefault="00A01439" w:rsidP="00E22F0F">
      <w:pPr>
        <w:pStyle w:val="Odstavecseseznamem"/>
        <w:numPr>
          <w:ilvl w:val="0"/>
          <w:numId w:val="34"/>
        </w:numPr>
        <w:spacing w:after="120" w:line="240" w:lineRule="auto"/>
        <w:ind w:left="709" w:hanging="567"/>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Výhradního ložiska (dále jen „VL“) B 3075700 Bílina – lom Bílina (surovina: Uhlí hnědé, organizace: Severočeské doly, a.s., Chomutov), k jehož ochraně je stanoveno chráněné ložiskové území (dále též „CHLÚ“) 07570000 Bílina (surovina: Uhlí hnědé, organizace: Severočeské doly, a.s., Chomutov) a k dobývání dobývací prostor (dále jen „DP“) 30049 Bílina (surovina: Uhlí hnědé, organizace: Severočeské doly, a.s., Chomutov).</w:t>
      </w:r>
    </w:p>
    <w:p w14:paraId="54A855B0" w14:textId="79200253" w:rsidR="00A01439" w:rsidRPr="000D0D76" w:rsidRDefault="00A01439" w:rsidP="00E22F0F">
      <w:pPr>
        <w:pStyle w:val="Odstavecseseznamem"/>
        <w:numPr>
          <w:ilvl w:val="0"/>
          <w:numId w:val="34"/>
        </w:numPr>
        <w:spacing w:after="120" w:line="240" w:lineRule="auto"/>
        <w:ind w:left="709" w:hanging="567"/>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 xml:space="preserve">− VL B 3227401 </w:t>
      </w:r>
      <w:proofErr w:type="spellStart"/>
      <w:r w:rsidRPr="00C75108">
        <w:rPr>
          <w:rFonts w:asciiTheme="minorHAnsi" w:hAnsiTheme="minorHAnsi" w:cstheme="minorHAnsi"/>
          <w:color w:val="548DD4" w:themeColor="text2" w:themeTint="99"/>
          <w:sz w:val="20"/>
          <w:szCs w:val="20"/>
        </w:rPr>
        <w:t>Pařidla</w:t>
      </w:r>
      <w:proofErr w:type="spellEnd"/>
      <w:r w:rsidRPr="00C75108">
        <w:rPr>
          <w:rFonts w:asciiTheme="minorHAnsi" w:hAnsiTheme="minorHAnsi" w:cstheme="minorHAnsi"/>
          <w:color w:val="548DD4" w:themeColor="text2" w:themeTint="99"/>
          <w:sz w:val="20"/>
          <w:szCs w:val="20"/>
        </w:rPr>
        <w:t xml:space="preserve"> (surovina: Uhlí hnědé, organizace: Severočeské doly, a.s., Chomutov) k jehož ochraně je stanoveno CHLÚ 22740000 Most (surovina: Uhlí hnědé, organizace: Palivový kombinát Ústí, </w:t>
      </w:r>
      <w:proofErr w:type="spellStart"/>
      <w:r w:rsidRPr="00C75108">
        <w:rPr>
          <w:rFonts w:asciiTheme="minorHAnsi" w:hAnsiTheme="minorHAnsi" w:cstheme="minorHAnsi"/>
          <w:color w:val="548DD4" w:themeColor="text2" w:themeTint="99"/>
          <w:sz w:val="20"/>
          <w:szCs w:val="20"/>
        </w:rPr>
        <w:t>s.p</w:t>
      </w:r>
      <w:proofErr w:type="spellEnd"/>
      <w:r w:rsidRPr="00C75108">
        <w:rPr>
          <w:rFonts w:asciiTheme="minorHAnsi" w:hAnsiTheme="minorHAnsi" w:cstheme="minorHAnsi"/>
          <w:color w:val="548DD4" w:themeColor="text2" w:themeTint="99"/>
          <w:sz w:val="20"/>
          <w:szCs w:val="20"/>
        </w:rPr>
        <w:t xml:space="preserve">.) a k dobývání DP 30101 </w:t>
      </w:r>
      <w:proofErr w:type="spellStart"/>
      <w:r w:rsidRPr="00C75108">
        <w:rPr>
          <w:rFonts w:asciiTheme="minorHAnsi" w:hAnsiTheme="minorHAnsi" w:cstheme="minorHAnsi"/>
          <w:color w:val="548DD4" w:themeColor="text2" w:themeTint="99"/>
          <w:sz w:val="20"/>
          <w:szCs w:val="20"/>
        </w:rPr>
        <w:t>Pařidla</w:t>
      </w:r>
      <w:proofErr w:type="spellEnd"/>
      <w:r w:rsidRPr="00C75108">
        <w:rPr>
          <w:rFonts w:asciiTheme="minorHAnsi" w:hAnsiTheme="minorHAnsi" w:cstheme="minorHAnsi"/>
          <w:color w:val="548DD4" w:themeColor="text2" w:themeTint="99"/>
          <w:sz w:val="20"/>
          <w:szCs w:val="20"/>
        </w:rPr>
        <w:t xml:space="preserve"> (surovina: Uhlí hnědé, organizace: Severočeské doly, a.s., Chomutov)</w:t>
      </w:r>
    </w:p>
    <w:p w14:paraId="58EC2890" w14:textId="00AA716E" w:rsidR="00A01439" w:rsidRPr="00C75108" w:rsidRDefault="00A01439" w:rsidP="00D1783C">
      <w:pPr>
        <w:pStyle w:val="Odstavecseseznamem"/>
        <w:numPr>
          <w:ilvl w:val="0"/>
          <w:numId w:val="34"/>
        </w:numPr>
        <w:spacing w:after="120" w:line="240" w:lineRule="auto"/>
        <w:ind w:left="709" w:hanging="567"/>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Požadujeme při pořizování územně plánovací dokumentace postupovat v souladu s § 15 odst. 1 zákona č. 44/1988 Sb., o ochraně a využívání nerostného bohatství, ve znění pozdějších předpisů (horní zákon) (dále jen „horní zákon“), tj. z hlediska ochrany nerostného bohatství nejvýhodněji, zejména v ploše stanovených dobývacích prostorů a chráněných ložiskových území neumisťovat stavby a zařízení nesouvisející s dobýváním ložisek</w:t>
      </w:r>
    </w:p>
    <w:p w14:paraId="3C0D205C" w14:textId="6E3DFC22" w:rsidR="00A01439" w:rsidRPr="00C75108" w:rsidRDefault="00A01439" w:rsidP="00C75108">
      <w:pPr>
        <w:pStyle w:val="Nadpis4"/>
        <w:jc w:val="both"/>
        <w:rPr>
          <w:rFonts w:cstheme="minorHAnsi"/>
          <w:szCs w:val="20"/>
        </w:rPr>
      </w:pPr>
      <w:r w:rsidRPr="000D0D76">
        <w:rPr>
          <w:rFonts w:cstheme="minorHAnsi"/>
          <w:szCs w:val="20"/>
          <w:u w:val="single"/>
        </w:rPr>
        <w:t>Respektovat</w:t>
      </w:r>
      <w:r w:rsidRPr="00C75108">
        <w:rPr>
          <w:rFonts w:cstheme="minorHAnsi"/>
          <w:szCs w:val="20"/>
        </w:rPr>
        <w:t xml:space="preserve"> schválený plán společných zařízení v části k.ú. Bílina, který je součástí schváleného návrhu komplexních pozemkových úprav v k.ú. </w:t>
      </w:r>
      <w:proofErr w:type="spellStart"/>
      <w:r w:rsidRPr="00C75108">
        <w:rPr>
          <w:rFonts w:cstheme="minorHAnsi"/>
          <w:szCs w:val="20"/>
        </w:rPr>
        <w:t>Kučlín</w:t>
      </w:r>
      <w:proofErr w:type="spellEnd"/>
      <w:r w:rsidRPr="00C75108">
        <w:rPr>
          <w:rFonts w:cstheme="minorHAnsi"/>
          <w:szCs w:val="20"/>
        </w:rPr>
        <w:t xml:space="preserve">, části </w:t>
      </w:r>
      <w:proofErr w:type="spellStart"/>
      <w:r w:rsidRPr="00C75108">
        <w:rPr>
          <w:rFonts w:cstheme="minorHAnsi"/>
          <w:szCs w:val="20"/>
        </w:rPr>
        <w:t>k.ú</w:t>
      </w:r>
      <w:proofErr w:type="spellEnd"/>
      <w:r w:rsidRPr="00C75108">
        <w:rPr>
          <w:rFonts w:cstheme="minorHAnsi"/>
          <w:szCs w:val="20"/>
        </w:rPr>
        <w:t>. Dřínek a části k.ú. Bílina.</w:t>
      </w:r>
    </w:p>
    <w:p w14:paraId="7EBAC175" w14:textId="77777777" w:rsidR="00C75108" w:rsidRPr="000D0D76" w:rsidRDefault="00C75108" w:rsidP="00C75108">
      <w:pPr>
        <w:pStyle w:val="Nadpis4"/>
        <w:jc w:val="both"/>
        <w:rPr>
          <w:rFonts w:cstheme="minorHAnsi"/>
          <w:szCs w:val="20"/>
          <w:u w:val="single"/>
        </w:rPr>
      </w:pPr>
      <w:r w:rsidRPr="000D0D76">
        <w:rPr>
          <w:rFonts w:cstheme="minorHAnsi"/>
          <w:szCs w:val="20"/>
          <w:u w:val="single"/>
        </w:rPr>
        <w:t>Ochrana přírody a krajiny</w:t>
      </w:r>
    </w:p>
    <w:p w14:paraId="5D9CA7A7" w14:textId="77777777" w:rsidR="00C75108" w:rsidRPr="00C75108" w:rsidRDefault="00C75108" w:rsidP="00C75108">
      <w:pPr>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 xml:space="preserve">Respektovat Bořeň, která je regionálním prvkem ÚSES, evropsky významnou lokalitou a národní přírodní rezervací. Stejně jako přírodní rezervaci </w:t>
      </w:r>
      <w:proofErr w:type="spellStart"/>
      <w:r w:rsidRPr="00C75108">
        <w:rPr>
          <w:rFonts w:asciiTheme="minorHAnsi" w:hAnsiTheme="minorHAnsi" w:cstheme="minorHAnsi"/>
          <w:color w:val="548DD4" w:themeColor="text2" w:themeTint="99"/>
          <w:sz w:val="20"/>
          <w:szCs w:val="20"/>
        </w:rPr>
        <w:t>Trupelník</w:t>
      </w:r>
      <w:proofErr w:type="spellEnd"/>
      <w:r w:rsidRPr="00C75108">
        <w:rPr>
          <w:rFonts w:asciiTheme="minorHAnsi" w:hAnsiTheme="minorHAnsi" w:cstheme="minorHAnsi"/>
          <w:color w:val="548DD4" w:themeColor="text2" w:themeTint="99"/>
          <w:sz w:val="20"/>
          <w:szCs w:val="20"/>
        </w:rPr>
        <w:t>.</w:t>
      </w:r>
    </w:p>
    <w:p w14:paraId="5DD89F23" w14:textId="77777777" w:rsidR="00C75108" w:rsidRPr="00C75108" w:rsidRDefault="00C75108" w:rsidP="00C75108">
      <w:pPr>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Krajský úřad Ústeckého kraje, odbor životního prostředí a zemědělství, jako orgán věcně a místně příslušný dle ustanovení § 77a odst. 4 zákona, vydává dle § 45i odst. 1 zákona k žádosti, toto stanovisko: Záměr samostatně či ve spojení s jinými známými záměry či koncepcemi nebude mít významný vliv na předmět ochrany nebo celistvost evropsky významných lokalit a ptačích oblastí v územní působnosti Krajského úřadu Ústeckého kraje.</w:t>
      </w:r>
    </w:p>
    <w:p w14:paraId="5AFE90B2" w14:textId="253552A6" w:rsidR="00C75108" w:rsidRPr="00C75108" w:rsidRDefault="00C75108" w:rsidP="00C75108">
      <w:pPr>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Na celém území je evidována řada nálezů zvláště chráněných druhů. Jejich lokality je třeba respektovat. Po předložení mapových podkladů v dalších fázích schvalování změny územního plánu bude možné tuto změnu s ohledem na ochranu druhů posoudit.</w:t>
      </w:r>
    </w:p>
    <w:p w14:paraId="09B07696" w14:textId="36E31715" w:rsidR="00C75108" w:rsidRPr="00C75108" w:rsidRDefault="00C75108" w:rsidP="00C75108">
      <w:pPr>
        <w:rPr>
          <w:rFonts w:asciiTheme="minorHAnsi" w:hAnsiTheme="minorHAnsi" w:cstheme="minorHAnsi"/>
          <w:color w:val="548DD4" w:themeColor="text2" w:themeTint="99"/>
          <w:sz w:val="20"/>
          <w:szCs w:val="20"/>
        </w:rPr>
      </w:pPr>
    </w:p>
    <w:p w14:paraId="361EDBA6" w14:textId="77777777" w:rsidR="00C75108" w:rsidRPr="00C75108" w:rsidRDefault="00C75108" w:rsidP="00C75108">
      <w:pPr>
        <w:rPr>
          <w:rFonts w:asciiTheme="minorHAnsi" w:hAnsiTheme="minorHAnsi" w:cstheme="minorHAnsi"/>
          <w:color w:val="548DD4" w:themeColor="text2" w:themeTint="99"/>
          <w:sz w:val="20"/>
          <w:szCs w:val="20"/>
          <w:u w:val="single"/>
        </w:rPr>
      </w:pPr>
      <w:r w:rsidRPr="00C75108">
        <w:rPr>
          <w:rFonts w:asciiTheme="minorHAnsi" w:hAnsiTheme="minorHAnsi" w:cstheme="minorHAnsi"/>
          <w:color w:val="548DD4" w:themeColor="text2" w:themeTint="99"/>
          <w:sz w:val="20"/>
          <w:szCs w:val="20"/>
          <w:u w:val="single"/>
        </w:rPr>
        <w:t>Ochrana zemědělského půdního fondu</w:t>
      </w:r>
    </w:p>
    <w:p w14:paraId="40F945A3" w14:textId="3450F282" w:rsidR="00C75108" w:rsidRDefault="00C75108" w:rsidP="00E22F0F">
      <w:pPr>
        <w:spacing w:after="120"/>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Návrh ploch, které představují důsledky na pozemky zemědělského půdního fondu, musí být v souladu s § 5 odst. 1 zákona odůvodněn. Důsledky na pozemky zemědělského půdního fondu představuje využití, jež není využitím podle § 1 zákona. Předmětem vyhodnocení důsledků na ZPF budou v souladu s § 3 vyhlášky koridory, zastavitelné plochy, plochy přestavby i plochy změn v krajině. Upozorňujeme na nutnost ochrany zemědělských půd zařazených do I. a II. třídy ochrany podle § 4 odst. 3 zákona.</w:t>
      </w:r>
    </w:p>
    <w:p w14:paraId="4D690EB8" w14:textId="6DE48B26" w:rsidR="00E22F0F" w:rsidRPr="00C75108" w:rsidRDefault="00E22F0F" w:rsidP="00C75108">
      <w:pPr>
        <w:rPr>
          <w:rFonts w:asciiTheme="minorHAnsi" w:hAnsiTheme="minorHAnsi" w:cstheme="minorHAnsi"/>
          <w:color w:val="548DD4" w:themeColor="text2" w:themeTint="99"/>
          <w:sz w:val="20"/>
          <w:szCs w:val="20"/>
        </w:rPr>
      </w:pPr>
    </w:p>
    <w:p w14:paraId="25B22FA3" w14:textId="77777777" w:rsidR="00C75108" w:rsidRPr="00E22F0F" w:rsidRDefault="00C75108" w:rsidP="00C75108">
      <w:pPr>
        <w:rPr>
          <w:rFonts w:asciiTheme="minorHAnsi" w:hAnsiTheme="minorHAnsi" w:cstheme="minorHAnsi"/>
          <w:color w:val="548DD4" w:themeColor="text2" w:themeTint="99"/>
          <w:sz w:val="20"/>
          <w:szCs w:val="20"/>
          <w:u w:val="single"/>
        </w:rPr>
      </w:pPr>
      <w:r w:rsidRPr="00E22F0F">
        <w:rPr>
          <w:rFonts w:asciiTheme="minorHAnsi" w:hAnsiTheme="minorHAnsi" w:cstheme="minorHAnsi"/>
          <w:color w:val="548DD4" w:themeColor="text2" w:themeTint="99"/>
          <w:sz w:val="20"/>
          <w:szCs w:val="20"/>
          <w:u w:val="single"/>
        </w:rPr>
        <w:t>Státní správa lesů</w:t>
      </w:r>
    </w:p>
    <w:p w14:paraId="550FBF89" w14:textId="259A3511" w:rsidR="00C553C9" w:rsidRPr="00627B0E" w:rsidRDefault="00C75108" w:rsidP="00627B0E">
      <w:pPr>
        <w:rPr>
          <w:rFonts w:asciiTheme="minorHAnsi" w:hAnsiTheme="minorHAnsi" w:cstheme="minorHAnsi"/>
          <w:color w:val="548DD4" w:themeColor="text2" w:themeTint="99"/>
          <w:sz w:val="20"/>
          <w:szCs w:val="20"/>
        </w:rPr>
      </w:pPr>
      <w:r w:rsidRPr="00C75108">
        <w:rPr>
          <w:rFonts w:asciiTheme="minorHAnsi" w:hAnsiTheme="minorHAnsi" w:cstheme="minorHAnsi"/>
          <w:color w:val="548DD4" w:themeColor="text2" w:themeTint="99"/>
          <w:sz w:val="20"/>
          <w:szCs w:val="20"/>
        </w:rPr>
        <w:t>dbát zachování lesa, dodržet ustanovení lesního zákona, vyhodnotit dotčení pozemků určených k plnění funkcí lesa a ochranného pásma lesa. Zpracování a projednávání návrhů územně plánovací dokumentace se řídí § 14 lesního zákona, dotčení pozemků do vzdálenosti 50 m od okraje lesa upravuje odstavec 2 výše jmenovaného ustanovení.</w:t>
      </w:r>
    </w:p>
    <w:p w14:paraId="71CFE129" w14:textId="169BDE90" w:rsidR="00041D2B" w:rsidRDefault="00041D2B" w:rsidP="00627B0E">
      <w:pPr>
        <w:pStyle w:val="Nadpis1"/>
        <w:numPr>
          <w:ilvl w:val="0"/>
          <w:numId w:val="6"/>
        </w:numPr>
        <w:spacing w:line="276" w:lineRule="auto"/>
        <w:rPr>
          <w:color w:val="1C60B6"/>
        </w:rPr>
      </w:pPr>
      <w:bookmarkStart w:id="151" w:name="_Toc110944175"/>
      <w:r w:rsidRPr="00041D2B">
        <w:rPr>
          <w:color w:val="1C60B6"/>
        </w:rPr>
        <w:lastRenderedPageBreak/>
        <w:t>P</w:t>
      </w:r>
      <w:r>
        <w:rPr>
          <w:color w:val="1C60B6"/>
        </w:rPr>
        <w:t>OŽADAVKY A PODMÍNKY PRO VYHODNOCENÍ VLIVŮ NÁVRHU ZMĚNY ÚZEMNÍHO PLÁNU NA UDRŽITELNÝ ROZVOJ ÚZEMÍ (§ 19 ODST. 2 STAVEBNÍHO ZÁKONA), POKUD JE POŽADOVÁNO VYHODNOCENÍ VLIVŮ NA ŽIVOTNÍ PROSTŘEDÍ NEBO NELZE VYLOUČIT VÝZNAMNÝ NEGATIVNÍ VLIV NA EVROPSKY VÝZNAMNOU LOKALITU NEBO PTAČÍ OBLAST</w:t>
      </w:r>
      <w:bookmarkEnd w:id="151"/>
    </w:p>
    <w:p w14:paraId="04D24C1A" w14:textId="77777777" w:rsidR="002C6ACC" w:rsidRPr="002C6ACC" w:rsidRDefault="002C6ACC" w:rsidP="002C6ACC">
      <w:pPr>
        <w:autoSpaceDE w:val="0"/>
        <w:autoSpaceDN w:val="0"/>
        <w:adjustRightInd w:val="0"/>
        <w:spacing w:line="240" w:lineRule="auto"/>
        <w:rPr>
          <w:rFonts w:asciiTheme="minorHAnsi" w:hAnsiTheme="minorHAnsi" w:cstheme="minorHAnsi"/>
          <w:color w:val="548DD4" w:themeColor="text2" w:themeTint="99"/>
          <w:sz w:val="20"/>
          <w:szCs w:val="16"/>
        </w:rPr>
      </w:pPr>
      <w:r w:rsidRPr="002C6ACC">
        <w:rPr>
          <w:rFonts w:asciiTheme="minorHAnsi" w:hAnsiTheme="minorHAnsi" w:cstheme="minorHAnsi"/>
          <w:color w:val="548DD4" w:themeColor="text2" w:themeTint="99"/>
          <w:sz w:val="20"/>
          <w:szCs w:val="16"/>
        </w:rPr>
        <w:t xml:space="preserve">Změnu územního plánu Bílina </w:t>
      </w:r>
      <w:r w:rsidRPr="002C6ACC">
        <w:rPr>
          <w:rFonts w:asciiTheme="minorHAnsi" w:hAnsiTheme="minorHAnsi" w:cstheme="minorHAnsi"/>
          <w:b/>
          <w:bCs/>
          <w:color w:val="548DD4" w:themeColor="text2" w:themeTint="99"/>
          <w:sz w:val="20"/>
          <w:szCs w:val="16"/>
        </w:rPr>
        <w:t xml:space="preserve">je nutno posoudit </w:t>
      </w:r>
      <w:r w:rsidRPr="002C6ACC">
        <w:rPr>
          <w:rFonts w:asciiTheme="minorHAnsi" w:hAnsiTheme="minorHAnsi" w:cstheme="minorHAnsi"/>
          <w:color w:val="548DD4" w:themeColor="text2" w:themeTint="99"/>
          <w:sz w:val="20"/>
          <w:szCs w:val="16"/>
        </w:rPr>
        <w:t>z hlediska vlivů na životní prostředí (SEA)</w:t>
      </w:r>
    </w:p>
    <w:p w14:paraId="12BE2FFB" w14:textId="602EC61F" w:rsidR="002C6ACC" w:rsidRPr="002C6ACC" w:rsidRDefault="002C6ACC" w:rsidP="002C6ACC">
      <w:pPr>
        <w:autoSpaceDE w:val="0"/>
        <w:autoSpaceDN w:val="0"/>
        <w:adjustRightInd w:val="0"/>
        <w:spacing w:line="240" w:lineRule="auto"/>
        <w:rPr>
          <w:rFonts w:asciiTheme="minorHAnsi" w:hAnsiTheme="minorHAnsi" w:cstheme="minorHAnsi"/>
          <w:color w:val="548DD4" w:themeColor="text2" w:themeTint="99"/>
          <w:sz w:val="20"/>
          <w:szCs w:val="16"/>
        </w:rPr>
      </w:pPr>
      <w:r>
        <w:rPr>
          <w:rFonts w:asciiTheme="minorHAnsi" w:hAnsiTheme="minorHAnsi" w:cstheme="minorHAnsi"/>
          <w:b/>
          <w:bCs/>
          <w:color w:val="548DD4" w:themeColor="text2" w:themeTint="99"/>
          <w:sz w:val="20"/>
          <w:szCs w:val="16"/>
        </w:rPr>
        <w:t xml:space="preserve">Dále </w:t>
      </w:r>
      <w:r w:rsidRPr="002C6ACC">
        <w:rPr>
          <w:rFonts w:asciiTheme="minorHAnsi" w:hAnsiTheme="minorHAnsi" w:cstheme="minorHAnsi"/>
          <w:b/>
          <w:bCs/>
          <w:color w:val="548DD4" w:themeColor="text2" w:themeTint="99"/>
          <w:sz w:val="20"/>
          <w:szCs w:val="16"/>
        </w:rPr>
        <w:t xml:space="preserve">vypracovat kapitolu </w:t>
      </w:r>
      <w:r w:rsidRPr="002C6ACC">
        <w:rPr>
          <w:rFonts w:asciiTheme="minorHAnsi" w:hAnsiTheme="minorHAnsi" w:cstheme="minorHAnsi"/>
          <w:bCs/>
          <w:color w:val="548DD4" w:themeColor="text2" w:themeTint="99"/>
          <w:sz w:val="20"/>
          <w:szCs w:val="16"/>
        </w:rPr>
        <w:t>„Závěry a doporučení včetně návrhu stanoviska ke koncepci“</w:t>
      </w:r>
      <w:r w:rsidRPr="002C6ACC">
        <w:rPr>
          <w:rFonts w:asciiTheme="minorHAnsi" w:hAnsiTheme="minorHAnsi" w:cstheme="minorHAnsi"/>
          <w:b/>
          <w:bCs/>
          <w:color w:val="548DD4" w:themeColor="text2" w:themeTint="99"/>
          <w:sz w:val="20"/>
          <w:szCs w:val="16"/>
        </w:rPr>
        <w:t xml:space="preserve"> </w:t>
      </w:r>
      <w:r w:rsidRPr="002C6ACC">
        <w:rPr>
          <w:rFonts w:asciiTheme="minorHAnsi" w:hAnsiTheme="minorHAnsi" w:cstheme="minorHAnsi"/>
          <w:color w:val="548DD4" w:themeColor="text2" w:themeTint="99"/>
          <w:sz w:val="20"/>
          <w:szCs w:val="16"/>
        </w:rPr>
        <w:t>s uvedením výroků, zda lze z hlediska negativních vlivů na životní prostředí s jednotlivou plochou a s územním plánem jako celkem souhlasit, souhlasit s podmínkami včetně jejich upřesnění anebo nesouhlasit.</w:t>
      </w:r>
    </w:p>
    <w:p w14:paraId="74B5F1AE" w14:textId="77777777" w:rsidR="002C6ACC" w:rsidRPr="002C6ACC" w:rsidRDefault="002C6ACC" w:rsidP="002C6ACC">
      <w:pPr>
        <w:rPr>
          <w:lang w:val="nl-NL"/>
        </w:rPr>
      </w:pPr>
    </w:p>
    <w:p w14:paraId="7EFC7FF1" w14:textId="1F118D14" w:rsidR="00E2086F" w:rsidRPr="00E2086F" w:rsidRDefault="00E2086F" w:rsidP="00964651">
      <w:pPr>
        <w:pStyle w:val="Nadpis3"/>
        <w:numPr>
          <w:ilvl w:val="0"/>
          <w:numId w:val="0"/>
        </w:numPr>
        <w:spacing w:after="120"/>
        <w:ind w:left="731" w:hanging="731"/>
        <w:rPr>
          <w:rStyle w:val="NvrhP-text"/>
          <w:rFonts w:asciiTheme="minorHAnsi" w:hAnsiTheme="minorHAnsi"/>
          <w:color w:val="1C60B6"/>
        </w:rPr>
      </w:pPr>
      <w:bookmarkStart w:id="152" w:name="_Toc110944176"/>
      <w:r>
        <w:rPr>
          <w:rStyle w:val="NvrhP-text"/>
          <w:rFonts w:asciiTheme="minorHAnsi" w:hAnsiTheme="minorHAnsi"/>
          <w:color w:val="1C60B6"/>
        </w:rPr>
        <w:t>F.1</w:t>
      </w:r>
      <w:r w:rsidRPr="00E2086F">
        <w:rPr>
          <w:rStyle w:val="NvrhP-text"/>
          <w:rFonts w:asciiTheme="minorHAnsi" w:hAnsiTheme="minorHAnsi"/>
          <w:color w:val="1C60B6"/>
        </w:rPr>
        <w:tab/>
        <w:t>Požadavky vyplývající z možného vlivu koncepce na evropsky významnou lokalitu či ptačí oblast</w:t>
      </w:r>
      <w:bookmarkEnd w:id="152"/>
    </w:p>
    <w:p w14:paraId="252166AE" w14:textId="7998FA15" w:rsidR="00F47B97" w:rsidRDefault="00E2086F" w:rsidP="00964651">
      <w:pPr>
        <w:spacing w:line="240" w:lineRule="auto"/>
        <w:rPr>
          <w:rFonts w:asciiTheme="minorHAnsi" w:hAnsiTheme="minorHAnsi" w:cstheme="minorHAnsi"/>
          <w:sz w:val="20"/>
          <w:szCs w:val="20"/>
          <w:lang w:eastAsia="en-US"/>
        </w:rPr>
      </w:pPr>
      <w:r w:rsidRPr="00E2086F">
        <w:rPr>
          <w:rFonts w:asciiTheme="minorHAnsi" w:hAnsiTheme="minorHAnsi" w:cstheme="minorHAnsi"/>
          <w:sz w:val="20"/>
          <w:szCs w:val="20"/>
          <w:lang w:eastAsia="en-US"/>
        </w:rPr>
        <w:t xml:space="preserve">Na území </w:t>
      </w:r>
      <w:r w:rsidR="00F47B97">
        <w:rPr>
          <w:rFonts w:asciiTheme="minorHAnsi" w:hAnsiTheme="minorHAnsi" w:cstheme="minorHAnsi"/>
          <w:sz w:val="20"/>
          <w:szCs w:val="20"/>
          <w:lang w:eastAsia="en-US"/>
        </w:rPr>
        <w:t xml:space="preserve">města Bílina se nachází jediná Evropsky významná lokalita </w:t>
      </w:r>
      <w:r w:rsidR="00F47B97" w:rsidRPr="00F47B97">
        <w:rPr>
          <w:rFonts w:asciiTheme="minorHAnsi" w:hAnsiTheme="minorHAnsi" w:cstheme="minorHAnsi"/>
          <w:sz w:val="20"/>
          <w:szCs w:val="20"/>
          <w:lang w:eastAsia="en-US"/>
        </w:rPr>
        <w:t>CZ0420026</w:t>
      </w:r>
      <w:r w:rsidR="00F47B97">
        <w:rPr>
          <w:rFonts w:asciiTheme="minorHAnsi" w:hAnsiTheme="minorHAnsi" w:cstheme="minorHAnsi"/>
          <w:sz w:val="20"/>
          <w:szCs w:val="20"/>
          <w:lang w:eastAsia="en-US"/>
        </w:rPr>
        <w:t xml:space="preserve"> Bořeň. Žádný z požadavků na obsah Změny č. 2 ÚP Bílina se nedotýká ani nepřibližuje k území, kde se tato lokalita nachází.</w:t>
      </w:r>
    </w:p>
    <w:p w14:paraId="26C7AD0D" w14:textId="2F33F9A9" w:rsidR="00E2086F" w:rsidRPr="00E2086F" w:rsidRDefault="00F47B97" w:rsidP="00964651">
      <w:pPr>
        <w:pStyle w:val="Nadpis3"/>
        <w:numPr>
          <w:ilvl w:val="0"/>
          <w:numId w:val="0"/>
        </w:numPr>
        <w:spacing w:after="120"/>
        <w:ind w:left="731" w:hanging="731"/>
        <w:rPr>
          <w:rStyle w:val="NvrhP-text"/>
          <w:rFonts w:asciiTheme="minorHAnsi" w:hAnsiTheme="minorHAnsi"/>
          <w:color w:val="1C60B6"/>
        </w:rPr>
      </w:pPr>
      <w:bookmarkStart w:id="153" w:name="_Toc110944177"/>
      <w:r>
        <w:rPr>
          <w:rStyle w:val="NvrhP-text"/>
          <w:rFonts w:asciiTheme="minorHAnsi" w:hAnsiTheme="minorHAnsi"/>
          <w:color w:val="1C60B6"/>
        </w:rPr>
        <w:t>F</w:t>
      </w:r>
      <w:r w:rsidR="00E2086F" w:rsidRPr="00E2086F">
        <w:rPr>
          <w:rStyle w:val="NvrhP-text"/>
          <w:rFonts w:asciiTheme="minorHAnsi" w:hAnsiTheme="minorHAnsi"/>
          <w:color w:val="1C60B6"/>
        </w:rPr>
        <w:t>.2</w:t>
      </w:r>
      <w:r w:rsidR="00E2086F" w:rsidRPr="00E2086F">
        <w:rPr>
          <w:rStyle w:val="NvrhP-text"/>
          <w:rFonts w:asciiTheme="minorHAnsi" w:hAnsiTheme="minorHAnsi"/>
          <w:color w:val="1C60B6"/>
        </w:rPr>
        <w:tab/>
        <w:t>Požadavky vyplývající z možného vlivu koncepce obsahující návrh rozvoje průmyslových činností</w:t>
      </w:r>
      <w:bookmarkEnd w:id="153"/>
    </w:p>
    <w:p w14:paraId="55468711" w14:textId="2DD01EDE" w:rsidR="00E2086F" w:rsidRPr="00E2086F" w:rsidRDefault="00F47B97" w:rsidP="00964651">
      <w:pPr>
        <w:spacing w:line="240" w:lineRule="auto"/>
        <w:rPr>
          <w:rFonts w:asciiTheme="minorHAnsi" w:hAnsiTheme="minorHAnsi" w:cstheme="minorHAnsi"/>
          <w:sz w:val="20"/>
          <w:szCs w:val="20"/>
          <w:lang w:eastAsia="en-US"/>
        </w:rPr>
      </w:pPr>
      <w:r>
        <w:rPr>
          <w:rFonts w:asciiTheme="minorHAnsi" w:hAnsiTheme="minorHAnsi" w:cstheme="minorHAnsi"/>
          <w:sz w:val="20"/>
          <w:szCs w:val="20"/>
          <w:lang w:eastAsia="en-US"/>
        </w:rPr>
        <w:t xml:space="preserve">Požadavky na obsah Změny č. 2 ÚP Bílina obsahují podněty na umístění fotovoltaických elektráren na terénu. </w:t>
      </w:r>
      <w:r w:rsidR="009B6719">
        <w:rPr>
          <w:rFonts w:asciiTheme="minorHAnsi" w:hAnsiTheme="minorHAnsi" w:cstheme="minorHAnsi"/>
          <w:sz w:val="20"/>
          <w:szCs w:val="20"/>
          <w:lang w:eastAsia="en-US"/>
        </w:rPr>
        <w:t xml:space="preserve">Tento typ staveb nespadá do výčtu záměrů obsažených v příloze </w:t>
      </w:r>
      <w:r w:rsidR="009B6719" w:rsidRPr="00E2086F">
        <w:rPr>
          <w:rFonts w:asciiTheme="minorHAnsi" w:hAnsiTheme="minorHAnsi" w:cstheme="minorHAnsi"/>
          <w:sz w:val="20"/>
          <w:szCs w:val="20"/>
          <w:lang w:eastAsia="en-US"/>
        </w:rPr>
        <w:t>č. 1 zákona č. 100/2001 Sb., o posuzování vlivů na životní prostředí, definující záměry podléhající zjišťovacímu řízení.</w:t>
      </w:r>
      <w:r>
        <w:rPr>
          <w:rFonts w:asciiTheme="minorHAnsi" w:hAnsiTheme="minorHAnsi" w:cstheme="minorHAnsi"/>
          <w:sz w:val="20"/>
          <w:szCs w:val="20"/>
          <w:lang w:eastAsia="en-US"/>
        </w:rPr>
        <w:t xml:space="preserve"> </w:t>
      </w:r>
    </w:p>
    <w:p w14:paraId="0DB86BA0" w14:textId="525B12AB" w:rsidR="00E2086F" w:rsidRPr="00E2086F" w:rsidRDefault="009B6719" w:rsidP="00964651">
      <w:pPr>
        <w:pStyle w:val="Nadpis3"/>
        <w:numPr>
          <w:ilvl w:val="0"/>
          <w:numId w:val="0"/>
        </w:numPr>
        <w:spacing w:after="120"/>
        <w:ind w:left="731" w:hanging="731"/>
        <w:rPr>
          <w:rStyle w:val="NvrhP-text"/>
          <w:rFonts w:asciiTheme="minorHAnsi" w:hAnsiTheme="minorHAnsi"/>
          <w:color w:val="1C60B6"/>
        </w:rPr>
      </w:pPr>
      <w:bookmarkStart w:id="154" w:name="_Toc110944178"/>
      <w:r>
        <w:rPr>
          <w:rStyle w:val="NvrhP-text"/>
          <w:rFonts w:asciiTheme="minorHAnsi" w:hAnsiTheme="minorHAnsi"/>
          <w:color w:val="1C60B6"/>
        </w:rPr>
        <w:t>F</w:t>
      </w:r>
      <w:r w:rsidR="00E2086F" w:rsidRPr="00E2086F">
        <w:rPr>
          <w:rStyle w:val="NvrhP-text"/>
          <w:rFonts w:asciiTheme="minorHAnsi" w:hAnsiTheme="minorHAnsi"/>
          <w:color w:val="1C60B6"/>
        </w:rPr>
        <w:t>.3</w:t>
      </w:r>
      <w:r w:rsidR="00E2086F" w:rsidRPr="00E2086F">
        <w:rPr>
          <w:rStyle w:val="NvrhP-text"/>
          <w:rFonts w:asciiTheme="minorHAnsi" w:hAnsiTheme="minorHAnsi"/>
          <w:color w:val="1C60B6"/>
        </w:rPr>
        <w:tab/>
        <w:t>Požadavky vyplývající z možného vlivu koncepce obsahující návrh rozvoje dopravní infrastruktury</w:t>
      </w:r>
      <w:bookmarkEnd w:id="154"/>
    </w:p>
    <w:p w14:paraId="56DD806B" w14:textId="124CC3AA" w:rsidR="009B6719" w:rsidRDefault="009B6719" w:rsidP="00964651">
      <w:pPr>
        <w:spacing w:line="240" w:lineRule="auto"/>
        <w:rPr>
          <w:rFonts w:asciiTheme="minorHAnsi" w:hAnsiTheme="minorHAnsi" w:cstheme="minorHAnsi"/>
          <w:sz w:val="20"/>
          <w:szCs w:val="20"/>
          <w:lang w:eastAsia="en-US"/>
        </w:rPr>
      </w:pPr>
      <w:r>
        <w:rPr>
          <w:rFonts w:asciiTheme="minorHAnsi" w:hAnsiTheme="minorHAnsi" w:cstheme="minorHAnsi"/>
          <w:sz w:val="20"/>
          <w:szCs w:val="20"/>
          <w:lang w:eastAsia="en-US"/>
        </w:rPr>
        <w:t xml:space="preserve">Požadavky na obsah Změny č. 2 ÚP Bílina obsahují záměr přehodnocení </w:t>
      </w:r>
      <w:r w:rsidRPr="009B6719">
        <w:rPr>
          <w:rFonts w:asciiTheme="minorHAnsi" w:hAnsiTheme="minorHAnsi" w:cstheme="minorHAnsi"/>
          <w:sz w:val="20"/>
          <w:szCs w:val="20"/>
          <w:lang w:eastAsia="en-US"/>
        </w:rPr>
        <w:t xml:space="preserve">vymezení koridoru dopravní infrastruktury pro plánovanou přeložku silnice I/13, </w:t>
      </w:r>
      <w:r>
        <w:rPr>
          <w:rFonts w:asciiTheme="minorHAnsi" w:hAnsiTheme="minorHAnsi" w:cstheme="minorHAnsi"/>
          <w:sz w:val="20"/>
          <w:szCs w:val="20"/>
          <w:lang w:eastAsia="en-US"/>
        </w:rPr>
        <w:t xml:space="preserve">a to na nově preferovanou tunelovou variantu </w:t>
      </w:r>
      <w:r w:rsidRPr="009B6719">
        <w:rPr>
          <w:rFonts w:asciiTheme="minorHAnsi" w:hAnsiTheme="minorHAnsi" w:cstheme="minorHAnsi"/>
          <w:sz w:val="20"/>
          <w:szCs w:val="20"/>
          <w:lang w:eastAsia="en-US"/>
        </w:rPr>
        <w:t xml:space="preserve">dle </w:t>
      </w:r>
      <w:proofErr w:type="spellStart"/>
      <w:r w:rsidRPr="009B6719">
        <w:rPr>
          <w:rFonts w:asciiTheme="minorHAnsi" w:hAnsiTheme="minorHAnsi" w:cstheme="minorHAnsi"/>
          <w:sz w:val="20"/>
          <w:szCs w:val="20"/>
          <w:lang w:eastAsia="en-US"/>
        </w:rPr>
        <w:t>technicko-ekonomické</w:t>
      </w:r>
      <w:proofErr w:type="spellEnd"/>
      <w:r w:rsidRPr="009B6719">
        <w:rPr>
          <w:rFonts w:asciiTheme="minorHAnsi" w:hAnsiTheme="minorHAnsi" w:cstheme="minorHAnsi"/>
          <w:sz w:val="20"/>
          <w:szCs w:val="20"/>
          <w:lang w:eastAsia="en-US"/>
        </w:rPr>
        <w:t xml:space="preserve"> studie I/13 Bílina, obchvat – aktualizace varianty Z (</w:t>
      </w:r>
      <w:proofErr w:type="spellStart"/>
      <w:r w:rsidRPr="009B6719">
        <w:rPr>
          <w:rFonts w:asciiTheme="minorHAnsi" w:hAnsiTheme="minorHAnsi" w:cstheme="minorHAnsi"/>
          <w:sz w:val="20"/>
          <w:szCs w:val="20"/>
          <w:lang w:eastAsia="en-US"/>
        </w:rPr>
        <w:t>Valbek</w:t>
      </w:r>
      <w:proofErr w:type="spellEnd"/>
      <w:r w:rsidRPr="009B6719">
        <w:rPr>
          <w:rFonts w:asciiTheme="minorHAnsi" w:hAnsiTheme="minorHAnsi" w:cstheme="minorHAnsi"/>
          <w:sz w:val="20"/>
          <w:szCs w:val="20"/>
          <w:lang w:eastAsia="en-US"/>
        </w:rPr>
        <w:t xml:space="preserve"> s.r.o., 10/2020). </w:t>
      </w:r>
      <w:r w:rsidR="00644B3D">
        <w:rPr>
          <w:rFonts w:asciiTheme="minorHAnsi" w:hAnsiTheme="minorHAnsi" w:cstheme="minorHAnsi"/>
          <w:sz w:val="20"/>
          <w:szCs w:val="20"/>
          <w:lang w:eastAsia="en-US"/>
        </w:rPr>
        <w:t xml:space="preserve">Tento záměr je předmětem zjišťovacího řízení pod kódem záměru </w:t>
      </w:r>
      <w:r w:rsidR="00644B3D" w:rsidRPr="00644B3D">
        <w:rPr>
          <w:rFonts w:asciiTheme="minorHAnsi" w:hAnsiTheme="minorHAnsi" w:cstheme="minorHAnsi"/>
          <w:sz w:val="20"/>
          <w:szCs w:val="20"/>
          <w:lang w:eastAsia="en-US"/>
        </w:rPr>
        <w:t>ULK1193</w:t>
      </w:r>
      <w:r w:rsidR="00644B3D">
        <w:rPr>
          <w:rFonts w:asciiTheme="minorHAnsi" w:hAnsiTheme="minorHAnsi" w:cstheme="minorHAnsi"/>
          <w:sz w:val="20"/>
          <w:szCs w:val="20"/>
          <w:lang w:eastAsia="en-US"/>
        </w:rPr>
        <w:t xml:space="preserve">, zveřejněn byl na úřední desce krajského úřadu dne </w:t>
      </w:r>
      <w:r w:rsidR="00644B3D" w:rsidRPr="00644B3D">
        <w:rPr>
          <w:rFonts w:asciiTheme="minorHAnsi" w:hAnsiTheme="minorHAnsi" w:cstheme="minorHAnsi"/>
          <w:sz w:val="20"/>
          <w:szCs w:val="20"/>
          <w:lang w:eastAsia="en-US"/>
        </w:rPr>
        <w:t>30.</w:t>
      </w:r>
      <w:r w:rsidR="00644B3D">
        <w:rPr>
          <w:rFonts w:asciiTheme="minorHAnsi" w:hAnsiTheme="minorHAnsi" w:cstheme="minorHAnsi"/>
          <w:sz w:val="20"/>
          <w:szCs w:val="20"/>
          <w:lang w:eastAsia="en-US"/>
        </w:rPr>
        <w:t xml:space="preserve"> </w:t>
      </w:r>
      <w:r w:rsidR="00644B3D" w:rsidRPr="00644B3D">
        <w:rPr>
          <w:rFonts w:asciiTheme="minorHAnsi" w:hAnsiTheme="minorHAnsi" w:cstheme="minorHAnsi"/>
          <w:sz w:val="20"/>
          <w:szCs w:val="20"/>
          <w:lang w:eastAsia="en-US"/>
        </w:rPr>
        <w:t>5.</w:t>
      </w:r>
      <w:r w:rsidR="00644B3D">
        <w:rPr>
          <w:rFonts w:asciiTheme="minorHAnsi" w:hAnsiTheme="minorHAnsi" w:cstheme="minorHAnsi"/>
          <w:sz w:val="20"/>
          <w:szCs w:val="20"/>
          <w:lang w:eastAsia="en-US"/>
        </w:rPr>
        <w:t xml:space="preserve"> </w:t>
      </w:r>
      <w:r w:rsidR="00644B3D" w:rsidRPr="00644B3D">
        <w:rPr>
          <w:rFonts w:asciiTheme="minorHAnsi" w:hAnsiTheme="minorHAnsi" w:cstheme="minorHAnsi"/>
          <w:sz w:val="20"/>
          <w:szCs w:val="20"/>
          <w:lang w:eastAsia="en-US"/>
        </w:rPr>
        <w:t>2022</w:t>
      </w:r>
      <w:r w:rsidR="00644B3D">
        <w:rPr>
          <w:rFonts w:asciiTheme="minorHAnsi" w:hAnsiTheme="minorHAnsi" w:cstheme="minorHAnsi"/>
          <w:sz w:val="20"/>
          <w:szCs w:val="20"/>
          <w:lang w:eastAsia="en-US"/>
        </w:rPr>
        <w:t>. Vliv tohoto záměru na životní prostředí tak bude vyhodnocen samostatně v rámci procesu EIA, není tak účelné zpracovávat vyhodnocení vlivů na životní prostředí a udržitelný rozvoj území ve vztahu ke Změně č. 2 ÚP Bílina.</w:t>
      </w:r>
    </w:p>
    <w:p w14:paraId="1BE80228" w14:textId="29CA2460" w:rsidR="00E2086F" w:rsidRPr="00E2086F" w:rsidRDefault="00644B3D" w:rsidP="00964651">
      <w:pPr>
        <w:pStyle w:val="Nadpis3"/>
        <w:numPr>
          <w:ilvl w:val="0"/>
          <w:numId w:val="0"/>
        </w:numPr>
        <w:spacing w:after="120"/>
        <w:ind w:left="731" w:hanging="731"/>
        <w:rPr>
          <w:rStyle w:val="NvrhP-text"/>
          <w:rFonts w:asciiTheme="minorHAnsi" w:hAnsiTheme="minorHAnsi"/>
          <w:color w:val="1C60B6"/>
        </w:rPr>
      </w:pPr>
      <w:bookmarkStart w:id="155" w:name="_Toc110944179"/>
      <w:r>
        <w:rPr>
          <w:rStyle w:val="NvrhP-text"/>
          <w:rFonts w:asciiTheme="minorHAnsi" w:hAnsiTheme="minorHAnsi"/>
          <w:color w:val="1C60B6"/>
        </w:rPr>
        <w:t>F</w:t>
      </w:r>
      <w:r w:rsidR="00E2086F" w:rsidRPr="00E2086F">
        <w:rPr>
          <w:rStyle w:val="NvrhP-text"/>
          <w:rFonts w:asciiTheme="minorHAnsi" w:hAnsiTheme="minorHAnsi"/>
          <w:color w:val="1C60B6"/>
        </w:rPr>
        <w:t>.4</w:t>
      </w:r>
      <w:r w:rsidR="00E2086F" w:rsidRPr="00E2086F">
        <w:rPr>
          <w:rStyle w:val="NvrhP-text"/>
          <w:rFonts w:asciiTheme="minorHAnsi" w:hAnsiTheme="minorHAnsi"/>
          <w:color w:val="1C60B6"/>
        </w:rPr>
        <w:tab/>
        <w:t>Požadavky vyplývající z možného vlivu koncepce obsahující návrh rozvoje zařízení k likvidaci odpadu, odpadních vod, popř. k jinému nakládání s podzemními či povrchovými vodami</w:t>
      </w:r>
      <w:bookmarkEnd w:id="155"/>
    </w:p>
    <w:p w14:paraId="2EA77C45" w14:textId="1A685005" w:rsidR="00E2086F" w:rsidRPr="00E2086F" w:rsidRDefault="00644B3D" w:rsidP="00964651">
      <w:pPr>
        <w:spacing w:line="240" w:lineRule="auto"/>
        <w:rPr>
          <w:rFonts w:asciiTheme="minorHAnsi" w:hAnsiTheme="minorHAnsi" w:cstheme="minorHAnsi"/>
          <w:sz w:val="20"/>
          <w:szCs w:val="20"/>
          <w:lang w:eastAsia="en-US"/>
        </w:rPr>
      </w:pPr>
      <w:r>
        <w:rPr>
          <w:rFonts w:asciiTheme="minorHAnsi" w:hAnsiTheme="minorHAnsi" w:cstheme="minorHAnsi"/>
          <w:sz w:val="20"/>
          <w:szCs w:val="20"/>
          <w:lang w:eastAsia="en-US"/>
        </w:rPr>
        <w:t xml:space="preserve">Požadavky na obsah Změny č. 2 ÚP Bílina </w:t>
      </w:r>
      <w:r w:rsidR="00E2086F" w:rsidRPr="00E2086F">
        <w:rPr>
          <w:rFonts w:asciiTheme="minorHAnsi" w:hAnsiTheme="minorHAnsi" w:cstheme="minorHAnsi"/>
          <w:sz w:val="20"/>
          <w:szCs w:val="20"/>
          <w:lang w:eastAsia="en-US"/>
        </w:rPr>
        <w:t>neobsahuj</w:t>
      </w:r>
      <w:r>
        <w:rPr>
          <w:rFonts w:asciiTheme="minorHAnsi" w:hAnsiTheme="minorHAnsi" w:cstheme="minorHAnsi"/>
          <w:sz w:val="20"/>
          <w:szCs w:val="20"/>
          <w:lang w:eastAsia="en-US"/>
        </w:rPr>
        <w:t>í</w:t>
      </w:r>
      <w:r w:rsidR="00E2086F" w:rsidRPr="00E2086F">
        <w:rPr>
          <w:rFonts w:asciiTheme="minorHAnsi" w:hAnsiTheme="minorHAnsi" w:cstheme="minorHAnsi"/>
          <w:sz w:val="20"/>
          <w:szCs w:val="20"/>
          <w:lang w:eastAsia="en-US"/>
        </w:rPr>
        <w:t xml:space="preserve"> žádné požadavky na vybudování čistírny odpadních vod, či zařízení pro likvidaci nebo shromažďování odpadů.</w:t>
      </w:r>
    </w:p>
    <w:p w14:paraId="6A571E55" w14:textId="7FFC9C7A" w:rsidR="00E2086F" w:rsidRPr="00E2086F" w:rsidRDefault="00644B3D" w:rsidP="00964651">
      <w:pPr>
        <w:pStyle w:val="Nadpis3"/>
        <w:numPr>
          <w:ilvl w:val="0"/>
          <w:numId w:val="0"/>
        </w:numPr>
        <w:spacing w:after="120"/>
        <w:ind w:left="731" w:hanging="731"/>
        <w:rPr>
          <w:rStyle w:val="NvrhP-text"/>
          <w:rFonts w:asciiTheme="minorHAnsi" w:hAnsiTheme="minorHAnsi"/>
          <w:color w:val="1C60B6"/>
        </w:rPr>
      </w:pPr>
      <w:bookmarkStart w:id="156" w:name="_Toc110944180"/>
      <w:r>
        <w:rPr>
          <w:rStyle w:val="NvrhP-text"/>
          <w:rFonts w:asciiTheme="minorHAnsi" w:hAnsiTheme="minorHAnsi"/>
          <w:color w:val="1C60B6"/>
        </w:rPr>
        <w:t>F</w:t>
      </w:r>
      <w:r w:rsidR="00E2086F" w:rsidRPr="00E2086F">
        <w:rPr>
          <w:rStyle w:val="NvrhP-text"/>
          <w:rFonts w:asciiTheme="minorHAnsi" w:hAnsiTheme="minorHAnsi"/>
          <w:color w:val="1C60B6"/>
        </w:rPr>
        <w:t>.5</w:t>
      </w:r>
      <w:r w:rsidR="00E2086F" w:rsidRPr="00E2086F">
        <w:rPr>
          <w:rStyle w:val="NvrhP-text"/>
          <w:rFonts w:asciiTheme="minorHAnsi" w:hAnsiTheme="minorHAnsi"/>
          <w:color w:val="1C60B6"/>
        </w:rPr>
        <w:tab/>
        <w:t>Požadavky vyplývající z možného vlivu koncepce obsahující návrh rozvoje zemědělských činností</w:t>
      </w:r>
      <w:bookmarkEnd w:id="156"/>
    </w:p>
    <w:p w14:paraId="7DAF3127" w14:textId="290D730A" w:rsidR="00644B3D" w:rsidRPr="00E2086F" w:rsidRDefault="00644B3D" w:rsidP="00964651">
      <w:pPr>
        <w:spacing w:line="240" w:lineRule="auto"/>
        <w:rPr>
          <w:rFonts w:asciiTheme="minorHAnsi" w:hAnsiTheme="minorHAnsi" w:cstheme="minorHAnsi"/>
          <w:sz w:val="20"/>
          <w:szCs w:val="20"/>
          <w:lang w:eastAsia="en-US"/>
        </w:rPr>
      </w:pPr>
      <w:r>
        <w:rPr>
          <w:rFonts w:asciiTheme="minorHAnsi" w:hAnsiTheme="minorHAnsi" w:cstheme="minorHAnsi"/>
          <w:sz w:val="20"/>
          <w:szCs w:val="20"/>
          <w:lang w:eastAsia="en-US"/>
        </w:rPr>
        <w:t xml:space="preserve">Požadavky na obsah Změny č. 2 ÚP Bílina </w:t>
      </w:r>
      <w:r w:rsidRPr="00E2086F">
        <w:rPr>
          <w:rFonts w:asciiTheme="minorHAnsi" w:hAnsiTheme="minorHAnsi" w:cstheme="minorHAnsi"/>
          <w:sz w:val="20"/>
          <w:szCs w:val="20"/>
          <w:lang w:eastAsia="en-US"/>
        </w:rPr>
        <w:t>neobsahuj</w:t>
      </w:r>
      <w:r>
        <w:rPr>
          <w:rFonts w:asciiTheme="minorHAnsi" w:hAnsiTheme="minorHAnsi" w:cstheme="minorHAnsi"/>
          <w:sz w:val="20"/>
          <w:szCs w:val="20"/>
          <w:lang w:eastAsia="en-US"/>
        </w:rPr>
        <w:t>í</w:t>
      </w:r>
      <w:r w:rsidRPr="00E2086F">
        <w:rPr>
          <w:rFonts w:asciiTheme="minorHAnsi" w:hAnsiTheme="minorHAnsi" w:cstheme="minorHAnsi"/>
          <w:sz w:val="20"/>
          <w:szCs w:val="20"/>
          <w:lang w:eastAsia="en-US"/>
        </w:rPr>
        <w:t xml:space="preserve"> žádné požadavky na vymezení ploch pro rozvoj zemědělských činností.</w:t>
      </w:r>
    </w:p>
    <w:p w14:paraId="7529E3A3" w14:textId="2625F577" w:rsidR="00E2086F" w:rsidRPr="00E2086F" w:rsidRDefault="00644B3D" w:rsidP="00964651">
      <w:pPr>
        <w:pStyle w:val="Nadpis3"/>
        <w:numPr>
          <w:ilvl w:val="0"/>
          <w:numId w:val="0"/>
        </w:numPr>
        <w:spacing w:after="120"/>
        <w:ind w:left="731" w:hanging="731"/>
        <w:rPr>
          <w:rStyle w:val="NvrhP-text"/>
          <w:rFonts w:asciiTheme="minorHAnsi" w:hAnsiTheme="minorHAnsi"/>
          <w:color w:val="1C60B6"/>
        </w:rPr>
      </w:pPr>
      <w:bookmarkStart w:id="157" w:name="_Toc110944181"/>
      <w:r>
        <w:rPr>
          <w:rStyle w:val="NvrhP-text"/>
          <w:rFonts w:asciiTheme="minorHAnsi" w:hAnsiTheme="minorHAnsi"/>
          <w:color w:val="1C60B6"/>
        </w:rPr>
        <w:lastRenderedPageBreak/>
        <w:t>F</w:t>
      </w:r>
      <w:r w:rsidR="00E2086F" w:rsidRPr="00E2086F">
        <w:rPr>
          <w:rStyle w:val="NvrhP-text"/>
          <w:rFonts w:asciiTheme="minorHAnsi" w:hAnsiTheme="minorHAnsi"/>
          <w:color w:val="1C60B6"/>
        </w:rPr>
        <w:t>.6</w:t>
      </w:r>
      <w:r w:rsidR="00E2086F" w:rsidRPr="00E2086F">
        <w:rPr>
          <w:rStyle w:val="NvrhP-text"/>
          <w:rFonts w:asciiTheme="minorHAnsi" w:hAnsiTheme="minorHAnsi"/>
          <w:color w:val="1C60B6"/>
        </w:rPr>
        <w:tab/>
        <w:t>Požadavky vyplývající z možného vlivu koncepce obsahující návrh uspořádání krajiny</w:t>
      </w:r>
      <w:bookmarkEnd w:id="157"/>
    </w:p>
    <w:p w14:paraId="4DDC6BF0" w14:textId="1C25B8A5" w:rsidR="00644B3D" w:rsidRPr="00E2086F" w:rsidRDefault="00644B3D" w:rsidP="00964651">
      <w:pPr>
        <w:spacing w:line="240" w:lineRule="auto"/>
        <w:rPr>
          <w:rFonts w:asciiTheme="minorHAnsi" w:hAnsiTheme="minorHAnsi" w:cstheme="minorHAnsi"/>
          <w:sz w:val="20"/>
          <w:szCs w:val="20"/>
          <w:lang w:eastAsia="en-US"/>
        </w:rPr>
      </w:pPr>
      <w:r>
        <w:rPr>
          <w:rFonts w:asciiTheme="minorHAnsi" w:hAnsiTheme="minorHAnsi" w:cstheme="minorHAnsi"/>
          <w:sz w:val="20"/>
          <w:szCs w:val="20"/>
          <w:lang w:eastAsia="en-US"/>
        </w:rPr>
        <w:t xml:space="preserve">Požadavky na obsah Změny č. 2 ÚP Bílina </w:t>
      </w:r>
      <w:r w:rsidRPr="00E2086F">
        <w:rPr>
          <w:rFonts w:asciiTheme="minorHAnsi" w:hAnsiTheme="minorHAnsi" w:cstheme="minorHAnsi"/>
          <w:sz w:val="20"/>
          <w:szCs w:val="20"/>
          <w:lang w:eastAsia="en-US"/>
        </w:rPr>
        <w:t>neobsahuj</w:t>
      </w:r>
      <w:r>
        <w:rPr>
          <w:rFonts w:asciiTheme="minorHAnsi" w:hAnsiTheme="minorHAnsi" w:cstheme="minorHAnsi"/>
          <w:sz w:val="20"/>
          <w:szCs w:val="20"/>
          <w:lang w:eastAsia="en-US"/>
        </w:rPr>
        <w:t>í</w:t>
      </w:r>
      <w:r w:rsidRPr="00E2086F">
        <w:rPr>
          <w:rFonts w:asciiTheme="minorHAnsi" w:hAnsiTheme="minorHAnsi" w:cstheme="minorHAnsi"/>
          <w:sz w:val="20"/>
          <w:szCs w:val="20"/>
          <w:lang w:eastAsia="en-US"/>
        </w:rPr>
        <w:t xml:space="preserve"> </w:t>
      </w:r>
      <w:r w:rsidR="00E2086F" w:rsidRPr="00E2086F">
        <w:rPr>
          <w:rFonts w:asciiTheme="minorHAnsi" w:hAnsiTheme="minorHAnsi" w:cstheme="minorHAnsi"/>
          <w:sz w:val="20"/>
          <w:szCs w:val="20"/>
          <w:lang w:eastAsia="en-US"/>
        </w:rPr>
        <w:t>žádné požadavky na vymezování nových rozsáhlých ploch pro intenzivní zemědělské využívání, meliorace či obdobná opatření. Stejně tak neobsahuj</w:t>
      </w:r>
      <w:r>
        <w:rPr>
          <w:rFonts w:asciiTheme="minorHAnsi" w:hAnsiTheme="minorHAnsi" w:cstheme="minorHAnsi"/>
          <w:sz w:val="20"/>
          <w:szCs w:val="20"/>
          <w:lang w:eastAsia="en-US"/>
        </w:rPr>
        <w:t>í</w:t>
      </w:r>
      <w:r w:rsidR="00E2086F" w:rsidRPr="00E2086F">
        <w:rPr>
          <w:rFonts w:asciiTheme="minorHAnsi" w:hAnsiTheme="minorHAnsi" w:cstheme="minorHAnsi"/>
          <w:sz w:val="20"/>
          <w:szCs w:val="20"/>
          <w:lang w:eastAsia="en-US"/>
        </w:rPr>
        <w:t xml:space="preserve"> požadavky na vymezení rozsáhlých ploch pro zalesnění či odlesnění.</w:t>
      </w:r>
    </w:p>
    <w:p w14:paraId="4BB7218E" w14:textId="0ED954EF" w:rsidR="00E2086F" w:rsidRPr="00E2086F" w:rsidRDefault="00644B3D" w:rsidP="00964651">
      <w:pPr>
        <w:pStyle w:val="Nadpis3"/>
        <w:numPr>
          <w:ilvl w:val="0"/>
          <w:numId w:val="0"/>
        </w:numPr>
        <w:spacing w:after="120"/>
        <w:ind w:left="731" w:hanging="731"/>
        <w:rPr>
          <w:rStyle w:val="NvrhP-text"/>
          <w:rFonts w:asciiTheme="minorHAnsi" w:hAnsiTheme="minorHAnsi"/>
          <w:color w:val="1C60B6"/>
        </w:rPr>
      </w:pPr>
      <w:bookmarkStart w:id="158" w:name="_Toc110944182"/>
      <w:r>
        <w:rPr>
          <w:rStyle w:val="NvrhP-text"/>
          <w:rFonts w:asciiTheme="minorHAnsi" w:hAnsiTheme="minorHAnsi"/>
          <w:color w:val="1C60B6"/>
        </w:rPr>
        <w:t>F</w:t>
      </w:r>
      <w:r w:rsidR="00E2086F" w:rsidRPr="00E2086F">
        <w:rPr>
          <w:rStyle w:val="NvrhP-text"/>
          <w:rFonts w:asciiTheme="minorHAnsi" w:hAnsiTheme="minorHAnsi"/>
          <w:color w:val="1C60B6"/>
        </w:rPr>
        <w:t>.7</w:t>
      </w:r>
      <w:r w:rsidR="00E2086F" w:rsidRPr="00E2086F">
        <w:rPr>
          <w:rStyle w:val="NvrhP-text"/>
          <w:rFonts w:asciiTheme="minorHAnsi" w:hAnsiTheme="minorHAnsi"/>
          <w:color w:val="1C60B6"/>
        </w:rPr>
        <w:tab/>
        <w:t>Požadavky vyplývající z možného vlivu koncepce obsahující návrh rozvoje sídel, obchodních komplexů a rekreačních areálů</w:t>
      </w:r>
      <w:bookmarkEnd w:id="158"/>
    </w:p>
    <w:p w14:paraId="7DB43652" w14:textId="13EA8255" w:rsidR="00644B3D" w:rsidRDefault="00644B3D" w:rsidP="00964651">
      <w:pPr>
        <w:spacing w:after="120" w:line="240" w:lineRule="auto"/>
        <w:rPr>
          <w:rFonts w:asciiTheme="minorHAnsi" w:hAnsiTheme="minorHAnsi" w:cstheme="minorHAnsi"/>
          <w:sz w:val="20"/>
          <w:szCs w:val="20"/>
          <w:lang w:eastAsia="en-US"/>
        </w:rPr>
      </w:pPr>
      <w:r w:rsidRPr="00D608DF">
        <w:rPr>
          <w:rFonts w:asciiTheme="minorHAnsi" w:hAnsiTheme="minorHAnsi" w:cstheme="minorHAnsi"/>
          <w:sz w:val="20"/>
          <w:szCs w:val="20"/>
          <w:lang w:eastAsia="en-US"/>
        </w:rPr>
        <w:t xml:space="preserve">Požadavky na obsah Změny č. 2 ÚP Bílina obsahují pouze jediný plošně rozsáhlejší záměr na rozvoj sídla, a to rozvoj obytné funkce na pozemcích </w:t>
      </w:r>
      <w:r w:rsidR="00D608DF" w:rsidRPr="00D608DF">
        <w:rPr>
          <w:rFonts w:asciiTheme="minorHAnsi" w:hAnsiTheme="minorHAnsi" w:cstheme="minorHAnsi"/>
          <w:sz w:val="20"/>
          <w:szCs w:val="20"/>
          <w:lang w:eastAsia="en-US"/>
        </w:rPr>
        <w:t xml:space="preserve">p. č. 2093/11 a 2093/7 (k. </w:t>
      </w:r>
      <w:proofErr w:type="spellStart"/>
      <w:r w:rsidR="00D608DF" w:rsidRPr="00D608DF">
        <w:rPr>
          <w:rFonts w:asciiTheme="minorHAnsi" w:hAnsiTheme="minorHAnsi" w:cstheme="minorHAnsi"/>
          <w:sz w:val="20"/>
          <w:szCs w:val="20"/>
          <w:lang w:eastAsia="en-US"/>
        </w:rPr>
        <w:t>ú.</w:t>
      </w:r>
      <w:proofErr w:type="spellEnd"/>
      <w:r w:rsidR="00D608DF" w:rsidRPr="00D608DF">
        <w:rPr>
          <w:rFonts w:asciiTheme="minorHAnsi" w:hAnsiTheme="minorHAnsi" w:cstheme="minorHAnsi"/>
          <w:sz w:val="20"/>
          <w:szCs w:val="20"/>
          <w:lang w:eastAsia="en-US"/>
        </w:rPr>
        <w:t xml:space="preserve"> Bílina) (návrh O6, požadavek P2</w:t>
      </w:r>
      <w:r w:rsidR="00E70B51">
        <w:rPr>
          <w:rFonts w:asciiTheme="minorHAnsi" w:hAnsiTheme="minorHAnsi" w:cstheme="minorHAnsi"/>
          <w:sz w:val="20"/>
          <w:szCs w:val="20"/>
          <w:lang w:eastAsia="en-US"/>
        </w:rPr>
        <w:t>2</w:t>
      </w:r>
      <w:r w:rsidR="00D608DF" w:rsidRPr="00D608DF">
        <w:rPr>
          <w:rFonts w:asciiTheme="minorHAnsi" w:hAnsiTheme="minorHAnsi" w:cstheme="minorHAnsi"/>
          <w:sz w:val="20"/>
          <w:szCs w:val="20"/>
          <w:lang w:eastAsia="en-US"/>
        </w:rPr>
        <w:t>). Oba dotčené pozemky mají souhrnnou výměru 133 253 m</w:t>
      </w:r>
      <w:r w:rsidR="00D608DF" w:rsidRPr="00D608DF">
        <w:rPr>
          <w:rFonts w:asciiTheme="minorHAnsi" w:hAnsiTheme="minorHAnsi" w:cstheme="minorHAnsi"/>
          <w:sz w:val="20"/>
          <w:szCs w:val="20"/>
          <w:vertAlign w:val="superscript"/>
          <w:lang w:eastAsia="en-US"/>
        </w:rPr>
        <w:t>2</w:t>
      </w:r>
      <w:r w:rsidR="00D608DF" w:rsidRPr="00D608DF">
        <w:rPr>
          <w:rFonts w:asciiTheme="minorHAnsi" w:hAnsiTheme="minorHAnsi" w:cstheme="minorHAnsi"/>
          <w:sz w:val="20"/>
          <w:szCs w:val="20"/>
          <w:lang w:eastAsia="en-US"/>
        </w:rPr>
        <w:t xml:space="preserve">. Limit pro záměry podléhající zjišťovacímu řízení u </w:t>
      </w:r>
      <w:r w:rsidR="00D608DF">
        <w:rPr>
          <w:rFonts w:asciiTheme="minorHAnsi" w:hAnsiTheme="minorHAnsi" w:cstheme="minorHAnsi"/>
          <w:sz w:val="20"/>
          <w:szCs w:val="20"/>
          <w:lang w:eastAsia="en-US"/>
        </w:rPr>
        <w:t>kategorie záměrů č. 108 „</w:t>
      </w:r>
      <w:r w:rsidR="00D608DF" w:rsidRPr="00D608DF">
        <w:rPr>
          <w:rFonts w:asciiTheme="minorHAnsi" w:hAnsiTheme="minorHAnsi" w:cstheme="minorHAnsi"/>
          <w:sz w:val="20"/>
          <w:szCs w:val="20"/>
          <w:lang w:eastAsia="en-US"/>
        </w:rPr>
        <w:t>Záměry rozvoje sídel s rozlohou záměru od stanoveného limitu</w:t>
      </w:r>
      <w:r w:rsidR="00D608DF">
        <w:rPr>
          <w:rFonts w:asciiTheme="minorHAnsi" w:hAnsiTheme="minorHAnsi" w:cstheme="minorHAnsi"/>
          <w:sz w:val="20"/>
          <w:szCs w:val="20"/>
          <w:lang w:eastAsia="en-US"/>
        </w:rPr>
        <w:t xml:space="preserve">“ je 5 hektarů. </w:t>
      </w:r>
      <w:r w:rsidR="00AA409E">
        <w:rPr>
          <w:rFonts w:asciiTheme="minorHAnsi" w:hAnsiTheme="minorHAnsi" w:cstheme="minorHAnsi"/>
          <w:sz w:val="20"/>
          <w:szCs w:val="20"/>
          <w:lang w:eastAsia="en-US"/>
        </w:rPr>
        <w:t>Prověření požadavku v rozsahu celé výměry obou pozemků tak může být ze strany dotčeného orgánu posouzeno jako důvod pro požadavek na zpracování vyhodnocení vlivů Změny č. 2 ÚP Bílina na životní prostředí a udržitelný rozvoj území.</w:t>
      </w:r>
    </w:p>
    <w:p w14:paraId="3D80826A" w14:textId="72574B49" w:rsidR="00644B3D" w:rsidRDefault="00AA409E" w:rsidP="00964651">
      <w:pPr>
        <w:spacing w:after="120" w:line="240" w:lineRule="auto"/>
        <w:rPr>
          <w:rFonts w:asciiTheme="minorHAnsi" w:hAnsiTheme="minorHAnsi" w:cstheme="minorHAnsi"/>
          <w:sz w:val="20"/>
          <w:szCs w:val="20"/>
          <w:lang w:eastAsia="en-US"/>
        </w:rPr>
      </w:pPr>
      <w:r w:rsidRPr="00D608DF">
        <w:rPr>
          <w:rFonts w:asciiTheme="minorHAnsi" w:hAnsiTheme="minorHAnsi" w:cstheme="minorHAnsi"/>
          <w:sz w:val="20"/>
          <w:szCs w:val="20"/>
          <w:lang w:eastAsia="en-US"/>
        </w:rPr>
        <w:t xml:space="preserve">Požadavky na obsah Změny č. 2 ÚP Bílina </w:t>
      </w:r>
      <w:r>
        <w:rPr>
          <w:rFonts w:asciiTheme="minorHAnsi" w:hAnsiTheme="minorHAnsi" w:cstheme="minorHAnsi"/>
          <w:sz w:val="20"/>
          <w:szCs w:val="20"/>
          <w:lang w:eastAsia="en-US"/>
        </w:rPr>
        <w:t xml:space="preserve">dále </w:t>
      </w:r>
      <w:r w:rsidRPr="00D608DF">
        <w:rPr>
          <w:rFonts w:asciiTheme="minorHAnsi" w:hAnsiTheme="minorHAnsi" w:cstheme="minorHAnsi"/>
          <w:sz w:val="20"/>
          <w:szCs w:val="20"/>
          <w:lang w:eastAsia="en-US"/>
        </w:rPr>
        <w:t>obsahují</w:t>
      </w:r>
      <w:r>
        <w:rPr>
          <w:rFonts w:asciiTheme="minorHAnsi" w:hAnsiTheme="minorHAnsi" w:cstheme="minorHAnsi"/>
          <w:sz w:val="20"/>
          <w:szCs w:val="20"/>
          <w:lang w:eastAsia="en-US"/>
        </w:rPr>
        <w:t xml:space="preserve"> záměr rozšíření kempu </w:t>
      </w:r>
      <w:r w:rsidRPr="00AA409E">
        <w:rPr>
          <w:rFonts w:asciiTheme="minorHAnsi" w:hAnsiTheme="minorHAnsi" w:cstheme="minorHAnsi"/>
          <w:sz w:val="20"/>
          <w:szCs w:val="20"/>
          <w:lang w:eastAsia="en-US"/>
        </w:rPr>
        <w:t>Bílina</w:t>
      </w:r>
      <w:r>
        <w:rPr>
          <w:rFonts w:asciiTheme="minorHAnsi" w:hAnsiTheme="minorHAnsi" w:cstheme="minorHAnsi"/>
          <w:sz w:val="20"/>
          <w:szCs w:val="20"/>
          <w:lang w:eastAsia="en-US"/>
        </w:rPr>
        <w:t xml:space="preserve"> směrem na jih</w:t>
      </w:r>
      <w:r w:rsidRPr="00AA409E">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w:t>
      </w:r>
      <w:r w:rsidRPr="00AA409E">
        <w:rPr>
          <w:rFonts w:asciiTheme="minorHAnsi" w:hAnsiTheme="minorHAnsi" w:cstheme="minorHAnsi"/>
          <w:sz w:val="20"/>
          <w:szCs w:val="20"/>
          <w:lang w:eastAsia="en-US"/>
        </w:rPr>
        <w:t>podnět města Bílina M7</w:t>
      </w:r>
      <w:r>
        <w:rPr>
          <w:rFonts w:asciiTheme="minorHAnsi" w:hAnsiTheme="minorHAnsi" w:cstheme="minorHAnsi"/>
          <w:sz w:val="20"/>
          <w:szCs w:val="20"/>
          <w:lang w:eastAsia="en-US"/>
        </w:rPr>
        <w:t>, požadavek P4</w:t>
      </w:r>
      <w:r w:rsidR="004368B7">
        <w:rPr>
          <w:rFonts w:asciiTheme="minorHAnsi" w:hAnsiTheme="minorHAnsi" w:cstheme="minorHAnsi"/>
          <w:sz w:val="20"/>
          <w:szCs w:val="20"/>
          <w:lang w:eastAsia="en-US"/>
        </w:rPr>
        <w:t>4</w:t>
      </w:r>
      <w:r>
        <w:rPr>
          <w:rFonts w:asciiTheme="minorHAnsi" w:hAnsiTheme="minorHAnsi" w:cstheme="minorHAnsi"/>
          <w:sz w:val="20"/>
          <w:szCs w:val="20"/>
          <w:lang w:eastAsia="en-US"/>
        </w:rPr>
        <w:t>)</w:t>
      </w:r>
      <w:r w:rsidR="00C369E7">
        <w:rPr>
          <w:rFonts w:asciiTheme="minorHAnsi" w:hAnsiTheme="minorHAnsi" w:cstheme="minorHAnsi"/>
          <w:sz w:val="20"/>
          <w:szCs w:val="20"/>
          <w:lang w:eastAsia="en-US"/>
        </w:rPr>
        <w:t xml:space="preserve">. </w:t>
      </w:r>
      <w:r>
        <w:rPr>
          <w:rFonts w:asciiTheme="minorHAnsi" w:hAnsiTheme="minorHAnsi" w:cstheme="minorHAnsi"/>
          <w:sz w:val="20"/>
          <w:szCs w:val="20"/>
          <w:lang w:eastAsia="en-US"/>
        </w:rPr>
        <w:t xml:space="preserve">Předpokládá se pouze </w:t>
      </w:r>
      <w:r w:rsidR="00C369E7">
        <w:rPr>
          <w:rFonts w:asciiTheme="minorHAnsi" w:hAnsiTheme="minorHAnsi" w:cstheme="minorHAnsi"/>
          <w:sz w:val="20"/>
          <w:szCs w:val="20"/>
          <w:lang w:eastAsia="en-US"/>
        </w:rPr>
        <w:t>dílčí rozšíření stávajícího areálu umožňující parkování karavanů, výměra nepřesáhne limit stanovený v kategorii záměru č. 117 „</w:t>
      </w:r>
      <w:r w:rsidR="00C369E7" w:rsidRPr="00C369E7">
        <w:rPr>
          <w:rFonts w:asciiTheme="minorHAnsi" w:hAnsiTheme="minorHAnsi" w:cstheme="minorHAnsi"/>
          <w:sz w:val="20"/>
          <w:szCs w:val="20"/>
          <w:lang w:eastAsia="en-US"/>
        </w:rPr>
        <w:t>Stálé kempy a autokempy s ubytovací kapacitou od stanoveného limitu</w:t>
      </w:r>
      <w:r w:rsidR="00C369E7">
        <w:rPr>
          <w:rFonts w:asciiTheme="minorHAnsi" w:hAnsiTheme="minorHAnsi" w:cstheme="minorHAnsi"/>
          <w:sz w:val="20"/>
          <w:szCs w:val="20"/>
          <w:lang w:eastAsia="en-US"/>
        </w:rPr>
        <w:t xml:space="preserve">“, a to 100 ubytovaných osob. </w:t>
      </w:r>
    </w:p>
    <w:p w14:paraId="2F7E23E4" w14:textId="584493F1" w:rsidR="00152B29" w:rsidRPr="00152B29" w:rsidRDefault="00AA054C" w:rsidP="00152B29">
      <w:pPr>
        <w:pStyle w:val="Nadpis3"/>
        <w:numPr>
          <w:ilvl w:val="0"/>
          <w:numId w:val="0"/>
        </w:numPr>
        <w:spacing w:after="120"/>
        <w:ind w:left="731" w:hanging="731"/>
        <w:rPr>
          <w:color w:val="1C60B6"/>
        </w:rPr>
      </w:pPr>
      <w:bookmarkStart w:id="159" w:name="_Toc110944183"/>
      <w:r>
        <w:rPr>
          <w:rStyle w:val="NvrhP-text"/>
          <w:rFonts w:asciiTheme="minorHAnsi" w:hAnsiTheme="minorHAnsi"/>
          <w:color w:val="1C60B6"/>
        </w:rPr>
        <w:t>F</w:t>
      </w:r>
      <w:r w:rsidR="00E2086F" w:rsidRPr="00E2086F">
        <w:rPr>
          <w:rStyle w:val="NvrhP-text"/>
          <w:rFonts w:asciiTheme="minorHAnsi" w:hAnsiTheme="minorHAnsi"/>
          <w:color w:val="1C60B6"/>
        </w:rPr>
        <w:t>.</w:t>
      </w:r>
      <w:r>
        <w:rPr>
          <w:rStyle w:val="NvrhP-text"/>
          <w:rFonts w:asciiTheme="minorHAnsi" w:hAnsiTheme="minorHAnsi"/>
          <w:color w:val="1C60B6"/>
        </w:rPr>
        <w:t>8</w:t>
      </w:r>
      <w:r w:rsidR="00E2086F" w:rsidRPr="00E2086F">
        <w:rPr>
          <w:rStyle w:val="NvrhP-text"/>
          <w:rFonts w:asciiTheme="minorHAnsi" w:hAnsiTheme="minorHAnsi"/>
          <w:color w:val="1C60B6"/>
        </w:rPr>
        <w:tab/>
        <w:t>Závěr</w:t>
      </w:r>
      <w:bookmarkEnd w:id="159"/>
    </w:p>
    <w:p w14:paraId="54706E79" w14:textId="336579A1" w:rsidR="00152B29" w:rsidRPr="00152B29" w:rsidRDefault="00152B29" w:rsidP="00964651">
      <w:pPr>
        <w:spacing w:line="240" w:lineRule="auto"/>
        <w:rPr>
          <w:rFonts w:asciiTheme="minorHAnsi" w:hAnsiTheme="minorHAnsi" w:cstheme="minorHAnsi"/>
          <w:bCs/>
          <w:sz w:val="20"/>
          <w:szCs w:val="20"/>
          <w:lang w:eastAsia="en-US"/>
        </w:rPr>
      </w:pPr>
      <w:r w:rsidRPr="00152B29">
        <w:rPr>
          <w:rFonts w:asciiTheme="minorHAnsi" w:hAnsiTheme="minorHAnsi" w:cstheme="minorHAnsi"/>
          <w:bCs/>
          <w:sz w:val="20"/>
          <w:szCs w:val="20"/>
          <w:lang w:eastAsia="en-US"/>
        </w:rPr>
        <w:t>Na základě projednání návrhu Zprávy o uplatňování územního plánu Bílina (dále jen ZPRÁVY) dle § 55 odst. 1 a přiměřeně dle § 47 odst. 2 zákona č. 183/2006, Sb., o územním plánování a stavebním řádu (stavební zákon), ve znění pozdějších předpisů, s dotčenými orgány, krajským úřadem, sousedními obcemi a veřejností, pořizovatel územního plánu upravil a doplnil text této ZPRÁVY a doporučuje Zastupitelstvu města Bílina její schválení.</w:t>
      </w:r>
    </w:p>
    <w:p w14:paraId="0E6A7CB7" w14:textId="77777777" w:rsidR="00E2086F" w:rsidRDefault="00E2086F" w:rsidP="00964651">
      <w:pPr>
        <w:spacing w:line="240" w:lineRule="auto"/>
        <w:rPr>
          <w:rStyle w:val="NvrhP-text"/>
          <w:rFonts w:asciiTheme="minorHAnsi" w:hAnsiTheme="minorHAnsi" w:cstheme="minorHAnsi"/>
          <w:sz w:val="20"/>
          <w:szCs w:val="20"/>
          <w:lang w:eastAsia="en-US"/>
        </w:rPr>
      </w:pPr>
    </w:p>
    <w:p w14:paraId="53528373" w14:textId="4B51B634" w:rsidR="00041D2B" w:rsidRPr="00207B34" w:rsidRDefault="00041D2B" w:rsidP="000C3737">
      <w:pPr>
        <w:pStyle w:val="Nadpis1"/>
        <w:numPr>
          <w:ilvl w:val="0"/>
          <w:numId w:val="6"/>
        </w:numPr>
        <w:rPr>
          <w:color w:val="1C60B6"/>
        </w:rPr>
      </w:pPr>
      <w:bookmarkStart w:id="160" w:name="_Toc110944184"/>
      <w:r w:rsidRPr="00207B34">
        <w:rPr>
          <w:color w:val="1C60B6"/>
        </w:rPr>
        <w:lastRenderedPageBreak/>
        <w:t>POŽADAVKY</w:t>
      </w:r>
      <w:r w:rsidR="00207B34">
        <w:rPr>
          <w:color w:val="1C60B6"/>
        </w:rPr>
        <w:t xml:space="preserve"> NA ZPRACOVÁNÍ VARIANT ŘEŠENÍ NÁVRHU ZMĚNY ÚZEMNÍHO PLÁNU, JE-LI ZPRACOVÁNÍ VARIANT VYŽADOVÁNO</w:t>
      </w:r>
      <w:bookmarkEnd w:id="160"/>
    </w:p>
    <w:p w14:paraId="1692CFF8" w14:textId="35F9A0E1" w:rsidR="00377015" w:rsidRDefault="00377015" w:rsidP="00377015">
      <w:pPr>
        <w:spacing w:after="120" w:line="240" w:lineRule="auto"/>
        <w:ind w:left="732" w:hanging="732"/>
        <w:rPr>
          <w:rStyle w:val="NvrhP-text"/>
          <w:rFonts w:asciiTheme="minorHAnsi" w:hAnsiTheme="minorHAnsi"/>
          <w:color w:val="1C60B6"/>
        </w:rPr>
      </w:pPr>
      <w:r>
        <w:rPr>
          <w:rFonts w:asciiTheme="minorHAnsi" w:hAnsiTheme="minorHAnsi" w:cstheme="minorHAnsi"/>
          <w:sz w:val="20"/>
          <w:szCs w:val="20"/>
          <w:lang w:eastAsia="en-US"/>
        </w:rPr>
        <w:t>Zpracování Změny č. 2 ÚP Bílina je požadováno jako invariantní.</w:t>
      </w:r>
    </w:p>
    <w:p w14:paraId="6AB15B82" w14:textId="19411884" w:rsidR="00041D2B" w:rsidRDefault="00041D2B" w:rsidP="00041D2B">
      <w:pPr>
        <w:rPr>
          <w:rStyle w:val="NvrhP-text"/>
          <w:rFonts w:asciiTheme="minorHAnsi" w:hAnsiTheme="minorHAnsi" w:cstheme="minorHAnsi"/>
          <w:sz w:val="20"/>
          <w:szCs w:val="20"/>
          <w:lang w:eastAsia="en-US"/>
        </w:rPr>
      </w:pPr>
    </w:p>
    <w:p w14:paraId="27682F63" w14:textId="241BF55B" w:rsidR="00207B34" w:rsidRPr="00207B34" w:rsidRDefault="00207B34" w:rsidP="000C3737">
      <w:pPr>
        <w:pStyle w:val="Nadpis1"/>
        <w:numPr>
          <w:ilvl w:val="0"/>
          <w:numId w:val="6"/>
        </w:numPr>
        <w:rPr>
          <w:color w:val="1C60B6"/>
        </w:rPr>
      </w:pPr>
      <w:bookmarkStart w:id="161" w:name="_Toc110944185"/>
      <w:r>
        <w:rPr>
          <w:color w:val="1C60B6"/>
        </w:rPr>
        <w:lastRenderedPageBreak/>
        <w:t>NÁVRH NA POŘÍZENÍ NOVÉHO ÚZEMNÍHO PLÁNU, POKUD ZE SKUTEČNOSTÍ UVEDENÝCH POD PÍSMENY A) AŽ D) VYPLYNE POTŘEBA ZMĚNY, KTERÁ PODSTATNĚ OVLIVŇUJE KONCEPCI ÚZEMNÍHO PLÁNU</w:t>
      </w:r>
      <w:bookmarkEnd w:id="161"/>
    </w:p>
    <w:p w14:paraId="4446A4EC" w14:textId="5129B6A6" w:rsidR="00207B34" w:rsidRDefault="00377015" w:rsidP="00207B34">
      <w:pPr>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 xml:space="preserve">Koncepce rozvoje území města Bílina a koncepce ochrany a rozvoje jeho hodnot </w:t>
      </w:r>
      <w:r w:rsidR="00273D4A">
        <w:rPr>
          <w:rStyle w:val="NvrhP-text"/>
          <w:rFonts w:asciiTheme="minorHAnsi" w:hAnsiTheme="minorHAnsi" w:cstheme="minorHAnsi"/>
          <w:sz w:val="20"/>
          <w:szCs w:val="20"/>
          <w:lang w:eastAsia="en-US"/>
        </w:rPr>
        <w:t>nejsou</w:t>
      </w:r>
      <w:r>
        <w:rPr>
          <w:rStyle w:val="NvrhP-text"/>
          <w:rFonts w:asciiTheme="minorHAnsi" w:hAnsiTheme="minorHAnsi" w:cstheme="minorHAnsi"/>
          <w:sz w:val="20"/>
          <w:szCs w:val="20"/>
          <w:lang w:eastAsia="en-US"/>
        </w:rPr>
        <w:t xml:space="preserve"> požadavky na obsah Změny č. 2 ÚP Bílina ovlivněn</w:t>
      </w:r>
      <w:r w:rsidR="00273D4A">
        <w:rPr>
          <w:rStyle w:val="NvrhP-text"/>
          <w:rFonts w:asciiTheme="minorHAnsi" w:hAnsiTheme="minorHAnsi" w:cstheme="minorHAnsi"/>
          <w:sz w:val="20"/>
          <w:szCs w:val="20"/>
          <w:lang w:eastAsia="en-US"/>
        </w:rPr>
        <w:t>y</w:t>
      </w:r>
      <w:r>
        <w:rPr>
          <w:rStyle w:val="NvrhP-text"/>
          <w:rFonts w:asciiTheme="minorHAnsi" w:hAnsiTheme="minorHAnsi" w:cstheme="minorHAnsi"/>
          <w:sz w:val="20"/>
          <w:szCs w:val="20"/>
          <w:lang w:eastAsia="en-US"/>
        </w:rPr>
        <w:t>. Není tak nutné zpracovat nový územní plán.</w:t>
      </w:r>
    </w:p>
    <w:p w14:paraId="201E2261" w14:textId="6E66232A" w:rsidR="00207B34" w:rsidRPr="00207B34" w:rsidRDefault="00207B34" w:rsidP="000C3737">
      <w:pPr>
        <w:pStyle w:val="Nadpis1"/>
        <w:numPr>
          <w:ilvl w:val="0"/>
          <w:numId w:val="6"/>
        </w:numPr>
        <w:rPr>
          <w:color w:val="1C60B6"/>
        </w:rPr>
      </w:pPr>
      <w:bookmarkStart w:id="162" w:name="_Toc110944186"/>
      <w:r>
        <w:rPr>
          <w:color w:val="1C60B6"/>
        </w:rPr>
        <w:lastRenderedPageBreak/>
        <w:t xml:space="preserve">POŽADAVKY NA ELIMINACI, MINIMALIZACI NEBO KOMPENZACI </w:t>
      </w:r>
      <w:r w:rsidR="00532DD2">
        <w:rPr>
          <w:color w:val="1C60B6"/>
        </w:rPr>
        <w:t>NEGATIVNÍCH DOPADŮ NA UDRŽITELNÝ ROZVOJ ÚZEMÍ, POKUD BYLY VE VYHODNOCENÍ UPLATŇOVÁNÍ ÚZEMNÍHO PLÁNU ZJIŠTĚNY</w:t>
      </w:r>
      <w:bookmarkEnd w:id="162"/>
    </w:p>
    <w:p w14:paraId="466F9C2C" w14:textId="14B75EB1" w:rsidR="00207B34" w:rsidRDefault="00377015" w:rsidP="00207B34">
      <w:pPr>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Viz výše kap. F.</w:t>
      </w:r>
    </w:p>
    <w:p w14:paraId="246BFF6B" w14:textId="5C664E6D" w:rsidR="00532DD2" w:rsidRPr="00532DD2" w:rsidRDefault="00532DD2" w:rsidP="000C3737">
      <w:pPr>
        <w:pStyle w:val="Nadpis1"/>
        <w:numPr>
          <w:ilvl w:val="0"/>
          <w:numId w:val="6"/>
        </w:numPr>
        <w:rPr>
          <w:color w:val="1C60B6"/>
        </w:rPr>
      </w:pPr>
      <w:bookmarkStart w:id="163" w:name="_Toc110944187"/>
      <w:r>
        <w:rPr>
          <w:color w:val="1C60B6"/>
        </w:rPr>
        <w:lastRenderedPageBreak/>
        <w:t>NÁVRHY NA AKTUALIZACI ZÁSAD ÚZEMNÍHO ROZVOJE</w:t>
      </w:r>
      <w:bookmarkEnd w:id="163"/>
    </w:p>
    <w:p w14:paraId="1DD26CF6" w14:textId="2AC201A3" w:rsidR="00532DD2" w:rsidRPr="00860F02" w:rsidRDefault="00377015" w:rsidP="00532DD2">
      <w:pPr>
        <w:rPr>
          <w:rStyle w:val="NvrhP-text"/>
          <w:rFonts w:asciiTheme="minorHAnsi" w:hAnsiTheme="minorHAnsi" w:cstheme="minorHAnsi"/>
          <w:sz w:val="20"/>
          <w:szCs w:val="20"/>
          <w:lang w:eastAsia="en-US"/>
        </w:rPr>
      </w:pPr>
      <w:r>
        <w:rPr>
          <w:rStyle w:val="NvrhP-text"/>
          <w:rFonts w:asciiTheme="minorHAnsi" w:hAnsiTheme="minorHAnsi" w:cstheme="minorHAnsi"/>
          <w:sz w:val="20"/>
          <w:szCs w:val="20"/>
          <w:lang w:eastAsia="en-US"/>
        </w:rPr>
        <w:t>Z této Zprávy nevyplývají žádné návrhy na aktualizaci Zásad územního rozvoje Ústeckého kraje.</w:t>
      </w:r>
    </w:p>
    <w:sectPr w:rsidR="00532DD2" w:rsidRPr="00860F02" w:rsidSect="009A1EC1">
      <w:pgSz w:w="11909" w:h="16834" w:code="9"/>
      <w:pgMar w:top="1276" w:right="1134" w:bottom="992" w:left="1134" w:header="720" w:footer="54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BB3F8E" w14:textId="77777777" w:rsidR="00D82183" w:rsidRDefault="00D82183" w:rsidP="008B0F04">
      <w:pPr>
        <w:spacing w:line="240" w:lineRule="auto"/>
      </w:pPr>
      <w:r>
        <w:separator/>
      </w:r>
    </w:p>
  </w:endnote>
  <w:endnote w:type="continuationSeparator" w:id="0">
    <w:p w14:paraId="7229C1A9" w14:textId="77777777" w:rsidR="00D82183" w:rsidRDefault="00D82183" w:rsidP="008B0F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Times New Roman Bold">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B61FE8" w14:textId="377F7B61" w:rsidR="00D82183" w:rsidRPr="00CA0F6A" w:rsidRDefault="00D82183" w:rsidP="008B0F04">
    <w:pPr>
      <w:pStyle w:val="Zpat"/>
      <w:tabs>
        <w:tab w:val="right" w:pos="9639"/>
      </w:tabs>
      <w:rPr>
        <w:rFonts w:asciiTheme="minorHAnsi" w:hAnsiTheme="minorHAnsi"/>
        <w:i/>
        <w:color w:val="333399"/>
        <w:sz w:val="16"/>
        <w:szCs w:val="16"/>
      </w:rPr>
    </w:pPr>
    <w:r w:rsidRPr="001A49B4">
      <w:rPr>
        <w:rStyle w:val="slostrnky"/>
        <w:rFonts w:asciiTheme="minorHAnsi" w:hAnsiTheme="minorHAnsi"/>
        <w:color w:val="1C60B6"/>
        <w:sz w:val="20"/>
        <w:szCs w:val="20"/>
      </w:rPr>
      <w:fldChar w:fldCharType="begin"/>
    </w:r>
    <w:r w:rsidRPr="001A49B4">
      <w:rPr>
        <w:rStyle w:val="slostrnky"/>
        <w:rFonts w:asciiTheme="minorHAnsi" w:hAnsiTheme="minorHAnsi"/>
        <w:color w:val="1C60B6"/>
        <w:sz w:val="20"/>
        <w:szCs w:val="20"/>
      </w:rPr>
      <w:instrText xml:space="preserve"> PAGE  </w:instrText>
    </w:r>
    <w:r w:rsidRPr="001A49B4">
      <w:rPr>
        <w:rStyle w:val="slostrnky"/>
        <w:rFonts w:asciiTheme="minorHAnsi" w:hAnsiTheme="minorHAnsi"/>
        <w:color w:val="1C60B6"/>
        <w:sz w:val="20"/>
        <w:szCs w:val="20"/>
      </w:rPr>
      <w:fldChar w:fldCharType="separate"/>
    </w:r>
    <w:r w:rsidR="002A78CB">
      <w:rPr>
        <w:rStyle w:val="slostrnky"/>
        <w:rFonts w:asciiTheme="minorHAnsi" w:hAnsiTheme="minorHAnsi"/>
        <w:noProof/>
        <w:color w:val="1C60B6"/>
        <w:sz w:val="20"/>
        <w:szCs w:val="20"/>
      </w:rPr>
      <w:t>2</w:t>
    </w:r>
    <w:r w:rsidRPr="001A49B4">
      <w:rPr>
        <w:rStyle w:val="slostrnky"/>
        <w:rFonts w:asciiTheme="minorHAnsi" w:hAnsiTheme="minorHAnsi"/>
        <w:color w:val="1C60B6"/>
        <w:sz w:val="20"/>
        <w:szCs w:val="20"/>
      </w:rPr>
      <w:fldChar w:fldCharType="end"/>
    </w:r>
    <w:r w:rsidRPr="001A49B4">
      <w:rPr>
        <w:rFonts w:asciiTheme="minorHAnsi" w:hAnsiTheme="minorHAnsi"/>
        <w:b/>
        <w:bCs/>
        <w:color w:val="1C60B6"/>
        <w:sz w:val="20"/>
        <w:szCs w:val="20"/>
      </w:rPr>
      <w:t xml:space="preserve"> </w:t>
    </w:r>
    <w:r w:rsidRPr="008D33B1">
      <w:rPr>
        <w:rFonts w:asciiTheme="minorHAnsi" w:hAnsiTheme="minorHAnsi"/>
        <w:color w:val="808080" w:themeColor="background1" w:themeShade="80"/>
        <w:sz w:val="20"/>
        <w:szCs w:val="20"/>
      </w:rPr>
      <w:t>|</w:t>
    </w:r>
    <w:r w:rsidRPr="00CA0F6A">
      <w:rPr>
        <w:rStyle w:val="slostrnky"/>
        <w:rFonts w:asciiTheme="minorHAnsi" w:hAnsiTheme="minorHAnsi"/>
        <w:b/>
        <w:bCs/>
        <w:color w:val="333333"/>
      </w:rPr>
      <w:tab/>
    </w:r>
    <w:r w:rsidRPr="00CA0F6A">
      <w:rPr>
        <w:rStyle w:val="slostrnky"/>
        <w:rFonts w:asciiTheme="minorHAnsi" w:hAnsiTheme="minorHAnsi"/>
        <w:b/>
        <w:bCs/>
        <w:color w:val="333333"/>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8E011F" w14:textId="63EDB8CE" w:rsidR="00D82183" w:rsidRPr="008D33B1" w:rsidRDefault="00D82183" w:rsidP="008D33B1">
    <w:pPr>
      <w:pStyle w:val="Zpat"/>
      <w:tabs>
        <w:tab w:val="clear" w:pos="9072"/>
        <w:tab w:val="right" w:pos="9639"/>
      </w:tabs>
      <w:jc w:val="right"/>
      <w:rPr>
        <w:rFonts w:asciiTheme="minorHAnsi" w:hAnsiTheme="minorHAnsi"/>
        <w:color w:val="333333"/>
        <w:sz w:val="20"/>
        <w:szCs w:val="20"/>
      </w:rPr>
    </w:pPr>
    <w:r w:rsidRPr="00CA0F6A">
      <w:rPr>
        <w:rFonts w:asciiTheme="minorHAnsi" w:hAnsiTheme="minorHAnsi"/>
        <w:color w:val="333333"/>
        <w:sz w:val="18"/>
        <w:szCs w:val="18"/>
      </w:rPr>
      <w:tab/>
    </w:r>
    <w:r w:rsidRPr="008D33B1">
      <w:rPr>
        <w:rFonts w:asciiTheme="minorHAnsi" w:hAnsiTheme="minorHAnsi"/>
        <w:color w:val="808080" w:themeColor="background1" w:themeShade="80"/>
        <w:sz w:val="20"/>
        <w:szCs w:val="20"/>
      </w:rPr>
      <w:t>|</w:t>
    </w:r>
    <w:r w:rsidRPr="008D33B1">
      <w:rPr>
        <w:rFonts w:asciiTheme="minorHAnsi" w:hAnsiTheme="minorHAnsi"/>
        <w:sz w:val="20"/>
        <w:szCs w:val="20"/>
      </w:rPr>
      <w:t xml:space="preserve"> </w:t>
    </w:r>
    <w:r w:rsidRPr="0042277D">
      <w:rPr>
        <w:rStyle w:val="slostrnky"/>
        <w:rFonts w:asciiTheme="minorHAnsi" w:hAnsiTheme="minorHAnsi"/>
        <w:color w:val="1C60B6"/>
        <w:sz w:val="20"/>
        <w:szCs w:val="20"/>
      </w:rPr>
      <w:fldChar w:fldCharType="begin"/>
    </w:r>
    <w:r w:rsidRPr="0042277D">
      <w:rPr>
        <w:rStyle w:val="slostrnky"/>
        <w:rFonts w:asciiTheme="minorHAnsi" w:hAnsiTheme="minorHAnsi"/>
        <w:color w:val="1C60B6"/>
        <w:sz w:val="20"/>
        <w:szCs w:val="20"/>
      </w:rPr>
      <w:instrText xml:space="preserve"> PAGE </w:instrText>
    </w:r>
    <w:r w:rsidRPr="0042277D">
      <w:rPr>
        <w:rStyle w:val="slostrnky"/>
        <w:rFonts w:asciiTheme="minorHAnsi" w:hAnsiTheme="minorHAnsi"/>
        <w:color w:val="1C60B6"/>
        <w:sz w:val="20"/>
        <w:szCs w:val="20"/>
      </w:rPr>
      <w:fldChar w:fldCharType="separate"/>
    </w:r>
    <w:r w:rsidR="002A78CB">
      <w:rPr>
        <w:rStyle w:val="slostrnky"/>
        <w:rFonts w:asciiTheme="minorHAnsi" w:hAnsiTheme="minorHAnsi"/>
        <w:noProof/>
        <w:color w:val="1C60B6"/>
        <w:sz w:val="20"/>
        <w:szCs w:val="20"/>
      </w:rPr>
      <w:t>1</w:t>
    </w:r>
    <w:r w:rsidRPr="0042277D">
      <w:rPr>
        <w:rStyle w:val="slostrnky"/>
        <w:rFonts w:asciiTheme="minorHAnsi" w:hAnsiTheme="minorHAnsi"/>
        <w:color w:val="1C60B6"/>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6BC6027" w14:textId="77777777" w:rsidR="00D82183" w:rsidRDefault="00D82183" w:rsidP="008B0F04">
      <w:pPr>
        <w:spacing w:line="240" w:lineRule="auto"/>
      </w:pPr>
      <w:r>
        <w:separator/>
      </w:r>
    </w:p>
  </w:footnote>
  <w:footnote w:type="continuationSeparator" w:id="0">
    <w:p w14:paraId="63B4EC47" w14:textId="77777777" w:rsidR="00D82183" w:rsidRDefault="00D82183" w:rsidP="008B0F04">
      <w:pPr>
        <w:spacing w:line="240" w:lineRule="auto"/>
      </w:pPr>
      <w:r>
        <w:continuationSeparator/>
      </w:r>
    </w:p>
  </w:footnote>
  <w:footnote w:id="1">
    <w:p w14:paraId="1D3AB463" w14:textId="7B353AF9" w:rsidR="00D82183" w:rsidRDefault="00D82183" w:rsidP="00DC6512">
      <w:pPr>
        <w:pStyle w:val="Textpoznpodarou"/>
        <w:numPr>
          <w:ilvl w:val="0"/>
          <w:numId w:val="0"/>
        </w:num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2A3920" w14:textId="23DD9532" w:rsidR="00D82183" w:rsidRPr="0042277D" w:rsidRDefault="00D82183" w:rsidP="0042277D">
    <w:pPr>
      <w:pStyle w:val="Zhlav"/>
      <w:rPr>
        <w:rFonts w:asciiTheme="minorHAnsi" w:hAnsiTheme="minorHAnsi"/>
        <w:color w:val="808080" w:themeColor="background1" w:themeShade="80"/>
        <w:sz w:val="20"/>
        <w:szCs w:val="20"/>
      </w:rPr>
    </w:pPr>
    <w:r w:rsidRPr="0042277D">
      <w:rPr>
        <w:rFonts w:asciiTheme="minorHAnsi" w:hAnsiTheme="minorHAnsi"/>
        <w:b/>
        <w:bCs/>
        <w:color w:val="1C60B6"/>
        <w:sz w:val="20"/>
      </w:rPr>
      <w:t xml:space="preserve">Zpráva o uplatňování Územního plánu Bílina </w:t>
    </w:r>
    <w:r w:rsidRPr="0042277D">
      <w:rPr>
        <w:rFonts w:asciiTheme="minorHAnsi" w:hAnsiTheme="minorHAnsi"/>
        <w:color w:val="808080" w:themeColor="background1" w:themeShade="80"/>
        <w:sz w:val="20"/>
        <w:szCs w:val="20"/>
      </w:rPr>
      <w:t>| 201</w:t>
    </w:r>
    <w:r>
      <w:rPr>
        <w:rFonts w:asciiTheme="minorHAnsi" w:hAnsiTheme="minorHAnsi"/>
        <w:color w:val="808080" w:themeColor="background1" w:themeShade="80"/>
        <w:sz w:val="20"/>
        <w:szCs w:val="20"/>
      </w:rPr>
      <w:t>7</w:t>
    </w:r>
    <w:r w:rsidRPr="0042277D">
      <w:rPr>
        <w:rFonts w:asciiTheme="minorHAnsi" w:hAnsiTheme="minorHAnsi"/>
        <w:color w:val="808080" w:themeColor="background1" w:themeShade="80"/>
        <w:sz w:val="20"/>
        <w:szCs w:val="20"/>
      </w:rPr>
      <w:t xml:space="preserve"> </w:t>
    </w:r>
    <w:r>
      <w:rPr>
        <w:rFonts w:asciiTheme="minorHAnsi" w:hAnsiTheme="minorHAnsi"/>
        <w:color w:val="808080" w:themeColor="background1" w:themeShade="80"/>
        <w:sz w:val="20"/>
        <w:szCs w:val="20"/>
      </w:rPr>
      <w:t>–</w:t>
    </w:r>
    <w:r w:rsidRPr="0042277D">
      <w:rPr>
        <w:rFonts w:asciiTheme="minorHAnsi" w:hAnsiTheme="minorHAnsi"/>
        <w:color w:val="808080" w:themeColor="background1" w:themeShade="80"/>
        <w:sz w:val="20"/>
        <w:szCs w:val="20"/>
      </w:rPr>
      <w:t xml:space="preserve"> 202</w:t>
    </w:r>
    <w:r>
      <w:rPr>
        <w:rFonts w:asciiTheme="minorHAnsi" w:hAnsiTheme="minorHAnsi"/>
        <w:color w:val="808080" w:themeColor="background1" w:themeShade="80"/>
        <w:sz w:val="20"/>
        <w:szCs w:val="20"/>
      </w:rPr>
      <w:t>2</w:t>
    </w:r>
  </w:p>
  <w:p w14:paraId="1D6CBEE2" w14:textId="71CBAFF5" w:rsidR="00D82183" w:rsidRPr="0042277D" w:rsidRDefault="00D82183" w:rsidP="0042277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962843" w14:textId="54D66FE2" w:rsidR="00D82183" w:rsidRPr="00482FF5" w:rsidRDefault="00D82183" w:rsidP="008D33B1">
    <w:pPr>
      <w:pStyle w:val="Zhlav"/>
      <w:jc w:val="right"/>
      <w:rPr>
        <w:color w:val="008000"/>
      </w:rPr>
    </w:pPr>
    <w:bookmarkStart w:id="5" w:name="_Hlk100404942"/>
    <w:bookmarkStart w:id="6" w:name="_Hlk100404943"/>
    <w:bookmarkStart w:id="7" w:name="_Hlk100404944"/>
    <w:bookmarkStart w:id="8" w:name="_Hlk100404945"/>
    <w:bookmarkStart w:id="9" w:name="_Hlk100404946"/>
    <w:bookmarkStart w:id="10" w:name="_Hlk100404947"/>
    <w:bookmarkStart w:id="11" w:name="_Hlk100404948"/>
    <w:bookmarkStart w:id="12" w:name="_Hlk100404949"/>
    <w:bookmarkStart w:id="13" w:name="_Hlk100404950"/>
    <w:bookmarkStart w:id="14" w:name="_Hlk100404951"/>
    <w:bookmarkStart w:id="15" w:name="_Hlk100404952"/>
    <w:bookmarkStart w:id="16" w:name="_Hlk100404953"/>
    <w:bookmarkStart w:id="17" w:name="_Hlk100404954"/>
    <w:bookmarkStart w:id="18" w:name="_Hlk100404955"/>
    <w:bookmarkStart w:id="19" w:name="_Hlk100404956"/>
    <w:bookmarkStart w:id="20" w:name="_Hlk100404957"/>
    <w:bookmarkStart w:id="21" w:name="_Hlk100404958"/>
    <w:bookmarkStart w:id="22" w:name="_Hlk100404959"/>
    <w:bookmarkStart w:id="23" w:name="_Hlk100404960"/>
    <w:bookmarkStart w:id="24" w:name="_Hlk100404961"/>
    <w:r w:rsidRPr="008B5D4F">
      <w:rPr>
        <w:rFonts w:asciiTheme="minorHAnsi" w:hAnsiTheme="minorHAnsi"/>
        <w:color w:val="808080" w:themeColor="background1" w:themeShade="80"/>
        <w:sz w:val="20"/>
        <w:szCs w:val="20"/>
      </w:rPr>
      <w:t>201</w:t>
    </w:r>
    <w:r>
      <w:rPr>
        <w:rFonts w:asciiTheme="minorHAnsi" w:hAnsiTheme="minorHAnsi"/>
        <w:color w:val="808080" w:themeColor="background1" w:themeShade="80"/>
        <w:sz w:val="20"/>
        <w:szCs w:val="20"/>
      </w:rPr>
      <w:t>7</w:t>
    </w:r>
    <w:r w:rsidRPr="008B5D4F">
      <w:rPr>
        <w:rFonts w:asciiTheme="minorHAnsi" w:hAnsiTheme="minorHAnsi"/>
        <w:color w:val="808080" w:themeColor="background1" w:themeShade="80"/>
        <w:sz w:val="20"/>
        <w:szCs w:val="20"/>
      </w:rPr>
      <w:t xml:space="preserve"> </w:t>
    </w:r>
    <w:r>
      <w:rPr>
        <w:rFonts w:asciiTheme="minorHAnsi" w:hAnsiTheme="minorHAnsi"/>
        <w:color w:val="808080" w:themeColor="background1" w:themeShade="80"/>
        <w:sz w:val="20"/>
        <w:szCs w:val="20"/>
      </w:rPr>
      <w:t>–</w:t>
    </w:r>
    <w:r w:rsidRPr="008B5D4F">
      <w:rPr>
        <w:rFonts w:asciiTheme="minorHAnsi" w:hAnsiTheme="minorHAnsi"/>
        <w:color w:val="808080" w:themeColor="background1" w:themeShade="80"/>
        <w:sz w:val="20"/>
        <w:szCs w:val="20"/>
      </w:rPr>
      <w:t xml:space="preserve"> 202</w:t>
    </w:r>
    <w:r>
      <w:rPr>
        <w:rFonts w:asciiTheme="minorHAnsi" w:hAnsiTheme="minorHAnsi"/>
        <w:color w:val="808080" w:themeColor="background1" w:themeShade="80"/>
        <w:sz w:val="20"/>
        <w:szCs w:val="20"/>
      </w:rPr>
      <w:t>2</w:t>
    </w:r>
    <w:r w:rsidRPr="00171635">
      <w:rPr>
        <w:rFonts w:asciiTheme="minorHAnsi" w:hAnsiTheme="minorHAnsi"/>
        <w:b/>
        <w:bCs/>
        <w:color w:val="1C60B6"/>
        <w:sz w:val="20"/>
      </w:rPr>
      <w:t xml:space="preserve"> </w:t>
    </w:r>
    <w:r w:rsidRPr="008D33B1">
      <w:rPr>
        <w:rFonts w:asciiTheme="minorHAnsi" w:hAnsiTheme="minorHAnsi"/>
        <w:color w:val="808080" w:themeColor="background1" w:themeShade="80"/>
        <w:sz w:val="20"/>
        <w:szCs w:val="20"/>
      </w:rPr>
      <w:t>|</w:t>
    </w:r>
    <w:r>
      <w:rPr>
        <w:rFonts w:asciiTheme="minorHAnsi" w:hAnsiTheme="minorHAnsi"/>
        <w:color w:val="808080" w:themeColor="background1" w:themeShade="80"/>
        <w:sz w:val="20"/>
        <w:szCs w:val="20"/>
      </w:rPr>
      <w:t xml:space="preserve"> </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8B5D4F">
      <w:rPr>
        <w:rFonts w:asciiTheme="minorHAnsi" w:hAnsiTheme="minorHAnsi"/>
        <w:b/>
        <w:bCs/>
        <w:color w:val="1C60B6"/>
        <w:sz w:val="20"/>
      </w:rPr>
      <w:t>Zpráva o uplatňování Územního plánu Bílina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30429"/>
    <w:multiLevelType w:val="hybridMultilevel"/>
    <w:tmpl w:val="4FA24FAE"/>
    <w:lvl w:ilvl="0" w:tplc="04050001">
      <w:start w:val="1"/>
      <w:numFmt w:val="bullet"/>
      <w:lvlText w:val=""/>
      <w:lvlJc w:val="left"/>
      <w:pPr>
        <w:ind w:left="0" w:hanging="360"/>
      </w:pPr>
      <w:rPr>
        <w:rFonts w:ascii="Symbol" w:hAnsi="Symbol" w:hint="default"/>
        <w:color w:val="1C60B6"/>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1" w15:restartNumberingAfterBreak="0">
    <w:nsid w:val="0403114C"/>
    <w:multiLevelType w:val="hybridMultilevel"/>
    <w:tmpl w:val="609A805C"/>
    <w:lvl w:ilvl="0" w:tplc="233ACC30">
      <w:start w:val="1"/>
      <w:numFmt w:val="bullet"/>
      <w:pStyle w:val="Bullet3"/>
      <w:lvlText w:val="◊"/>
      <w:lvlJc w:val="left"/>
      <w:pPr>
        <w:tabs>
          <w:tab w:val="num" w:pos="1701"/>
        </w:tabs>
        <w:ind w:left="1701" w:hanging="567"/>
      </w:pPr>
      <w:rPr>
        <w:rFonts w:asci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EE5C7A"/>
    <w:multiLevelType w:val="hybridMultilevel"/>
    <w:tmpl w:val="67D82C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5165528"/>
    <w:multiLevelType w:val="hybridMultilevel"/>
    <w:tmpl w:val="2A9AD2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A7903A3"/>
    <w:multiLevelType w:val="hybridMultilevel"/>
    <w:tmpl w:val="54221330"/>
    <w:lvl w:ilvl="0" w:tplc="04050017">
      <w:start w:val="1"/>
      <w:numFmt w:val="lowerLetter"/>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EED1A4E"/>
    <w:multiLevelType w:val="hybridMultilevel"/>
    <w:tmpl w:val="581EE2BE"/>
    <w:lvl w:ilvl="0" w:tplc="B4FCD874">
      <w:start w:val="98"/>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56838C3"/>
    <w:multiLevelType w:val="hybridMultilevel"/>
    <w:tmpl w:val="5C1ADE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707042B"/>
    <w:multiLevelType w:val="hybridMultilevel"/>
    <w:tmpl w:val="1FB4A54C"/>
    <w:lvl w:ilvl="0" w:tplc="C28604D2">
      <w:start w:val="1"/>
      <w:numFmt w:val="decimal"/>
      <w:pStyle w:val="Normlnslovan"/>
      <w:lvlText w:val="%1."/>
      <w:lvlJc w:val="left"/>
      <w:pPr>
        <w:ind w:left="720" w:hanging="360"/>
      </w:pPr>
      <w:rPr>
        <w:rFonts w:cs="Times New Roman"/>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8" w15:restartNumberingAfterBreak="0">
    <w:nsid w:val="27B44B7B"/>
    <w:multiLevelType w:val="hybridMultilevel"/>
    <w:tmpl w:val="CCFA3C8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BD1F3F"/>
    <w:multiLevelType w:val="hybridMultilevel"/>
    <w:tmpl w:val="DA50DD4A"/>
    <w:lvl w:ilvl="0" w:tplc="073A8B9A">
      <w:numFmt w:val="bullet"/>
      <w:lvlText w:val="-"/>
      <w:lvlJc w:val="left"/>
      <w:pPr>
        <w:ind w:left="720" w:hanging="360"/>
      </w:pPr>
      <w:rPr>
        <w:rFonts w:ascii="Calibri" w:eastAsia="Calibri" w:hAnsi="Calibri" w:cs="Calibri" w:hint="default"/>
        <w:color w:val="CB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00E3B2B"/>
    <w:multiLevelType w:val="hybridMultilevel"/>
    <w:tmpl w:val="E35AB7C8"/>
    <w:lvl w:ilvl="0" w:tplc="09489014">
      <w:start w:val="1"/>
      <w:numFmt w:val="decimal"/>
      <w:lvlText w:val="%1."/>
      <w:lvlJc w:val="left"/>
      <w:pPr>
        <w:ind w:left="720" w:hanging="360"/>
      </w:pPr>
      <w:rPr>
        <w:rFonts w:hint="default"/>
        <w:color w:val="1C60B6"/>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315836E6"/>
    <w:multiLevelType w:val="hybridMultilevel"/>
    <w:tmpl w:val="581EE2BE"/>
    <w:lvl w:ilvl="0" w:tplc="FFFFFFFF">
      <w:start w:val="98"/>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1745E65"/>
    <w:multiLevelType w:val="multilevel"/>
    <w:tmpl w:val="A99E9AD2"/>
    <w:lvl w:ilvl="0">
      <w:start w:val="1"/>
      <w:numFmt w:val="upperLetter"/>
      <w:pStyle w:val="Nadpis1"/>
      <w:lvlText w:val="%1."/>
      <w:lvlJc w:val="left"/>
      <w:pPr>
        <w:ind w:left="737" w:hanging="737"/>
      </w:pPr>
      <w:rPr>
        <w:rFonts w:cs="Times New Roman"/>
        <w:b/>
        <w:bCs w:val="0"/>
        <w:i w:val="0"/>
        <w:iCs w:val="0"/>
        <w:caps w:val="0"/>
        <w:smallCaps w:val="0"/>
        <w:strike w:val="0"/>
        <w:dstrike w:val="0"/>
        <w:noProof w:val="0"/>
        <w:vanish w:val="0"/>
        <w:color w:val="1C60B6"/>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left"/>
      <w:pPr>
        <w:ind w:left="3998" w:hanging="737"/>
      </w:pPr>
      <w:rPr>
        <w:rFonts w:hint="default"/>
        <w:color w:val="1C60B6"/>
      </w:rPr>
    </w:lvl>
    <w:lvl w:ilvl="2">
      <w:start w:val="1"/>
      <w:numFmt w:val="decimal"/>
      <w:pStyle w:val="Nadpis3"/>
      <w:lvlText w:val="%1.%2.%3"/>
      <w:lvlJc w:val="right"/>
      <w:pPr>
        <w:ind w:left="9252" w:hanging="180"/>
      </w:pPr>
      <w:rPr>
        <w:rFonts w:hint="default"/>
      </w:rPr>
    </w:lvl>
    <w:lvl w:ilvl="3">
      <w:start w:val="1"/>
      <w:numFmt w:val="decimal"/>
      <w:pStyle w:val="Textpoznpodarou"/>
      <w:lvlText w:val="%1.%2.%3.%4."/>
      <w:lvlJc w:val="left"/>
      <w:pPr>
        <w:ind w:left="2880" w:hanging="360"/>
      </w:pPr>
      <w:rPr>
        <w:rFonts w:hint="default"/>
        <w:u w:val="none"/>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32547D91"/>
    <w:multiLevelType w:val="hybridMultilevel"/>
    <w:tmpl w:val="F06E358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52B5E0C"/>
    <w:multiLevelType w:val="hybridMultilevel"/>
    <w:tmpl w:val="87D0DEEE"/>
    <w:lvl w:ilvl="0" w:tplc="06BE0900">
      <w:start w:val="1"/>
      <w:numFmt w:val="decimal"/>
      <w:lvlText w:val="%1."/>
      <w:lvlJc w:val="left"/>
      <w:pPr>
        <w:ind w:left="720" w:hanging="360"/>
      </w:pPr>
      <w:rPr>
        <w:color w:val="1C60B6"/>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3CA54D59"/>
    <w:multiLevelType w:val="hybridMultilevel"/>
    <w:tmpl w:val="893666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FFC6EBF"/>
    <w:multiLevelType w:val="hybridMultilevel"/>
    <w:tmpl w:val="ED36B5D0"/>
    <w:lvl w:ilvl="0" w:tplc="6816A992">
      <w:numFmt w:val="bullet"/>
      <w:lvlText w:val="-"/>
      <w:lvlJc w:val="left"/>
      <w:pPr>
        <w:ind w:left="720" w:hanging="360"/>
      </w:pPr>
      <w:rPr>
        <w:rFonts w:ascii="Calibri" w:eastAsia="Calibri" w:hAnsi="Calibri" w:cs="Calibri" w:hint="default"/>
        <w:color w:val="1C60B6"/>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75B223B"/>
    <w:multiLevelType w:val="hybridMultilevel"/>
    <w:tmpl w:val="70362CA8"/>
    <w:lvl w:ilvl="0" w:tplc="04050001">
      <w:start w:val="1"/>
      <w:numFmt w:val="bullet"/>
      <w:lvlText w:val=""/>
      <w:lvlJc w:val="left"/>
      <w:pPr>
        <w:ind w:left="1434" w:hanging="360"/>
      </w:pPr>
      <w:rPr>
        <w:rFonts w:ascii="Symbol" w:hAnsi="Symbol" w:hint="default"/>
      </w:rPr>
    </w:lvl>
    <w:lvl w:ilvl="1" w:tplc="04050003" w:tentative="1">
      <w:start w:val="1"/>
      <w:numFmt w:val="bullet"/>
      <w:lvlText w:val="o"/>
      <w:lvlJc w:val="left"/>
      <w:pPr>
        <w:ind w:left="2154" w:hanging="360"/>
      </w:pPr>
      <w:rPr>
        <w:rFonts w:ascii="Courier New" w:hAnsi="Courier New" w:cs="Courier New" w:hint="default"/>
      </w:rPr>
    </w:lvl>
    <w:lvl w:ilvl="2" w:tplc="04050005" w:tentative="1">
      <w:start w:val="1"/>
      <w:numFmt w:val="bullet"/>
      <w:lvlText w:val=""/>
      <w:lvlJc w:val="left"/>
      <w:pPr>
        <w:ind w:left="2874" w:hanging="360"/>
      </w:pPr>
      <w:rPr>
        <w:rFonts w:ascii="Wingdings" w:hAnsi="Wingdings" w:hint="default"/>
      </w:rPr>
    </w:lvl>
    <w:lvl w:ilvl="3" w:tplc="04050001" w:tentative="1">
      <w:start w:val="1"/>
      <w:numFmt w:val="bullet"/>
      <w:lvlText w:val=""/>
      <w:lvlJc w:val="left"/>
      <w:pPr>
        <w:ind w:left="3594" w:hanging="360"/>
      </w:pPr>
      <w:rPr>
        <w:rFonts w:ascii="Symbol" w:hAnsi="Symbol" w:hint="default"/>
      </w:rPr>
    </w:lvl>
    <w:lvl w:ilvl="4" w:tplc="04050003" w:tentative="1">
      <w:start w:val="1"/>
      <w:numFmt w:val="bullet"/>
      <w:lvlText w:val="o"/>
      <w:lvlJc w:val="left"/>
      <w:pPr>
        <w:ind w:left="4314" w:hanging="360"/>
      </w:pPr>
      <w:rPr>
        <w:rFonts w:ascii="Courier New" w:hAnsi="Courier New" w:cs="Courier New" w:hint="default"/>
      </w:rPr>
    </w:lvl>
    <w:lvl w:ilvl="5" w:tplc="04050005" w:tentative="1">
      <w:start w:val="1"/>
      <w:numFmt w:val="bullet"/>
      <w:lvlText w:val=""/>
      <w:lvlJc w:val="left"/>
      <w:pPr>
        <w:ind w:left="5034" w:hanging="360"/>
      </w:pPr>
      <w:rPr>
        <w:rFonts w:ascii="Wingdings" w:hAnsi="Wingdings" w:hint="default"/>
      </w:rPr>
    </w:lvl>
    <w:lvl w:ilvl="6" w:tplc="04050001" w:tentative="1">
      <w:start w:val="1"/>
      <w:numFmt w:val="bullet"/>
      <w:lvlText w:val=""/>
      <w:lvlJc w:val="left"/>
      <w:pPr>
        <w:ind w:left="5754" w:hanging="360"/>
      </w:pPr>
      <w:rPr>
        <w:rFonts w:ascii="Symbol" w:hAnsi="Symbol" w:hint="default"/>
      </w:rPr>
    </w:lvl>
    <w:lvl w:ilvl="7" w:tplc="04050003" w:tentative="1">
      <w:start w:val="1"/>
      <w:numFmt w:val="bullet"/>
      <w:lvlText w:val="o"/>
      <w:lvlJc w:val="left"/>
      <w:pPr>
        <w:ind w:left="6474" w:hanging="360"/>
      </w:pPr>
      <w:rPr>
        <w:rFonts w:ascii="Courier New" w:hAnsi="Courier New" w:cs="Courier New" w:hint="default"/>
      </w:rPr>
    </w:lvl>
    <w:lvl w:ilvl="8" w:tplc="04050005" w:tentative="1">
      <w:start w:val="1"/>
      <w:numFmt w:val="bullet"/>
      <w:lvlText w:val=""/>
      <w:lvlJc w:val="left"/>
      <w:pPr>
        <w:ind w:left="7194" w:hanging="360"/>
      </w:pPr>
      <w:rPr>
        <w:rFonts w:ascii="Wingdings" w:hAnsi="Wingdings" w:hint="default"/>
      </w:rPr>
    </w:lvl>
  </w:abstractNum>
  <w:abstractNum w:abstractNumId="18" w15:restartNumberingAfterBreak="0">
    <w:nsid w:val="49E21B2A"/>
    <w:multiLevelType w:val="hybridMultilevel"/>
    <w:tmpl w:val="4A3671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ABC5438"/>
    <w:multiLevelType w:val="hybridMultilevel"/>
    <w:tmpl w:val="71E60010"/>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D2B3F70"/>
    <w:multiLevelType w:val="hybridMultilevel"/>
    <w:tmpl w:val="63C04B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E916126"/>
    <w:multiLevelType w:val="hybridMultilevel"/>
    <w:tmpl w:val="29528F52"/>
    <w:lvl w:ilvl="0" w:tplc="E3F4B5B6">
      <w:start w:val="1"/>
      <w:numFmt w:val="decimal"/>
      <w:lvlText w:val="%1."/>
      <w:lvlJc w:val="left"/>
      <w:pPr>
        <w:ind w:left="720" w:hanging="360"/>
      </w:pPr>
      <w:rPr>
        <w:rFonts w:hint="default"/>
        <w:color w:val="1C60B6"/>
      </w:rPr>
    </w:lvl>
    <w:lvl w:ilvl="1" w:tplc="04050019">
      <w:start w:val="1"/>
      <w:numFmt w:val="lowerLetter"/>
      <w:lvlText w:val="%2."/>
      <w:lvlJc w:val="left"/>
      <w:pPr>
        <w:ind w:left="1440" w:hanging="360"/>
      </w:pPr>
      <w:rPr>
        <w:rFont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3327E2C"/>
    <w:multiLevelType w:val="hybridMultilevel"/>
    <w:tmpl w:val="309408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6985C6B"/>
    <w:multiLevelType w:val="hybridMultilevel"/>
    <w:tmpl w:val="9C78212E"/>
    <w:lvl w:ilvl="0" w:tplc="F9CCAD4C">
      <w:start w:val="1"/>
      <w:numFmt w:val="bullet"/>
      <w:pStyle w:val="Seznamsodrkami2"/>
      <w:lvlText w:val=""/>
      <w:lvlJc w:val="left"/>
      <w:pPr>
        <w:tabs>
          <w:tab w:val="num" w:pos="737"/>
        </w:tabs>
        <w:ind w:left="737" w:hanging="380"/>
      </w:pPr>
      <w:rPr>
        <w:rFonts w:ascii="Symbol" w:hAnsi="Symbol" w:hint="default"/>
        <w:color w:val="auto"/>
      </w:rPr>
    </w:lvl>
    <w:lvl w:ilvl="1" w:tplc="6E763554">
      <w:start w:val="1"/>
      <w:numFmt w:val="bullet"/>
      <w:lvlText w:val=""/>
      <w:lvlJc w:val="left"/>
      <w:pPr>
        <w:tabs>
          <w:tab w:val="num" w:pos="1069"/>
        </w:tabs>
        <w:ind w:left="1021" w:hanging="312"/>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8351FF7"/>
    <w:multiLevelType w:val="hybridMultilevel"/>
    <w:tmpl w:val="DDE2B272"/>
    <w:lvl w:ilvl="0" w:tplc="0405000D">
      <w:start w:val="1"/>
      <w:numFmt w:val="bullet"/>
      <w:lvlText w:val=""/>
      <w:lvlJc w:val="left"/>
      <w:pPr>
        <w:ind w:left="1196" w:hanging="360"/>
      </w:pPr>
      <w:rPr>
        <w:rFonts w:ascii="Wingdings" w:hAnsi="Wingdings" w:hint="default"/>
      </w:rPr>
    </w:lvl>
    <w:lvl w:ilvl="1" w:tplc="04050003" w:tentative="1">
      <w:start w:val="1"/>
      <w:numFmt w:val="bullet"/>
      <w:lvlText w:val="o"/>
      <w:lvlJc w:val="left"/>
      <w:pPr>
        <w:ind w:left="1916" w:hanging="360"/>
      </w:pPr>
      <w:rPr>
        <w:rFonts w:ascii="Courier New" w:hAnsi="Courier New" w:cs="Courier New" w:hint="default"/>
      </w:rPr>
    </w:lvl>
    <w:lvl w:ilvl="2" w:tplc="04050005" w:tentative="1">
      <w:start w:val="1"/>
      <w:numFmt w:val="bullet"/>
      <w:lvlText w:val=""/>
      <w:lvlJc w:val="left"/>
      <w:pPr>
        <w:ind w:left="2636" w:hanging="360"/>
      </w:pPr>
      <w:rPr>
        <w:rFonts w:ascii="Wingdings" w:hAnsi="Wingdings" w:hint="default"/>
      </w:rPr>
    </w:lvl>
    <w:lvl w:ilvl="3" w:tplc="04050001" w:tentative="1">
      <w:start w:val="1"/>
      <w:numFmt w:val="bullet"/>
      <w:lvlText w:val=""/>
      <w:lvlJc w:val="left"/>
      <w:pPr>
        <w:ind w:left="3356" w:hanging="360"/>
      </w:pPr>
      <w:rPr>
        <w:rFonts w:ascii="Symbol" w:hAnsi="Symbol" w:hint="default"/>
      </w:rPr>
    </w:lvl>
    <w:lvl w:ilvl="4" w:tplc="04050003" w:tentative="1">
      <w:start w:val="1"/>
      <w:numFmt w:val="bullet"/>
      <w:lvlText w:val="o"/>
      <w:lvlJc w:val="left"/>
      <w:pPr>
        <w:ind w:left="4076" w:hanging="360"/>
      </w:pPr>
      <w:rPr>
        <w:rFonts w:ascii="Courier New" w:hAnsi="Courier New" w:cs="Courier New" w:hint="default"/>
      </w:rPr>
    </w:lvl>
    <w:lvl w:ilvl="5" w:tplc="04050005" w:tentative="1">
      <w:start w:val="1"/>
      <w:numFmt w:val="bullet"/>
      <w:lvlText w:val=""/>
      <w:lvlJc w:val="left"/>
      <w:pPr>
        <w:ind w:left="4796" w:hanging="360"/>
      </w:pPr>
      <w:rPr>
        <w:rFonts w:ascii="Wingdings" w:hAnsi="Wingdings" w:hint="default"/>
      </w:rPr>
    </w:lvl>
    <w:lvl w:ilvl="6" w:tplc="04050001" w:tentative="1">
      <w:start w:val="1"/>
      <w:numFmt w:val="bullet"/>
      <w:lvlText w:val=""/>
      <w:lvlJc w:val="left"/>
      <w:pPr>
        <w:ind w:left="5516" w:hanging="360"/>
      </w:pPr>
      <w:rPr>
        <w:rFonts w:ascii="Symbol" w:hAnsi="Symbol" w:hint="default"/>
      </w:rPr>
    </w:lvl>
    <w:lvl w:ilvl="7" w:tplc="04050003" w:tentative="1">
      <w:start w:val="1"/>
      <w:numFmt w:val="bullet"/>
      <w:lvlText w:val="o"/>
      <w:lvlJc w:val="left"/>
      <w:pPr>
        <w:ind w:left="6236" w:hanging="360"/>
      </w:pPr>
      <w:rPr>
        <w:rFonts w:ascii="Courier New" w:hAnsi="Courier New" w:cs="Courier New" w:hint="default"/>
      </w:rPr>
    </w:lvl>
    <w:lvl w:ilvl="8" w:tplc="04050005" w:tentative="1">
      <w:start w:val="1"/>
      <w:numFmt w:val="bullet"/>
      <w:lvlText w:val=""/>
      <w:lvlJc w:val="left"/>
      <w:pPr>
        <w:ind w:left="6956" w:hanging="360"/>
      </w:pPr>
      <w:rPr>
        <w:rFonts w:ascii="Wingdings" w:hAnsi="Wingdings" w:hint="default"/>
      </w:rPr>
    </w:lvl>
  </w:abstractNum>
  <w:abstractNum w:abstractNumId="25" w15:restartNumberingAfterBreak="0">
    <w:nsid w:val="5B8540EC"/>
    <w:multiLevelType w:val="hybridMultilevel"/>
    <w:tmpl w:val="D09ED8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B543ECD"/>
    <w:multiLevelType w:val="hybridMultilevel"/>
    <w:tmpl w:val="F9920A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B876BC4"/>
    <w:multiLevelType w:val="hybridMultilevel"/>
    <w:tmpl w:val="7E786114"/>
    <w:lvl w:ilvl="0" w:tplc="AFA84EFC">
      <w:start w:val="1"/>
      <w:numFmt w:val="lowerLetter"/>
      <w:pStyle w:val="b-pismeno"/>
      <w:lvlText w:val="%1)"/>
      <w:lvlJc w:val="left"/>
      <w:pPr>
        <w:ind w:left="1080" w:hanging="360"/>
      </w:pPr>
      <w:rPr>
        <w:rFonts w:cs="Times New Roman"/>
        <w:b w:val="0"/>
        <w:bCs w:val="0"/>
        <w:i w:val="0"/>
        <w:iCs w:val="0"/>
        <w:caps w:val="0"/>
        <w:smallCaps w:val="0"/>
        <w:strike w:val="0"/>
        <w:dstrike w:val="0"/>
        <w:noProof w:val="0"/>
        <w:vanish w:val="0"/>
        <w:color w:val="E36C0A"/>
        <w:spacing w:val="0"/>
        <w:kern w:val="0"/>
        <w:position w:val="0"/>
        <w:u w:val="none"/>
        <w:vertAlign w:val="baseline"/>
        <w:em w:val="none"/>
      </w:rPr>
    </w:lvl>
    <w:lvl w:ilvl="1" w:tplc="04050019">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8" w15:restartNumberingAfterBreak="0">
    <w:nsid w:val="6D7029C9"/>
    <w:multiLevelType w:val="hybridMultilevel"/>
    <w:tmpl w:val="7D9653B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2167435"/>
    <w:multiLevelType w:val="hybridMultilevel"/>
    <w:tmpl w:val="4D66938E"/>
    <w:lvl w:ilvl="0" w:tplc="B63A6D30">
      <w:numFmt w:val="bullet"/>
      <w:lvlText w:val="-"/>
      <w:lvlJc w:val="left"/>
      <w:pPr>
        <w:ind w:left="720" w:hanging="360"/>
      </w:pPr>
      <w:rPr>
        <w:rFonts w:ascii="Calibri" w:eastAsia="SimSu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38E702B"/>
    <w:multiLevelType w:val="hybridMultilevel"/>
    <w:tmpl w:val="CEE22B8E"/>
    <w:lvl w:ilvl="0" w:tplc="3088225E">
      <w:start w:val="3"/>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5BB4CED"/>
    <w:multiLevelType w:val="hybridMultilevel"/>
    <w:tmpl w:val="53CABC24"/>
    <w:lvl w:ilvl="0" w:tplc="5354379C">
      <w:start w:val="1"/>
      <w:numFmt w:val="upperLetter"/>
      <w:lvlText w:val="%1."/>
      <w:lvlJc w:val="left"/>
      <w:pPr>
        <w:ind w:left="720" w:hanging="360"/>
      </w:pPr>
      <w:rPr>
        <w:b/>
        <w:sz w:val="22"/>
        <w:szCs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7BBE7D07"/>
    <w:multiLevelType w:val="hybridMultilevel"/>
    <w:tmpl w:val="1AFEEF3A"/>
    <w:lvl w:ilvl="0" w:tplc="49BAC482">
      <w:start w:val="1"/>
      <w:numFmt w:val="decimal"/>
      <w:lvlText w:val="%1."/>
      <w:lvlJc w:val="left"/>
      <w:pPr>
        <w:ind w:left="720" w:hanging="360"/>
      </w:pPr>
      <w:rPr>
        <w:rFonts w:hint="default"/>
        <w:color w:val="1C60B6"/>
      </w:rPr>
    </w:lvl>
    <w:lvl w:ilvl="1" w:tplc="E64EEA92">
      <w:start w:val="1"/>
      <w:numFmt w:val="lowerLetter"/>
      <w:lvlText w:val="%2)"/>
      <w:lvlJc w:val="left"/>
      <w:pPr>
        <w:ind w:left="1440" w:hanging="360"/>
      </w:pPr>
      <w:rPr>
        <w:rFonts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C5F1C9D"/>
    <w:multiLevelType w:val="hybridMultilevel"/>
    <w:tmpl w:val="97AE6296"/>
    <w:lvl w:ilvl="0" w:tplc="F028C48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23"/>
  </w:num>
  <w:num w:numId="2">
    <w:abstractNumId w:val="7"/>
  </w:num>
  <w:num w:numId="3">
    <w:abstractNumId w:val="27"/>
  </w:num>
  <w:num w:numId="4">
    <w:abstractNumId w:val="12"/>
  </w:num>
  <w:num w:numId="5">
    <w:abstractNumId w:val="8"/>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
  </w:num>
  <w:num w:numId="10">
    <w:abstractNumId w:val="21"/>
  </w:num>
  <w:num w:numId="11">
    <w:abstractNumId w:val="10"/>
  </w:num>
  <w:num w:numId="12">
    <w:abstractNumId w:val="32"/>
  </w:num>
  <w:num w:numId="13">
    <w:abstractNumId w:val="9"/>
  </w:num>
  <w:num w:numId="14">
    <w:abstractNumId w:val="29"/>
  </w:num>
  <w:num w:numId="15">
    <w:abstractNumId w:val="5"/>
  </w:num>
  <w:num w:numId="16">
    <w:abstractNumId w:val="0"/>
  </w:num>
  <w:num w:numId="17">
    <w:abstractNumId w:val="11"/>
  </w:num>
  <w:num w:numId="18">
    <w:abstractNumId w:val="20"/>
  </w:num>
  <w:num w:numId="19">
    <w:abstractNumId w:val="33"/>
  </w:num>
  <w:num w:numId="20">
    <w:abstractNumId w:val="6"/>
  </w:num>
  <w:num w:numId="21">
    <w:abstractNumId w:val="25"/>
  </w:num>
  <w:num w:numId="22">
    <w:abstractNumId w:val="18"/>
  </w:num>
  <w:num w:numId="23">
    <w:abstractNumId w:val="3"/>
  </w:num>
  <w:num w:numId="24">
    <w:abstractNumId w:val="17"/>
  </w:num>
  <w:num w:numId="25">
    <w:abstractNumId w:val="22"/>
  </w:num>
  <w:num w:numId="26">
    <w:abstractNumId w:val="26"/>
  </w:num>
  <w:num w:numId="27">
    <w:abstractNumId w:val="31"/>
  </w:num>
  <w:num w:numId="28">
    <w:abstractNumId w:val="2"/>
  </w:num>
  <w:num w:numId="29">
    <w:abstractNumId w:val="28"/>
  </w:num>
  <w:num w:numId="30">
    <w:abstractNumId w:val="13"/>
  </w:num>
  <w:num w:numId="31">
    <w:abstractNumId w:val="4"/>
  </w:num>
  <w:num w:numId="32">
    <w:abstractNumId w:val="19"/>
  </w:num>
  <w:num w:numId="33">
    <w:abstractNumId w:val="15"/>
  </w:num>
  <w:num w:numId="34">
    <w:abstractNumId w:val="24"/>
  </w:num>
  <w:num w:numId="35">
    <w:abstractNumId w:val="3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37"/>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F04"/>
    <w:rsid w:val="00000F3B"/>
    <w:rsid w:val="00000FF0"/>
    <w:rsid w:val="00001300"/>
    <w:rsid w:val="000019C0"/>
    <w:rsid w:val="00001AB2"/>
    <w:rsid w:val="00002508"/>
    <w:rsid w:val="000028D2"/>
    <w:rsid w:val="00003138"/>
    <w:rsid w:val="00003639"/>
    <w:rsid w:val="00003728"/>
    <w:rsid w:val="00003D56"/>
    <w:rsid w:val="00003EE1"/>
    <w:rsid w:val="0000435F"/>
    <w:rsid w:val="000044DB"/>
    <w:rsid w:val="0000478A"/>
    <w:rsid w:val="00005782"/>
    <w:rsid w:val="000070E6"/>
    <w:rsid w:val="00007C97"/>
    <w:rsid w:val="00007E2D"/>
    <w:rsid w:val="0001090A"/>
    <w:rsid w:val="00010EF0"/>
    <w:rsid w:val="000118F9"/>
    <w:rsid w:val="00011C57"/>
    <w:rsid w:val="0001288C"/>
    <w:rsid w:val="0001292A"/>
    <w:rsid w:val="00012BD6"/>
    <w:rsid w:val="00013687"/>
    <w:rsid w:val="00014B85"/>
    <w:rsid w:val="00015359"/>
    <w:rsid w:val="00015D52"/>
    <w:rsid w:val="000164BF"/>
    <w:rsid w:val="000165C1"/>
    <w:rsid w:val="0001673B"/>
    <w:rsid w:val="00016BAC"/>
    <w:rsid w:val="000173D4"/>
    <w:rsid w:val="00020013"/>
    <w:rsid w:val="000201CD"/>
    <w:rsid w:val="00021496"/>
    <w:rsid w:val="000218AE"/>
    <w:rsid w:val="00021D7B"/>
    <w:rsid w:val="00021D91"/>
    <w:rsid w:val="00022829"/>
    <w:rsid w:val="00022CC7"/>
    <w:rsid w:val="00022F1E"/>
    <w:rsid w:val="000238EE"/>
    <w:rsid w:val="00023993"/>
    <w:rsid w:val="00023BE3"/>
    <w:rsid w:val="0002405E"/>
    <w:rsid w:val="00024845"/>
    <w:rsid w:val="0002608F"/>
    <w:rsid w:val="0002635B"/>
    <w:rsid w:val="000269E4"/>
    <w:rsid w:val="00027844"/>
    <w:rsid w:val="00027AD3"/>
    <w:rsid w:val="00027F20"/>
    <w:rsid w:val="00030C87"/>
    <w:rsid w:val="0003207A"/>
    <w:rsid w:val="00032710"/>
    <w:rsid w:val="00032CBE"/>
    <w:rsid w:val="00033281"/>
    <w:rsid w:val="00033E64"/>
    <w:rsid w:val="00034228"/>
    <w:rsid w:val="00035246"/>
    <w:rsid w:val="00036BF9"/>
    <w:rsid w:val="00037894"/>
    <w:rsid w:val="00037FBF"/>
    <w:rsid w:val="0004027A"/>
    <w:rsid w:val="00040BE6"/>
    <w:rsid w:val="00040DCC"/>
    <w:rsid w:val="00040E7E"/>
    <w:rsid w:val="000411EF"/>
    <w:rsid w:val="000414B8"/>
    <w:rsid w:val="000415D0"/>
    <w:rsid w:val="00041C97"/>
    <w:rsid w:val="00041CFE"/>
    <w:rsid w:val="00041D2B"/>
    <w:rsid w:val="00042150"/>
    <w:rsid w:val="0004264F"/>
    <w:rsid w:val="00042A1A"/>
    <w:rsid w:val="00042B85"/>
    <w:rsid w:val="00043B35"/>
    <w:rsid w:val="000449CB"/>
    <w:rsid w:val="00045455"/>
    <w:rsid w:val="00046693"/>
    <w:rsid w:val="000467B5"/>
    <w:rsid w:val="00046CC2"/>
    <w:rsid w:val="00047136"/>
    <w:rsid w:val="00047713"/>
    <w:rsid w:val="00047C0F"/>
    <w:rsid w:val="00047FFA"/>
    <w:rsid w:val="000511A9"/>
    <w:rsid w:val="000512A8"/>
    <w:rsid w:val="00051685"/>
    <w:rsid w:val="0005177D"/>
    <w:rsid w:val="0005358C"/>
    <w:rsid w:val="00054E12"/>
    <w:rsid w:val="00054EA8"/>
    <w:rsid w:val="0005572A"/>
    <w:rsid w:val="00055867"/>
    <w:rsid w:val="00055911"/>
    <w:rsid w:val="00055E8B"/>
    <w:rsid w:val="00055F70"/>
    <w:rsid w:val="000574F5"/>
    <w:rsid w:val="000609B4"/>
    <w:rsid w:val="0006172C"/>
    <w:rsid w:val="00061B26"/>
    <w:rsid w:val="0006305C"/>
    <w:rsid w:val="00063105"/>
    <w:rsid w:val="0006393E"/>
    <w:rsid w:val="00063C51"/>
    <w:rsid w:val="0006763D"/>
    <w:rsid w:val="00067C3C"/>
    <w:rsid w:val="00071D9B"/>
    <w:rsid w:val="00071F09"/>
    <w:rsid w:val="00072071"/>
    <w:rsid w:val="00072147"/>
    <w:rsid w:val="000721F7"/>
    <w:rsid w:val="0007245A"/>
    <w:rsid w:val="000750DD"/>
    <w:rsid w:val="00076184"/>
    <w:rsid w:val="0007721D"/>
    <w:rsid w:val="00077647"/>
    <w:rsid w:val="000777BA"/>
    <w:rsid w:val="00077BD6"/>
    <w:rsid w:val="00080173"/>
    <w:rsid w:val="000805B9"/>
    <w:rsid w:val="00080B1D"/>
    <w:rsid w:val="00080DB1"/>
    <w:rsid w:val="00082379"/>
    <w:rsid w:val="00082F1C"/>
    <w:rsid w:val="000834E5"/>
    <w:rsid w:val="00083694"/>
    <w:rsid w:val="00084234"/>
    <w:rsid w:val="000845A5"/>
    <w:rsid w:val="00084964"/>
    <w:rsid w:val="00084FC0"/>
    <w:rsid w:val="00085D6D"/>
    <w:rsid w:val="00085E47"/>
    <w:rsid w:val="00086B98"/>
    <w:rsid w:val="00086BC5"/>
    <w:rsid w:val="00086EFF"/>
    <w:rsid w:val="00087504"/>
    <w:rsid w:val="000879A5"/>
    <w:rsid w:val="00091BD5"/>
    <w:rsid w:val="0009216A"/>
    <w:rsid w:val="00092182"/>
    <w:rsid w:val="00092727"/>
    <w:rsid w:val="000927ED"/>
    <w:rsid w:val="00092BD4"/>
    <w:rsid w:val="0009305E"/>
    <w:rsid w:val="00093179"/>
    <w:rsid w:val="0009410F"/>
    <w:rsid w:val="000944BF"/>
    <w:rsid w:val="0009478A"/>
    <w:rsid w:val="00094A2A"/>
    <w:rsid w:val="00094B2C"/>
    <w:rsid w:val="00095465"/>
    <w:rsid w:val="00095C10"/>
    <w:rsid w:val="00095E64"/>
    <w:rsid w:val="000960C9"/>
    <w:rsid w:val="0009646E"/>
    <w:rsid w:val="000A0340"/>
    <w:rsid w:val="000A0C3B"/>
    <w:rsid w:val="000A0E9E"/>
    <w:rsid w:val="000A1165"/>
    <w:rsid w:val="000A11D4"/>
    <w:rsid w:val="000A168D"/>
    <w:rsid w:val="000A1FEA"/>
    <w:rsid w:val="000A276D"/>
    <w:rsid w:val="000A27A2"/>
    <w:rsid w:val="000A318C"/>
    <w:rsid w:val="000A5F9D"/>
    <w:rsid w:val="000A638D"/>
    <w:rsid w:val="000A708A"/>
    <w:rsid w:val="000A7416"/>
    <w:rsid w:val="000A74A7"/>
    <w:rsid w:val="000A7C84"/>
    <w:rsid w:val="000A7EC9"/>
    <w:rsid w:val="000B0385"/>
    <w:rsid w:val="000B10E7"/>
    <w:rsid w:val="000B1258"/>
    <w:rsid w:val="000B1408"/>
    <w:rsid w:val="000B158C"/>
    <w:rsid w:val="000B22D9"/>
    <w:rsid w:val="000B39AF"/>
    <w:rsid w:val="000B3C8D"/>
    <w:rsid w:val="000B4E44"/>
    <w:rsid w:val="000B4E47"/>
    <w:rsid w:val="000B5C2A"/>
    <w:rsid w:val="000B64FD"/>
    <w:rsid w:val="000B7E29"/>
    <w:rsid w:val="000C00D1"/>
    <w:rsid w:val="000C027C"/>
    <w:rsid w:val="000C0658"/>
    <w:rsid w:val="000C0EED"/>
    <w:rsid w:val="000C18DB"/>
    <w:rsid w:val="000C2341"/>
    <w:rsid w:val="000C2B2D"/>
    <w:rsid w:val="000C2CFB"/>
    <w:rsid w:val="000C2E8D"/>
    <w:rsid w:val="000C2F78"/>
    <w:rsid w:val="000C3516"/>
    <w:rsid w:val="000C3737"/>
    <w:rsid w:val="000C3D51"/>
    <w:rsid w:val="000C5A03"/>
    <w:rsid w:val="000C5DE1"/>
    <w:rsid w:val="000C5DE8"/>
    <w:rsid w:val="000C5EED"/>
    <w:rsid w:val="000C634A"/>
    <w:rsid w:val="000C647F"/>
    <w:rsid w:val="000C6E6D"/>
    <w:rsid w:val="000C70A2"/>
    <w:rsid w:val="000C7317"/>
    <w:rsid w:val="000C7D82"/>
    <w:rsid w:val="000D0D76"/>
    <w:rsid w:val="000D10B7"/>
    <w:rsid w:val="000D154B"/>
    <w:rsid w:val="000D3F72"/>
    <w:rsid w:val="000D47AD"/>
    <w:rsid w:val="000D4E9A"/>
    <w:rsid w:val="000D511E"/>
    <w:rsid w:val="000D52CE"/>
    <w:rsid w:val="000D572E"/>
    <w:rsid w:val="000D5856"/>
    <w:rsid w:val="000D6DE3"/>
    <w:rsid w:val="000D79AA"/>
    <w:rsid w:val="000D79D4"/>
    <w:rsid w:val="000E03F1"/>
    <w:rsid w:val="000E0D80"/>
    <w:rsid w:val="000E13AC"/>
    <w:rsid w:val="000E1770"/>
    <w:rsid w:val="000E1B49"/>
    <w:rsid w:val="000E2035"/>
    <w:rsid w:val="000E2385"/>
    <w:rsid w:val="000E2AF7"/>
    <w:rsid w:val="000E37C3"/>
    <w:rsid w:val="000E3841"/>
    <w:rsid w:val="000E3B96"/>
    <w:rsid w:val="000E4170"/>
    <w:rsid w:val="000E41D5"/>
    <w:rsid w:val="000E4A9B"/>
    <w:rsid w:val="000E505A"/>
    <w:rsid w:val="000E51CE"/>
    <w:rsid w:val="000E65A9"/>
    <w:rsid w:val="000E6C67"/>
    <w:rsid w:val="000E707F"/>
    <w:rsid w:val="000E7ED3"/>
    <w:rsid w:val="000F07DB"/>
    <w:rsid w:val="000F08D5"/>
    <w:rsid w:val="000F0B7D"/>
    <w:rsid w:val="000F1709"/>
    <w:rsid w:val="000F1799"/>
    <w:rsid w:val="000F24FF"/>
    <w:rsid w:val="000F2E36"/>
    <w:rsid w:val="000F2FD6"/>
    <w:rsid w:val="000F385C"/>
    <w:rsid w:val="000F3BB1"/>
    <w:rsid w:val="000F40DE"/>
    <w:rsid w:val="000F5D15"/>
    <w:rsid w:val="000F5D7C"/>
    <w:rsid w:val="000F680E"/>
    <w:rsid w:val="000F6D2F"/>
    <w:rsid w:val="000F704B"/>
    <w:rsid w:val="000F70AF"/>
    <w:rsid w:val="000F762B"/>
    <w:rsid w:val="00101724"/>
    <w:rsid w:val="0010237B"/>
    <w:rsid w:val="00103046"/>
    <w:rsid w:val="00104088"/>
    <w:rsid w:val="001045EE"/>
    <w:rsid w:val="00104FE3"/>
    <w:rsid w:val="001052DF"/>
    <w:rsid w:val="001058F5"/>
    <w:rsid w:val="001059D0"/>
    <w:rsid w:val="00106685"/>
    <w:rsid w:val="0010687D"/>
    <w:rsid w:val="00106ADF"/>
    <w:rsid w:val="00106CF9"/>
    <w:rsid w:val="00106F78"/>
    <w:rsid w:val="001077C1"/>
    <w:rsid w:val="00107961"/>
    <w:rsid w:val="00107EC3"/>
    <w:rsid w:val="00107FB1"/>
    <w:rsid w:val="00110BC1"/>
    <w:rsid w:val="00111D01"/>
    <w:rsid w:val="00112DBC"/>
    <w:rsid w:val="00113D4D"/>
    <w:rsid w:val="00113E3D"/>
    <w:rsid w:val="0011402D"/>
    <w:rsid w:val="00114F47"/>
    <w:rsid w:val="0011537F"/>
    <w:rsid w:val="00115F53"/>
    <w:rsid w:val="00115FD4"/>
    <w:rsid w:val="00116A5D"/>
    <w:rsid w:val="00116D57"/>
    <w:rsid w:val="00117223"/>
    <w:rsid w:val="00117CFC"/>
    <w:rsid w:val="00121C5B"/>
    <w:rsid w:val="00122704"/>
    <w:rsid w:val="00122D61"/>
    <w:rsid w:val="001235F5"/>
    <w:rsid w:val="001255C4"/>
    <w:rsid w:val="00125FA8"/>
    <w:rsid w:val="00126402"/>
    <w:rsid w:val="00126853"/>
    <w:rsid w:val="00127E3A"/>
    <w:rsid w:val="00131577"/>
    <w:rsid w:val="00132335"/>
    <w:rsid w:val="001338C8"/>
    <w:rsid w:val="00134008"/>
    <w:rsid w:val="00134368"/>
    <w:rsid w:val="00134A98"/>
    <w:rsid w:val="00135BC0"/>
    <w:rsid w:val="00136A1C"/>
    <w:rsid w:val="00136ABB"/>
    <w:rsid w:val="001379CC"/>
    <w:rsid w:val="00141727"/>
    <w:rsid w:val="001419AC"/>
    <w:rsid w:val="001419B4"/>
    <w:rsid w:val="00142778"/>
    <w:rsid w:val="00142C19"/>
    <w:rsid w:val="00142E3F"/>
    <w:rsid w:val="001440B6"/>
    <w:rsid w:val="00144122"/>
    <w:rsid w:val="001446A2"/>
    <w:rsid w:val="00144A30"/>
    <w:rsid w:val="00144A88"/>
    <w:rsid w:val="00144C13"/>
    <w:rsid w:val="00144EBA"/>
    <w:rsid w:val="00145E22"/>
    <w:rsid w:val="00146C4B"/>
    <w:rsid w:val="0014747D"/>
    <w:rsid w:val="00150571"/>
    <w:rsid w:val="0015138E"/>
    <w:rsid w:val="00151DC1"/>
    <w:rsid w:val="00152B29"/>
    <w:rsid w:val="00153981"/>
    <w:rsid w:val="00153F9E"/>
    <w:rsid w:val="001547C6"/>
    <w:rsid w:val="00154809"/>
    <w:rsid w:val="0015625A"/>
    <w:rsid w:val="00156814"/>
    <w:rsid w:val="00156A26"/>
    <w:rsid w:val="0015722D"/>
    <w:rsid w:val="001575CF"/>
    <w:rsid w:val="00157870"/>
    <w:rsid w:val="00160047"/>
    <w:rsid w:val="001625B5"/>
    <w:rsid w:val="001635DC"/>
    <w:rsid w:val="0016366A"/>
    <w:rsid w:val="00163C28"/>
    <w:rsid w:val="00164092"/>
    <w:rsid w:val="00165D78"/>
    <w:rsid w:val="00165DAD"/>
    <w:rsid w:val="001660E1"/>
    <w:rsid w:val="001662BE"/>
    <w:rsid w:val="001665D5"/>
    <w:rsid w:val="00166F9C"/>
    <w:rsid w:val="001676CA"/>
    <w:rsid w:val="001678CF"/>
    <w:rsid w:val="00170AD5"/>
    <w:rsid w:val="00170E8F"/>
    <w:rsid w:val="00170EF5"/>
    <w:rsid w:val="001713DE"/>
    <w:rsid w:val="00171635"/>
    <w:rsid w:val="00171AAA"/>
    <w:rsid w:val="00171C2B"/>
    <w:rsid w:val="00171EDD"/>
    <w:rsid w:val="001725E8"/>
    <w:rsid w:val="001729BA"/>
    <w:rsid w:val="00172BF0"/>
    <w:rsid w:val="00172E0A"/>
    <w:rsid w:val="00173347"/>
    <w:rsid w:val="001735B4"/>
    <w:rsid w:val="0017419A"/>
    <w:rsid w:val="001750AA"/>
    <w:rsid w:val="00176005"/>
    <w:rsid w:val="00176CEE"/>
    <w:rsid w:val="00180431"/>
    <w:rsid w:val="00180631"/>
    <w:rsid w:val="00180EC7"/>
    <w:rsid w:val="001818A0"/>
    <w:rsid w:val="00181A9F"/>
    <w:rsid w:val="0018298F"/>
    <w:rsid w:val="001830EE"/>
    <w:rsid w:val="00183204"/>
    <w:rsid w:val="00183869"/>
    <w:rsid w:val="0018388A"/>
    <w:rsid w:val="001838B9"/>
    <w:rsid w:val="00183A0F"/>
    <w:rsid w:val="00183A82"/>
    <w:rsid w:val="00183C66"/>
    <w:rsid w:val="0018462B"/>
    <w:rsid w:val="0018576D"/>
    <w:rsid w:val="00185C36"/>
    <w:rsid w:val="00186123"/>
    <w:rsid w:val="001864BE"/>
    <w:rsid w:val="001867B7"/>
    <w:rsid w:val="00190E7F"/>
    <w:rsid w:val="00191028"/>
    <w:rsid w:val="00191D01"/>
    <w:rsid w:val="00192321"/>
    <w:rsid w:val="00192C8E"/>
    <w:rsid w:val="001931C8"/>
    <w:rsid w:val="00193209"/>
    <w:rsid w:val="0019335F"/>
    <w:rsid w:val="00193694"/>
    <w:rsid w:val="00193AFF"/>
    <w:rsid w:val="00195083"/>
    <w:rsid w:val="001954F1"/>
    <w:rsid w:val="001965C1"/>
    <w:rsid w:val="00196C1D"/>
    <w:rsid w:val="001972C9"/>
    <w:rsid w:val="001A023D"/>
    <w:rsid w:val="001A150C"/>
    <w:rsid w:val="001A159A"/>
    <w:rsid w:val="001A18FA"/>
    <w:rsid w:val="001A24B1"/>
    <w:rsid w:val="001A262A"/>
    <w:rsid w:val="001A2DD9"/>
    <w:rsid w:val="001A3F8A"/>
    <w:rsid w:val="001A48FD"/>
    <w:rsid w:val="001A49B4"/>
    <w:rsid w:val="001A5600"/>
    <w:rsid w:val="001A5AE7"/>
    <w:rsid w:val="001A5B92"/>
    <w:rsid w:val="001A6F92"/>
    <w:rsid w:val="001B0696"/>
    <w:rsid w:val="001B2A11"/>
    <w:rsid w:val="001B304C"/>
    <w:rsid w:val="001B36BE"/>
    <w:rsid w:val="001B3A86"/>
    <w:rsid w:val="001B52BF"/>
    <w:rsid w:val="001B64D8"/>
    <w:rsid w:val="001B7088"/>
    <w:rsid w:val="001B71C2"/>
    <w:rsid w:val="001C021C"/>
    <w:rsid w:val="001C0399"/>
    <w:rsid w:val="001C2D2E"/>
    <w:rsid w:val="001C2F91"/>
    <w:rsid w:val="001C3B53"/>
    <w:rsid w:val="001C4233"/>
    <w:rsid w:val="001C4A0B"/>
    <w:rsid w:val="001C575C"/>
    <w:rsid w:val="001C6967"/>
    <w:rsid w:val="001C7CFB"/>
    <w:rsid w:val="001D1EB3"/>
    <w:rsid w:val="001D297E"/>
    <w:rsid w:val="001D2EF2"/>
    <w:rsid w:val="001D3476"/>
    <w:rsid w:val="001D41F3"/>
    <w:rsid w:val="001D45F9"/>
    <w:rsid w:val="001D537F"/>
    <w:rsid w:val="001D5D1C"/>
    <w:rsid w:val="001D60C2"/>
    <w:rsid w:val="001D67B0"/>
    <w:rsid w:val="001D7392"/>
    <w:rsid w:val="001D780F"/>
    <w:rsid w:val="001E01D1"/>
    <w:rsid w:val="001E0C5E"/>
    <w:rsid w:val="001E1023"/>
    <w:rsid w:val="001E119B"/>
    <w:rsid w:val="001E1514"/>
    <w:rsid w:val="001E230E"/>
    <w:rsid w:val="001E35FE"/>
    <w:rsid w:val="001E37E1"/>
    <w:rsid w:val="001E41F7"/>
    <w:rsid w:val="001E44D7"/>
    <w:rsid w:val="001E4C9F"/>
    <w:rsid w:val="001E5A68"/>
    <w:rsid w:val="001E661A"/>
    <w:rsid w:val="001E797F"/>
    <w:rsid w:val="001E7AF0"/>
    <w:rsid w:val="001F15A1"/>
    <w:rsid w:val="001F2BC1"/>
    <w:rsid w:val="001F3E6B"/>
    <w:rsid w:val="001F4890"/>
    <w:rsid w:val="001F630D"/>
    <w:rsid w:val="001F6DA7"/>
    <w:rsid w:val="001F7FC7"/>
    <w:rsid w:val="00200252"/>
    <w:rsid w:val="0020052D"/>
    <w:rsid w:val="002005CE"/>
    <w:rsid w:val="00200642"/>
    <w:rsid w:val="00200880"/>
    <w:rsid w:val="00200BE1"/>
    <w:rsid w:val="00201B22"/>
    <w:rsid w:val="00201BCF"/>
    <w:rsid w:val="002026A3"/>
    <w:rsid w:val="00202BEA"/>
    <w:rsid w:val="00203417"/>
    <w:rsid w:val="00205EBC"/>
    <w:rsid w:val="00207B34"/>
    <w:rsid w:val="00211920"/>
    <w:rsid w:val="00212BAB"/>
    <w:rsid w:val="002132DF"/>
    <w:rsid w:val="002135BF"/>
    <w:rsid w:val="002138B9"/>
    <w:rsid w:val="002146C6"/>
    <w:rsid w:val="00214FC4"/>
    <w:rsid w:val="00215F21"/>
    <w:rsid w:val="0021615B"/>
    <w:rsid w:val="00216216"/>
    <w:rsid w:val="0021629B"/>
    <w:rsid w:val="00217D2B"/>
    <w:rsid w:val="00221569"/>
    <w:rsid w:val="002219F7"/>
    <w:rsid w:val="002229D3"/>
    <w:rsid w:val="00223061"/>
    <w:rsid w:val="00223623"/>
    <w:rsid w:val="00223D51"/>
    <w:rsid w:val="0022435C"/>
    <w:rsid w:val="002246D2"/>
    <w:rsid w:val="00224AE6"/>
    <w:rsid w:val="00224B6A"/>
    <w:rsid w:val="00225CAD"/>
    <w:rsid w:val="002263A0"/>
    <w:rsid w:val="002268DC"/>
    <w:rsid w:val="002308C4"/>
    <w:rsid w:val="002309C9"/>
    <w:rsid w:val="00230D87"/>
    <w:rsid w:val="00230EF5"/>
    <w:rsid w:val="00230F7A"/>
    <w:rsid w:val="00231ADC"/>
    <w:rsid w:val="00232D2B"/>
    <w:rsid w:val="00234091"/>
    <w:rsid w:val="002344CA"/>
    <w:rsid w:val="00235BAB"/>
    <w:rsid w:val="00235D06"/>
    <w:rsid w:val="00236613"/>
    <w:rsid w:val="00236FE8"/>
    <w:rsid w:val="0023740C"/>
    <w:rsid w:val="00237720"/>
    <w:rsid w:val="002406A3"/>
    <w:rsid w:val="0024132A"/>
    <w:rsid w:val="002416CA"/>
    <w:rsid w:val="002419C8"/>
    <w:rsid w:val="00242BCF"/>
    <w:rsid w:val="0024433F"/>
    <w:rsid w:val="00245713"/>
    <w:rsid w:val="00245F8F"/>
    <w:rsid w:val="002461EF"/>
    <w:rsid w:val="00246BF3"/>
    <w:rsid w:val="00246C37"/>
    <w:rsid w:val="00246DB3"/>
    <w:rsid w:val="00246EF1"/>
    <w:rsid w:val="00247232"/>
    <w:rsid w:val="00247658"/>
    <w:rsid w:val="00247D1B"/>
    <w:rsid w:val="00250639"/>
    <w:rsid w:val="002509DB"/>
    <w:rsid w:val="0025113B"/>
    <w:rsid w:val="002516A4"/>
    <w:rsid w:val="00252C66"/>
    <w:rsid w:val="00253706"/>
    <w:rsid w:val="00253B95"/>
    <w:rsid w:val="0025404A"/>
    <w:rsid w:val="00254235"/>
    <w:rsid w:val="002545FE"/>
    <w:rsid w:val="002545FF"/>
    <w:rsid w:val="00255787"/>
    <w:rsid w:val="0025613B"/>
    <w:rsid w:val="002579F3"/>
    <w:rsid w:val="0026089D"/>
    <w:rsid w:val="00260920"/>
    <w:rsid w:val="00261804"/>
    <w:rsid w:val="00262B11"/>
    <w:rsid w:val="002631D2"/>
    <w:rsid w:val="00263640"/>
    <w:rsid w:val="00263751"/>
    <w:rsid w:val="00263B12"/>
    <w:rsid w:val="0026453D"/>
    <w:rsid w:val="00265355"/>
    <w:rsid w:val="00265471"/>
    <w:rsid w:val="00265BC7"/>
    <w:rsid w:val="0026765C"/>
    <w:rsid w:val="00267993"/>
    <w:rsid w:val="00270253"/>
    <w:rsid w:val="002710A0"/>
    <w:rsid w:val="00271271"/>
    <w:rsid w:val="0027208C"/>
    <w:rsid w:val="002721AA"/>
    <w:rsid w:val="00273D4A"/>
    <w:rsid w:val="002743AC"/>
    <w:rsid w:val="00274AD4"/>
    <w:rsid w:val="00274F88"/>
    <w:rsid w:val="0027672C"/>
    <w:rsid w:val="00276C9F"/>
    <w:rsid w:val="00277138"/>
    <w:rsid w:val="002808BB"/>
    <w:rsid w:val="002811D6"/>
    <w:rsid w:val="002812BE"/>
    <w:rsid w:val="00281480"/>
    <w:rsid w:val="002822C9"/>
    <w:rsid w:val="00282614"/>
    <w:rsid w:val="0028357D"/>
    <w:rsid w:val="00283A06"/>
    <w:rsid w:val="00283F41"/>
    <w:rsid w:val="002843D9"/>
    <w:rsid w:val="00284D0E"/>
    <w:rsid w:val="00286F27"/>
    <w:rsid w:val="0028715A"/>
    <w:rsid w:val="002871BB"/>
    <w:rsid w:val="002874B0"/>
    <w:rsid w:val="00287C80"/>
    <w:rsid w:val="00290A13"/>
    <w:rsid w:val="00290EED"/>
    <w:rsid w:val="00291494"/>
    <w:rsid w:val="00291561"/>
    <w:rsid w:val="00291C41"/>
    <w:rsid w:val="0029287C"/>
    <w:rsid w:val="00293189"/>
    <w:rsid w:val="00293AA2"/>
    <w:rsid w:val="00293C0B"/>
    <w:rsid w:val="00293C51"/>
    <w:rsid w:val="00293CAE"/>
    <w:rsid w:val="00294505"/>
    <w:rsid w:val="00294541"/>
    <w:rsid w:val="00294DAF"/>
    <w:rsid w:val="002951C1"/>
    <w:rsid w:val="00295E21"/>
    <w:rsid w:val="00296DF0"/>
    <w:rsid w:val="00296FDE"/>
    <w:rsid w:val="00297C8E"/>
    <w:rsid w:val="002A0254"/>
    <w:rsid w:val="002A1120"/>
    <w:rsid w:val="002A1136"/>
    <w:rsid w:val="002A17ED"/>
    <w:rsid w:val="002A2147"/>
    <w:rsid w:val="002A2CD3"/>
    <w:rsid w:val="002A3E2D"/>
    <w:rsid w:val="002A40C7"/>
    <w:rsid w:val="002A46F4"/>
    <w:rsid w:val="002A49AF"/>
    <w:rsid w:val="002A510C"/>
    <w:rsid w:val="002A55E2"/>
    <w:rsid w:val="002A5C2F"/>
    <w:rsid w:val="002A6832"/>
    <w:rsid w:val="002A6C4E"/>
    <w:rsid w:val="002A78CB"/>
    <w:rsid w:val="002A7F0A"/>
    <w:rsid w:val="002B03C5"/>
    <w:rsid w:val="002B0569"/>
    <w:rsid w:val="002B07A2"/>
    <w:rsid w:val="002B0B2F"/>
    <w:rsid w:val="002B104A"/>
    <w:rsid w:val="002B1097"/>
    <w:rsid w:val="002B2695"/>
    <w:rsid w:val="002B2A9E"/>
    <w:rsid w:val="002B395D"/>
    <w:rsid w:val="002B45B2"/>
    <w:rsid w:val="002B46AD"/>
    <w:rsid w:val="002B4CD8"/>
    <w:rsid w:val="002B55D1"/>
    <w:rsid w:val="002B6EFA"/>
    <w:rsid w:val="002B7270"/>
    <w:rsid w:val="002B7456"/>
    <w:rsid w:val="002C0087"/>
    <w:rsid w:val="002C0C01"/>
    <w:rsid w:val="002C19E3"/>
    <w:rsid w:val="002C1CE9"/>
    <w:rsid w:val="002C1E5C"/>
    <w:rsid w:val="002C2815"/>
    <w:rsid w:val="002C3830"/>
    <w:rsid w:val="002C3A40"/>
    <w:rsid w:val="002C4B5F"/>
    <w:rsid w:val="002C4BEF"/>
    <w:rsid w:val="002C5181"/>
    <w:rsid w:val="002C533B"/>
    <w:rsid w:val="002C5D61"/>
    <w:rsid w:val="002C67DB"/>
    <w:rsid w:val="002C6ACC"/>
    <w:rsid w:val="002C7517"/>
    <w:rsid w:val="002C7684"/>
    <w:rsid w:val="002C7B63"/>
    <w:rsid w:val="002C7D89"/>
    <w:rsid w:val="002D2117"/>
    <w:rsid w:val="002D221A"/>
    <w:rsid w:val="002D2846"/>
    <w:rsid w:val="002D3793"/>
    <w:rsid w:val="002D3A96"/>
    <w:rsid w:val="002D5050"/>
    <w:rsid w:val="002D5982"/>
    <w:rsid w:val="002D5D15"/>
    <w:rsid w:val="002D5D87"/>
    <w:rsid w:val="002D694D"/>
    <w:rsid w:val="002D6F07"/>
    <w:rsid w:val="002E21BD"/>
    <w:rsid w:val="002E2DE4"/>
    <w:rsid w:val="002E30A2"/>
    <w:rsid w:val="002E3515"/>
    <w:rsid w:val="002E3901"/>
    <w:rsid w:val="002E3987"/>
    <w:rsid w:val="002E4225"/>
    <w:rsid w:val="002E49AD"/>
    <w:rsid w:val="002E4B46"/>
    <w:rsid w:val="002E4D65"/>
    <w:rsid w:val="002E4DA5"/>
    <w:rsid w:val="002E4EB6"/>
    <w:rsid w:val="002E50B5"/>
    <w:rsid w:val="002E5AEC"/>
    <w:rsid w:val="002E5EA4"/>
    <w:rsid w:val="002E5FD8"/>
    <w:rsid w:val="002E6325"/>
    <w:rsid w:val="002E6665"/>
    <w:rsid w:val="002E6C7F"/>
    <w:rsid w:val="002E78D8"/>
    <w:rsid w:val="002F0F43"/>
    <w:rsid w:val="002F104A"/>
    <w:rsid w:val="002F137D"/>
    <w:rsid w:val="002F21BD"/>
    <w:rsid w:val="002F34A4"/>
    <w:rsid w:val="002F4BD6"/>
    <w:rsid w:val="002F4CB1"/>
    <w:rsid w:val="002F4EAD"/>
    <w:rsid w:val="002F5837"/>
    <w:rsid w:val="002F5872"/>
    <w:rsid w:val="002F5B6E"/>
    <w:rsid w:val="002F5B7E"/>
    <w:rsid w:val="002F6666"/>
    <w:rsid w:val="002F6ABA"/>
    <w:rsid w:val="002F7411"/>
    <w:rsid w:val="002F76A9"/>
    <w:rsid w:val="002F795C"/>
    <w:rsid w:val="0030009B"/>
    <w:rsid w:val="0030026E"/>
    <w:rsid w:val="00301752"/>
    <w:rsid w:val="00301812"/>
    <w:rsid w:val="003019D9"/>
    <w:rsid w:val="003020B0"/>
    <w:rsid w:val="003022AE"/>
    <w:rsid w:val="0030268A"/>
    <w:rsid w:val="00302750"/>
    <w:rsid w:val="003029B6"/>
    <w:rsid w:val="00303739"/>
    <w:rsid w:val="00303AA9"/>
    <w:rsid w:val="00303D01"/>
    <w:rsid w:val="00304515"/>
    <w:rsid w:val="00304956"/>
    <w:rsid w:val="00304C8D"/>
    <w:rsid w:val="00304E28"/>
    <w:rsid w:val="00304F0D"/>
    <w:rsid w:val="00304FEF"/>
    <w:rsid w:val="00305EB2"/>
    <w:rsid w:val="00305FC7"/>
    <w:rsid w:val="00306313"/>
    <w:rsid w:val="00306CDF"/>
    <w:rsid w:val="00306FD8"/>
    <w:rsid w:val="003070D0"/>
    <w:rsid w:val="0030731A"/>
    <w:rsid w:val="003107D8"/>
    <w:rsid w:val="00310844"/>
    <w:rsid w:val="0031315A"/>
    <w:rsid w:val="00313595"/>
    <w:rsid w:val="00313BB6"/>
    <w:rsid w:val="00315DAF"/>
    <w:rsid w:val="00317528"/>
    <w:rsid w:val="003207F5"/>
    <w:rsid w:val="00320F8A"/>
    <w:rsid w:val="003217B6"/>
    <w:rsid w:val="00321999"/>
    <w:rsid w:val="00321CD4"/>
    <w:rsid w:val="003229C0"/>
    <w:rsid w:val="003237FC"/>
    <w:rsid w:val="00323D55"/>
    <w:rsid w:val="00323F6C"/>
    <w:rsid w:val="00324F7F"/>
    <w:rsid w:val="00325532"/>
    <w:rsid w:val="00325FAA"/>
    <w:rsid w:val="003268CD"/>
    <w:rsid w:val="00326B85"/>
    <w:rsid w:val="00327B42"/>
    <w:rsid w:val="00327E8E"/>
    <w:rsid w:val="00327E9F"/>
    <w:rsid w:val="0033028C"/>
    <w:rsid w:val="003302BA"/>
    <w:rsid w:val="003307E5"/>
    <w:rsid w:val="003316D5"/>
    <w:rsid w:val="0033192E"/>
    <w:rsid w:val="003328BC"/>
    <w:rsid w:val="00333FA1"/>
    <w:rsid w:val="003345D9"/>
    <w:rsid w:val="00334A37"/>
    <w:rsid w:val="00334A44"/>
    <w:rsid w:val="003375F2"/>
    <w:rsid w:val="00337A49"/>
    <w:rsid w:val="00340298"/>
    <w:rsid w:val="00341E6E"/>
    <w:rsid w:val="003425AC"/>
    <w:rsid w:val="00342DB8"/>
    <w:rsid w:val="00343DCA"/>
    <w:rsid w:val="00345145"/>
    <w:rsid w:val="00345611"/>
    <w:rsid w:val="003465DF"/>
    <w:rsid w:val="00346D79"/>
    <w:rsid w:val="0034775F"/>
    <w:rsid w:val="00347F4D"/>
    <w:rsid w:val="00350241"/>
    <w:rsid w:val="003504C7"/>
    <w:rsid w:val="00351100"/>
    <w:rsid w:val="0035189D"/>
    <w:rsid w:val="0035224B"/>
    <w:rsid w:val="00352376"/>
    <w:rsid w:val="0035253B"/>
    <w:rsid w:val="0035290B"/>
    <w:rsid w:val="0035476B"/>
    <w:rsid w:val="0035482A"/>
    <w:rsid w:val="00354CFB"/>
    <w:rsid w:val="00354D57"/>
    <w:rsid w:val="0035673C"/>
    <w:rsid w:val="00356A44"/>
    <w:rsid w:val="0036010B"/>
    <w:rsid w:val="00360FBB"/>
    <w:rsid w:val="003617F1"/>
    <w:rsid w:val="00361D6C"/>
    <w:rsid w:val="0036250E"/>
    <w:rsid w:val="00362876"/>
    <w:rsid w:val="00362C9F"/>
    <w:rsid w:val="0036341C"/>
    <w:rsid w:val="0036363E"/>
    <w:rsid w:val="003643B6"/>
    <w:rsid w:val="00364B01"/>
    <w:rsid w:val="00365643"/>
    <w:rsid w:val="00365E15"/>
    <w:rsid w:val="00365F7A"/>
    <w:rsid w:val="003660C6"/>
    <w:rsid w:val="00366EDF"/>
    <w:rsid w:val="00367473"/>
    <w:rsid w:val="003676D5"/>
    <w:rsid w:val="0037080C"/>
    <w:rsid w:val="00370ED1"/>
    <w:rsid w:val="00371018"/>
    <w:rsid w:val="00371F93"/>
    <w:rsid w:val="003723F0"/>
    <w:rsid w:val="003724A8"/>
    <w:rsid w:val="003740A1"/>
    <w:rsid w:val="0037416E"/>
    <w:rsid w:val="00374FC6"/>
    <w:rsid w:val="003757F2"/>
    <w:rsid w:val="00375BB7"/>
    <w:rsid w:val="003767B6"/>
    <w:rsid w:val="00376A7B"/>
    <w:rsid w:val="00377015"/>
    <w:rsid w:val="003771B5"/>
    <w:rsid w:val="003773B4"/>
    <w:rsid w:val="00377ED3"/>
    <w:rsid w:val="00380822"/>
    <w:rsid w:val="00380FBB"/>
    <w:rsid w:val="0038117F"/>
    <w:rsid w:val="003811A0"/>
    <w:rsid w:val="0038128B"/>
    <w:rsid w:val="00381C3B"/>
    <w:rsid w:val="00381D36"/>
    <w:rsid w:val="00381E65"/>
    <w:rsid w:val="00382137"/>
    <w:rsid w:val="003822B7"/>
    <w:rsid w:val="003826D1"/>
    <w:rsid w:val="00382818"/>
    <w:rsid w:val="0038315D"/>
    <w:rsid w:val="00383544"/>
    <w:rsid w:val="00385344"/>
    <w:rsid w:val="00385491"/>
    <w:rsid w:val="00386369"/>
    <w:rsid w:val="00386E1D"/>
    <w:rsid w:val="003875DD"/>
    <w:rsid w:val="00387D91"/>
    <w:rsid w:val="00387FE4"/>
    <w:rsid w:val="003901E2"/>
    <w:rsid w:val="00391D5E"/>
    <w:rsid w:val="00391F5D"/>
    <w:rsid w:val="0039241D"/>
    <w:rsid w:val="00392791"/>
    <w:rsid w:val="00392DB6"/>
    <w:rsid w:val="00393B5F"/>
    <w:rsid w:val="00393FD0"/>
    <w:rsid w:val="003942CE"/>
    <w:rsid w:val="00395CF4"/>
    <w:rsid w:val="00396301"/>
    <w:rsid w:val="00397186"/>
    <w:rsid w:val="00397384"/>
    <w:rsid w:val="003974A9"/>
    <w:rsid w:val="003979B8"/>
    <w:rsid w:val="003A01C0"/>
    <w:rsid w:val="003A182A"/>
    <w:rsid w:val="003A19BC"/>
    <w:rsid w:val="003A295C"/>
    <w:rsid w:val="003A29D1"/>
    <w:rsid w:val="003A32C5"/>
    <w:rsid w:val="003A388C"/>
    <w:rsid w:val="003A3A49"/>
    <w:rsid w:val="003A4680"/>
    <w:rsid w:val="003A4F52"/>
    <w:rsid w:val="003A577C"/>
    <w:rsid w:val="003A58E8"/>
    <w:rsid w:val="003A5B65"/>
    <w:rsid w:val="003A69DE"/>
    <w:rsid w:val="003A7855"/>
    <w:rsid w:val="003A7C21"/>
    <w:rsid w:val="003B00CB"/>
    <w:rsid w:val="003B074E"/>
    <w:rsid w:val="003B0E6E"/>
    <w:rsid w:val="003B1983"/>
    <w:rsid w:val="003B1D51"/>
    <w:rsid w:val="003B24EB"/>
    <w:rsid w:val="003B28EA"/>
    <w:rsid w:val="003B368C"/>
    <w:rsid w:val="003B37E5"/>
    <w:rsid w:val="003B3BF2"/>
    <w:rsid w:val="003B3E65"/>
    <w:rsid w:val="003B3F0B"/>
    <w:rsid w:val="003B425B"/>
    <w:rsid w:val="003B4895"/>
    <w:rsid w:val="003B574D"/>
    <w:rsid w:val="003B6670"/>
    <w:rsid w:val="003B6993"/>
    <w:rsid w:val="003B6BF7"/>
    <w:rsid w:val="003B713D"/>
    <w:rsid w:val="003C0A16"/>
    <w:rsid w:val="003C0F5A"/>
    <w:rsid w:val="003C1A77"/>
    <w:rsid w:val="003C1B37"/>
    <w:rsid w:val="003C1C79"/>
    <w:rsid w:val="003C1EE3"/>
    <w:rsid w:val="003C28A4"/>
    <w:rsid w:val="003C2C39"/>
    <w:rsid w:val="003C3EDD"/>
    <w:rsid w:val="003C3F8F"/>
    <w:rsid w:val="003C4A1A"/>
    <w:rsid w:val="003C52B6"/>
    <w:rsid w:val="003C549A"/>
    <w:rsid w:val="003C5978"/>
    <w:rsid w:val="003C5AEC"/>
    <w:rsid w:val="003C7EB0"/>
    <w:rsid w:val="003C7F40"/>
    <w:rsid w:val="003D20E1"/>
    <w:rsid w:val="003D2826"/>
    <w:rsid w:val="003D2DB5"/>
    <w:rsid w:val="003D2F02"/>
    <w:rsid w:val="003D30D8"/>
    <w:rsid w:val="003D36E6"/>
    <w:rsid w:val="003D3751"/>
    <w:rsid w:val="003D3B9C"/>
    <w:rsid w:val="003D42E0"/>
    <w:rsid w:val="003D515F"/>
    <w:rsid w:val="003D5860"/>
    <w:rsid w:val="003D6839"/>
    <w:rsid w:val="003D73E2"/>
    <w:rsid w:val="003D7B16"/>
    <w:rsid w:val="003E09F2"/>
    <w:rsid w:val="003E2834"/>
    <w:rsid w:val="003E30AF"/>
    <w:rsid w:val="003E3B05"/>
    <w:rsid w:val="003E3DB4"/>
    <w:rsid w:val="003E57CD"/>
    <w:rsid w:val="003E57D1"/>
    <w:rsid w:val="003E65A3"/>
    <w:rsid w:val="003E669E"/>
    <w:rsid w:val="003E6C4B"/>
    <w:rsid w:val="003E79A6"/>
    <w:rsid w:val="003F05AF"/>
    <w:rsid w:val="003F0733"/>
    <w:rsid w:val="003F29E2"/>
    <w:rsid w:val="003F2C56"/>
    <w:rsid w:val="003F2D55"/>
    <w:rsid w:val="003F37E0"/>
    <w:rsid w:val="003F40F6"/>
    <w:rsid w:val="003F4160"/>
    <w:rsid w:val="003F49D2"/>
    <w:rsid w:val="003F4B6C"/>
    <w:rsid w:val="003F4D18"/>
    <w:rsid w:val="003F538A"/>
    <w:rsid w:val="003F53F2"/>
    <w:rsid w:val="003F5A91"/>
    <w:rsid w:val="003F5EC8"/>
    <w:rsid w:val="003F5FA4"/>
    <w:rsid w:val="003F6173"/>
    <w:rsid w:val="003F66C7"/>
    <w:rsid w:val="003F68B7"/>
    <w:rsid w:val="003F7709"/>
    <w:rsid w:val="003F7DFE"/>
    <w:rsid w:val="004001C0"/>
    <w:rsid w:val="00401455"/>
    <w:rsid w:val="0040260C"/>
    <w:rsid w:val="004026B2"/>
    <w:rsid w:val="00402721"/>
    <w:rsid w:val="00402C01"/>
    <w:rsid w:val="00402C23"/>
    <w:rsid w:val="00402E4F"/>
    <w:rsid w:val="00404885"/>
    <w:rsid w:val="00405753"/>
    <w:rsid w:val="00405825"/>
    <w:rsid w:val="0040623E"/>
    <w:rsid w:val="00406FF8"/>
    <w:rsid w:val="00407494"/>
    <w:rsid w:val="00410824"/>
    <w:rsid w:val="0041260F"/>
    <w:rsid w:val="00412712"/>
    <w:rsid w:val="00414098"/>
    <w:rsid w:val="004146A8"/>
    <w:rsid w:val="004146F3"/>
    <w:rsid w:val="004148D9"/>
    <w:rsid w:val="0041561B"/>
    <w:rsid w:val="004156AD"/>
    <w:rsid w:val="00415B73"/>
    <w:rsid w:val="00416A22"/>
    <w:rsid w:val="00416F3F"/>
    <w:rsid w:val="004205E5"/>
    <w:rsid w:val="00420A3A"/>
    <w:rsid w:val="00420C1A"/>
    <w:rsid w:val="00421277"/>
    <w:rsid w:val="00421B15"/>
    <w:rsid w:val="0042277D"/>
    <w:rsid w:val="00422A5C"/>
    <w:rsid w:val="00422EC4"/>
    <w:rsid w:val="00423510"/>
    <w:rsid w:val="00424106"/>
    <w:rsid w:val="004244CF"/>
    <w:rsid w:val="00424651"/>
    <w:rsid w:val="00424875"/>
    <w:rsid w:val="00424A3E"/>
    <w:rsid w:val="00424FF4"/>
    <w:rsid w:val="0042580F"/>
    <w:rsid w:val="004258B9"/>
    <w:rsid w:val="0042591A"/>
    <w:rsid w:val="00425D91"/>
    <w:rsid w:val="00426262"/>
    <w:rsid w:val="0042665E"/>
    <w:rsid w:val="004268CA"/>
    <w:rsid w:val="004279DC"/>
    <w:rsid w:val="004330C9"/>
    <w:rsid w:val="004336DC"/>
    <w:rsid w:val="004359DD"/>
    <w:rsid w:val="004368B7"/>
    <w:rsid w:val="00436C6B"/>
    <w:rsid w:val="00437F54"/>
    <w:rsid w:val="00437F9E"/>
    <w:rsid w:val="00440281"/>
    <w:rsid w:val="004404B3"/>
    <w:rsid w:val="004404BE"/>
    <w:rsid w:val="004409B3"/>
    <w:rsid w:val="00440B8E"/>
    <w:rsid w:val="00441F5C"/>
    <w:rsid w:val="004421FB"/>
    <w:rsid w:val="00442E1F"/>
    <w:rsid w:val="004437A0"/>
    <w:rsid w:val="00443FAB"/>
    <w:rsid w:val="0044564A"/>
    <w:rsid w:val="00445A21"/>
    <w:rsid w:val="00447773"/>
    <w:rsid w:val="00447C43"/>
    <w:rsid w:val="00450C48"/>
    <w:rsid w:val="0045126D"/>
    <w:rsid w:val="004518E9"/>
    <w:rsid w:val="0045240E"/>
    <w:rsid w:val="004537E0"/>
    <w:rsid w:val="00454BE1"/>
    <w:rsid w:val="0045583B"/>
    <w:rsid w:val="00455ADE"/>
    <w:rsid w:val="00455D8B"/>
    <w:rsid w:val="00455E2E"/>
    <w:rsid w:val="004561CA"/>
    <w:rsid w:val="00456432"/>
    <w:rsid w:val="00456994"/>
    <w:rsid w:val="00460E11"/>
    <w:rsid w:val="00462F48"/>
    <w:rsid w:val="004631DE"/>
    <w:rsid w:val="004636FF"/>
    <w:rsid w:val="004644E8"/>
    <w:rsid w:val="004647B7"/>
    <w:rsid w:val="00465E7B"/>
    <w:rsid w:val="00465F5B"/>
    <w:rsid w:val="00466394"/>
    <w:rsid w:val="004666AC"/>
    <w:rsid w:val="00470E8F"/>
    <w:rsid w:val="00471EFD"/>
    <w:rsid w:val="0047270D"/>
    <w:rsid w:val="00472A84"/>
    <w:rsid w:val="00474021"/>
    <w:rsid w:val="0047507A"/>
    <w:rsid w:val="00475160"/>
    <w:rsid w:val="00476075"/>
    <w:rsid w:val="00476329"/>
    <w:rsid w:val="004771CA"/>
    <w:rsid w:val="00477EB2"/>
    <w:rsid w:val="004801FD"/>
    <w:rsid w:val="004806EC"/>
    <w:rsid w:val="004810A1"/>
    <w:rsid w:val="004816C6"/>
    <w:rsid w:val="004817CD"/>
    <w:rsid w:val="00482006"/>
    <w:rsid w:val="0048220E"/>
    <w:rsid w:val="00482FF5"/>
    <w:rsid w:val="00483401"/>
    <w:rsid w:val="00483818"/>
    <w:rsid w:val="00483934"/>
    <w:rsid w:val="00484D4E"/>
    <w:rsid w:val="00485078"/>
    <w:rsid w:val="004858CA"/>
    <w:rsid w:val="00486067"/>
    <w:rsid w:val="004864AE"/>
    <w:rsid w:val="0048666D"/>
    <w:rsid w:val="00486D1F"/>
    <w:rsid w:val="004878F3"/>
    <w:rsid w:val="00487A5A"/>
    <w:rsid w:val="00490145"/>
    <w:rsid w:val="00490667"/>
    <w:rsid w:val="00491927"/>
    <w:rsid w:val="00491A41"/>
    <w:rsid w:val="00493830"/>
    <w:rsid w:val="00493903"/>
    <w:rsid w:val="00493E61"/>
    <w:rsid w:val="00494021"/>
    <w:rsid w:val="00494D43"/>
    <w:rsid w:val="00494DB8"/>
    <w:rsid w:val="004956B1"/>
    <w:rsid w:val="00495B12"/>
    <w:rsid w:val="00495B72"/>
    <w:rsid w:val="00495C89"/>
    <w:rsid w:val="0049631E"/>
    <w:rsid w:val="0049681B"/>
    <w:rsid w:val="00496DD4"/>
    <w:rsid w:val="00497084"/>
    <w:rsid w:val="0049790A"/>
    <w:rsid w:val="004A0682"/>
    <w:rsid w:val="004A10C1"/>
    <w:rsid w:val="004A15FC"/>
    <w:rsid w:val="004A1BB5"/>
    <w:rsid w:val="004A2B6E"/>
    <w:rsid w:val="004A3A14"/>
    <w:rsid w:val="004A3A97"/>
    <w:rsid w:val="004A59B4"/>
    <w:rsid w:val="004A5ADD"/>
    <w:rsid w:val="004B0A6D"/>
    <w:rsid w:val="004B0C9A"/>
    <w:rsid w:val="004B1AEB"/>
    <w:rsid w:val="004B23A1"/>
    <w:rsid w:val="004B2B5A"/>
    <w:rsid w:val="004B2D69"/>
    <w:rsid w:val="004B3A65"/>
    <w:rsid w:val="004B41B0"/>
    <w:rsid w:val="004B430B"/>
    <w:rsid w:val="004B43CE"/>
    <w:rsid w:val="004B4CB8"/>
    <w:rsid w:val="004B4FDB"/>
    <w:rsid w:val="004B5784"/>
    <w:rsid w:val="004B5D9C"/>
    <w:rsid w:val="004B78C8"/>
    <w:rsid w:val="004C0237"/>
    <w:rsid w:val="004C1F05"/>
    <w:rsid w:val="004C28FD"/>
    <w:rsid w:val="004C33EB"/>
    <w:rsid w:val="004C344F"/>
    <w:rsid w:val="004C34FB"/>
    <w:rsid w:val="004C3B79"/>
    <w:rsid w:val="004C3BAC"/>
    <w:rsid w:val="004C4807"/>
    <w:rsid w:val="004C5101"/>
    <w:rsid w:val="004C59B7"/>
    <w:rsid w:val="004C5D7F"/>
    <w:rsid w:val="004C67CF"/>
    <w:rsid w:val="004C68D1"/>
    <w:rsid w:val="004C6AC3"/>
    <w:rsid w:val="004C72AA"/>
    <w:rsid w:val="004D00F6"/>
    <w:rsid w:val="004D0FF8"/>
    <w:rsid w:val="004D1506"/>
    <w:rsid w:val="004D1CFB"/>
    <w:rsid w:val="004D2E19"/>
    <w:rsid w:val="004D34D4"/>
    <w:rsid w:val="004D3A1D"/>
    <w:rsid w:val="004D3E75"/>
    <w:rsid w:val="004D4C2B"/>
    <w:rsid w:val="004D4D0E"/>
    <w:rsid w:val="004D503F"/>
    <w:rsid w:val="004D51F4"/>
    <w:rsid w:val="004D6605"/>
    <w:rsid w:val="004D697D"/>
    <w:rsid w:val="004D6DB8"/>
    <w:rsid w:val="004D73A5"/>
    <w:rsid w:val="004D76AE"/>
    <w:rsid w:val="004D7BD6"/>
    <w:rsid w:val="004E020D"/>
    <w:rsid w:val="004E0A41"/>
    <w:rsid w:val="004E1727"/>
    <w:rsid w:val="004E1DA8"/>
    <w:rsid w:val="004E3187"/>
    <w:rsid w:val="004E3D50"/>
    <w:rsid w:val="004E4CC7"/>
    <w:rsid w:val="004E4D67"/>
    <w:rsid w:val="004E4F49"/>
    <w:rsid w:val="004E558B"/>
    <w:rsid w:val="004E564F"/>
    <w:rsid w:val="004E5B27"/>
    <w:rsid w:val="004E6071"/>
    <w:rsid w:val="004E6074"/>
    <w:rsid w:val="004E65EA"/>
    <w:rsid w:val="004E72F6"/>
    <w:rsid w:val="004E77F5"/>
    <w:rsid w:val="004F00A3"/>
    <w:rsid w:val="004F0E6C"/>
    <w:rsid w:val="004F1DBE"/>
    <w:rsid w:val="004F21C3"/>
    <w:rsid w:val="004F29CB"/>
    <w:rsid w:val="004F37DD"/>
    <w:rsid w:val="004F4379"/>
    <w:rsid w:val="004F6585"/>
    <w:rsid w:val="004F662D"/>
    <w:rsid w:val="004F68D3"/>
    <w:rsid w:val="004F6AAA"/>
    <w:rsid w:val="004F7D1A"/>
    <w:rsid w:val="005004D0"/>
    <w:rsid w:val="00500A71"/>
    <w:rsid w:val="00500CAD"/>
    <w:rsid w:val="00502ED3"/>
    <w:rsid w:val="005034C8"/>
    <w:rsid w:val="00503526"/>
    <w:rsid w:val="00503DBC"/>
    <w:rsid w:val="005048C6"/>
    <w:rsid w:val="00507205"/>
    <w:rsid w:val="005072AB"/>
    <w:rsid w:val="00507D43"/>
    <w:rsid w:val="005103DE"/>
    <w:rsid w:val="005109D9"/>
    <w:rsid w:val="00510AE6"/>
    <w:rsid w:val="00510B36"/>
    <w:rsid w:val="00510CDC"/>
    <w:rsid w:val="00511754"/>
    <w:rsid w:val="00513593"/>
    <w:rsid w:val="00515CC9"/>
    <w:rsid w:val="005163B6"/>
    <w:rsid w:val="0051692B"/>
    <w:rsid w:val="0051715C"/>
    <w:rsid w:val="00520205"/>
    <w:rsid w:val="005205EF"/>
    <w:rsid w:val="005206FA"/>
    <w:rsid w:val="00520F0C"/>
    <w:rsid w:val="00521338"/>
    <w:rsid w:val="00521FDA"/>
    <w:rsid w:val="00522348"/>
    <w:rsid w:val="005237F4"/>
    <w:rsid w:val="00523AB4"/>
    <w:rsid w:val="00525124"/>
    <w:rsid w:val="0052516C"/>
    <w:rsid w:val="00525642"/>
    <w:rsid w:val="005263A6"/>
    <w:rsid w:val="0052647D"/>
    <w:rsid w:val="005266E7"/>
    <w:rsid w:val="00526A2B"/>
    <w:rsid w:val="00526EBE"/>
    <w:rsid w:val="00527BF2"/>
    <w:rsid w:val="00527DE3"/>
    <w:rsid w:val="005303B4"/>
    <w:rsid w:val="00530992"/>
    <w:rsid w:val="00531638"/>
    <w:rsid w:val="005319F1"/>
    <w:rsid w:val="0053216A"/>
    <w:rsid w:val="005322CA"/>
    <w:rsid w:val="005326BA"/>
    <w:rsid w:val="00532DD2"/>
    <w:rsid w:val="00533345"/>
    <w:rsid w:val="00533625"/>
    <w:rsid w:val="00533FCF"/>
    <w:rsid w:val="005340F9"/>
    <w:rsid w:val="005349E2"/>
    <w:rsid w:val="005359BB"/>
    <w:rsid w:val="00536C51"/>
    <w:rsid w:val="00540199"/>
    <w:rsid w:val="0054035B"/>
    <w:rsid w:val="005404A0"/>
    <w:rsid w:val="00540AA3"/>
    <w:rsid w:val="00540D5C"/>
    <w:rsid w:val="0054114A"/>
    <w:rsid w:val="00541979"/>
    <w:rsid w:val="00541DAC"/>
    <w:rsid w:val="00542125"/>
    <w:rsid w:val="00542440"/>
    <w:rsid w:val="00542B98"/>
    <w:rsid w:val="00543116"/>
    <w:rsid w:val="00544124"/>
    <w:rsid w:val="00544381"/>
    <w:rsid w:val="00544454"/>
    <w:rsid w:val="00544E32"/>
    <w:rsid w:val="00544F4E"/>
    <w:rsid w:val="00545A39"/>
    <w:rsid w:val="00546272"/>
    <w:rsid w:val="0054664E"/>
    <w:rsid w:val="00547BA0"/>
    <w:rsid w:val="00547DB8"/>
    <w:rsid w:val="00550CE4"/>
    <w:rsid w:val="00551183"/>
    <w:rsid w:val="00551DF2"/>
    <w:rsid w:val="005523F3"/>
    <w:rsid w:val="0055431C"/>
    <w:rsid w:val="005545A5"/>
    <w:rsid w:val="00554944"/>
    <w:rsid w:val="00554E0C"/>
    <w:rsid w:val="00554EB2"/>
    <w:rsid w:val="0055533E"/>
    <w:rsid w:val="00555B59"/>
    <w:rsid w:val="00555DCD"/>
    <w:rsid w:val="00555E9E"/>
    <w:rsid w:val="0055634C"/>
    <w:rsid w:val="005576C1"/>
    <w:rsid w:val="00557C2C"/>
    <w:rsid w:val="00561977"/>
    <w:rsid w:val="00562BDF"/>
    <w:rsid w:val="0056311E"/>
    <w:rsid w:val="005641D2"/>
    <w:rsid w:val="00564E2F"/>
    <w:rsid w:val="00566B75"/>
    <w:rsid w:val="00566CDE"/>
    <w:rsid w:val="0056749A"/>
    <w:rsid w:val="005678E9"/>
    <w:rsid w:val="00567F3A"/>
    <w:rsid w:val="00570B7F"/>
    <w:rsid w:val="00570BD7"/>
    <w:rsid w:val="005717FD"/>
    <w:rsid w:val="00571991"/>
    <w:rsid w:val="00572976"/>
    <w:rsid w:val="00572CBD"/>
    <w:rsid w:val="0057396E"/>
    <w:rsid w:val="005739C2"/>
    <w:rsid w:val="00573C7F"/>
    <w:rsid w:val="00573E5A"/>
    <w:rsid w:val="0057430A"/>
    <w:rsid w:val="005747F9"/>
    <w:rsid w:val="0057507A"/>
    <w:rsid w:val="0057649A"/>
    <w:rsid w:val="00576721"/>
    <w:rsid w:val="00576DBD"/>
    <w:rsid w:val="00577B4B"/>
    <w:rsid w:val="00580E68"/>
    <w:rsid w:val="00581213"/>
    <w:rsid w:val="005820F7"/>
    <w:rsid w:val="005825B7"/>
    <w:rsid w:val="00582C40"/>
    <w:rsid w:val="00582D44"/>
    <w:rsid w:val="00582E2F"/>
    <w:rsid w:val="00582FF0"/>
    <w:rsid w:val="00584DD4"/>
    <w:rsid w:val="005856B1"/>
    <w:rsid w:val="00585D6D"/>
    <w:rsid w:val="005870F5"/>
    <w:rsid w:val="005904C2"/>
    <w:rsid w:val="005908B5"/>
    <w:rsid w:val="00590C4E"/>
    <w:rsid w:val="005911DC"/>
    <w:rsid w:val="005919F0"/>
    <w:rsid w:val="0059235B"/>
    <w:rsid w:val="0059275D"/>
    <w:rsid w:val="00592A4C"/>
    <w:rsid w:val="00592F7B"/>
    <w:rsid w:val="00595097"/>
    <w:rsid w:val="00596AEE"/>
    <w:rsid w:val="005A04F9"/>
    <w:rsid w:val="005A0924"/>
    <w:rsid w:val="005A18F5"/>
    <w:rsid w:val="005A1C73"/>
    <w:rsid w:val="005A1F62"/>
    <w:rsid w:val="005A3615"/>
    <w:rsid w:val="005A679D"/>
    <w:rsid w:val="005A6950"/>
    <w:rsid w:val="005A6F7C"/>
    <w:rsid w:val="005A702D"/>
    <w:rsid w:val="005A7A24"/>
    <w:rsid w:val="005B0763"/>
    <w:rsid w:val="005B0EDC"/>
    <w:rsid w:val="005B10A4"/>
    <w:rsid w:val="005B165A"/>
    <w:rsid w:val="005B17C8"/>
    <w:rsid w:val="005B2A3A"/>
    <w:rsid w:val="005B4461"/>
    <w:rsid w:val="005B55B9"/>
    <w:rsid w:val="005B60ED"/>
    <w:rsid w:val="005B750A"/>
    <w:rsid w:val="005C0577"/>
    <w:rsid w:val="005C0839"/>
    <w:rsid w:val="005C0D86"/>
    <w:rsid w:val="005C1131"/>
    <w:rsid w:val="005C11CC"/>
    <w:rsid w:val="005C174D"/>
    <w:rsid w:val="005C196B"/>
    <w:rsid w:val="005C1F89"/>
    <w:rsid w:val="005C2A29"/>
    <w:rsid w:val="005C30D5"/>
    <w:rsid w:val="005C3A53"/>
    <w:rsid w:val="005C3BE3"/>
    <w:rsid w:val="005C3CD5"/>
    <w:rsid w:val="005C4916"/>
    <w:rsid w:val="005C5F95"/>
    <w:rsid w:val="005C700B"/>
    <w:rsid w:val="005C74C0"/>
    <w:rsid w:val="005C7F82"/>
    <w:rsid w:val="005D027A"/>
    <w:rsid w:val="005D0496"/>
    <w:rsid w:val="005D0E75"/>
    <w:rsid w:val="005D1488"/>
    <w:rsid w:val="005D1878"/>
    <w:rsid w:val="005D219C"/>
    <w:rsid w:val="005D3351"/>
    <w:rsid w:val="005D37FC"/>
    <w:rsid w:val="005D3FD7"/>
    <w:rsid w:val="005D4175"/>
    <w:rsid w:val="005D552B"/>
    <w:rsid w:val="005D58FC"/>
    <w:rsid w:val="005D7921"/>
    <w:rsid w:val="005D79F3"/>
    <w:rsid w:val="005D7A02"/>
    <w:rsid w:val="005E0204"/>
    <w:rsid w:val="005E0F7F"/>
    <w:rsid w:val="005E1EC5"/>
    <w:rsid w:val="005E35E0"/>
    <w:rsid w:val="005E50BC"/>
    <w:rsid w:val="005E5740"/>
    <w:rsid w:val="005E65A8"/>
    <w:rsid w:val="005E6CF2"/>
    <w:rsid w:val="005E71A2"/>
    <w:rsid w:val="005E72EB"/>
    <w:rsid w:val="005F0C66"/>
    <w:rsid w:val="005F1581"/>
    <w:rsid w:val="005F1586"/>
    <w:rsid w:val="005F18AF"/>
    <w:rsid w:val="005F1C9D"/>
    <w:rsid w:val="005F1F61"/>
    <w:rsid w:val="005F2102"/>
    <w:rsid w:val="005F2264"/>
    <w:rsid w:val="005F2E2D"/>
    <w:rsid w:val="005F3169"/>
    <w:rsid w:val="005F3725"/>
    <w:rsid w:val="005F3A12"/>
    <w:rsid w:val="005F3B20"/>
    <w:rsid w:val="005F43F0"/>
    <w:rsid w:val="005F4DF2"/>
    <w:rsid w:val="005F5CEC"/>
    <w:rsid w:val="005F612A"/>
    <w:rsid w:val="005F6A73"/>
    <w:rsid w:val="005F715B"/>
    <w:rsid w:val="00600093"/>
    <w:rsid w:val="00600E1C"/>
    <w:rsid w:val="00600F8D"/>
    <w:rsid w:val="006017A1"/>
    <w:rsid w:val="00601A92"/>
    <w:rsid w:val="00601DEF"/>
    <w:rsid w:val="00602095"/>
    <w:rsid w:val="0060259C"/>
    <w:rsid w:val="00602A8E"/>
    <w:rsid w:val="00603922"/>
    <w:rsid w:val="0060437B"/>
    <w:rsid w:val="00604896"/>
    <w:rsid w:val="00605267"/>
    <w:rsid w:val="00605485"/>
    <w:rsid w:val="00605817"/>
    <w:rsid w:val="00605C43"/>
    <w:rsid w:val="006064EF"/>
    <w:rsid w:val="00606F33"/>
    <w:rsid w:val="00607105"/>
    <w:rsid w:val="00607A55"/>
    <w:rsid w:val="0061063F"/>
    <w:rsid w:val="006106F4"/>
    <w:rsid w:val="00610B8B"/>
    <w:rsid w:val="00611241"/>
    <w:rsid w:val="00611315"/>
    <w:rsid w:val="006115EB"/>
    <w:rsid w:val="00611A3B"/>
    <w:rsid w:val="00611D6C"/>
    <w:rsid w:val="00612664"/>
    <w:rsid w:val="00612FD6"/>
    <w:rsid w:val="00614ABD"/>
    <w:rsid w:val="00614B06"/>
    <w:rsid w:val="00614C35"/>
    <w:rsid w:val="00614E8F"/>
    <w:rsid w:val="00614F05"/>
    <w:rsid w:val="006153B6"/>
    <w:rsid w:val="00616C63"/>
    <w:rsid w:val="0062059B"/>
    <w:rsid w:val="00621B99"/>
    <w:rsid w:val="00622049"/>
    <w:rsid w:val="0062231F"/>
    <w:rsid w:val="00622788"/>
    <w:rsid w:val="00623272"/>
    <w:rsid w:val="006236C9"/>
    <w:rsid w:val="006239DE"/>
    <w:rsid w:val="0062414B"/>
    <w:rsid w:val="0062498F"/>
    <w:rsid w:val="006255DF"/>
    <w:rsid w:val="00626260"/>
    <w:rsid w:val="00626757"/>
    <w:rsid w:val="00626891"/>
    <w:rsid w:val="006273CF"/>
    <w:rsid w:val="00627B0E"/>
    <w:rsid w:val="00631FC3"/>
    <w:rsid w:val="00632AF7"/>
    <w:rsid w:val="0063319C"/>
    <w:rsid w:val="00633453"/>
    <w:rsid w:val="006339A4"/>
    <w:rsid w:val="00634611"/>
    <w:rsid w:val="00634835"/>
    <w:rsid w:val="006348C3"/>
    <w:rsid w:val="00634A37"/>
    <w:rsid w:val="00636139"/>
    <w:rsid w:val="006363A8"/>
    <w:rsid w:val="006368FC"/>
    <w:rsid w:val="00636E9E"/>
    <w:rsid w:val="00637107"/>
    <w:rsid w:val="006374CB"/>
    <w:rsid w:val="00637DFA"/>
    <w:rsid w:val="006404C6"/>
    <w:rsid w:val="00641AC8"/>
    <w:rsid w:val="00642849"/>
    <w:rsid w:val="00642CD1"/>
    <w:rsid w:val="00642FC9"/>
    <w:rsid w:val="006431C9"/>
    <w:rsid w:val="00643328"/>
    <w:rsid w:val="00643B59"/>
    <w:rsid w:val="00643CE5"/>
    <w:rsid w:val="00644049"/>
    <w:rsid w:val="0064494D"/>
    <w:rsid w:val="00644B3D"/>
    <w:rsid w:val="006457CA"/>
    <w:rsid w:val="00645CBB"/>
    <w:rsid w:val="00646664"/>
    <w:rsid w:val="00646DB5"/>
    <w:rsid w:val="006474D3"/>
    <w:rsid w:val="00647A43"/>
    <w:rsid w:val="00647FFE"/>
    <w:rsid w:val="0065014B"/>
    <w:rsid w:val="0065120C"/>
    <w:rsid w:val="00651FD0"/>
    <w:rsid w:val="0065229D"/>
    <w:rsid w:val="00652CAC"/>
    <w:rsid w:val="006530AD"/>
    <w:rsid w:val="0065433E"/>
    <w:rsid w:val="00655D69"/>
    <w:rsid w:val="00656294"/>
    <w:rsid w:val="00657390"/>
    <w:rsid w:val="006605F7"/>
    <w:rsid w:val="006615AD"/>
    <w:rsid w:val="00661E2F"/>
    <w:rsid w:val="00662764"/>
    <w:rsid w:val="00662981"/>
    <w:rsid w:val="00663CB3"/>
    <w:rsid w:val="0066419C"/>
    <w:rsid w:val="006645EF"/>
    <w:rsid w:val="00665421"/>
    <w:rsid w:val="006659D2"/>
    <w:rsid w:val="0067008A"/>
    <w:rsid w:val="006705C3"/>
    <w:rsid w:val="006713B8"/>
    <w:rsid w:val="006718B3"/>
    <w:rsid w:val="006719C7"/>
    <w:rsid w:val="00672079"/>
    <w:rsid w:val="006727F1"/>
    <w:rsid w:val="006727F8"/>
    <w:rsid w:val="00673BB9"/>
    <w:rsid w:val="00675283"/>
    <w:rsid w:val="0067581D"/>
    <w:rsid w:val="00675C55"/>
    <w:rsid w:val="0067633F"/>
    <w:rsid w:val="0067754A"/>
    <w:rsid w:val="00677687"/>
    <w:rsid w:val="00677BDC"/>
    <w:rsid w:val="00677C0B"/>
    <w:rsid w:val="00680B00"/>
    <w:rsid w:val="00680C5E"/>
    <w:rsid w:val="00680D74"/>
    <w:rsid w:val="00681CB4"/>
    <w:rsid w:val="0068250F"/>
    <w:rsid w:val="00683070"/>
    <w:rsid w:val="00683314"/>
    <w:rsid w:val="00683351"/>
    <w:rsid w:val="006838E8"/>
    <w:rsid w:val="00683B75"/>
    <w:rsid w:val="00684FFF"/>
    <w:rsid w:val="0068529B"/>
    <w:rsid w:val="00686947"/>
    <w:rsid w:val="006874E7"/>
    <w:rsid w:val="00691D58"/>
    <w:rsid w:val="0069242C"/>
    <w:rsid w:val="006925A4"/>
    <w:rsid w:val="00692829"/>
    <w:rsid w:val="00693BF5"/>
    <w:rsid w:val="00694BAB"/>
    <w:rsid w:val="00695204"/>
    <w:rsid w:val="006952AB"/>
    <w:rsid w:val="006953FB"/>
    <w:rsid w:val="00695823"/>
    <w:rsid w:val="0069646F"/>
    <w:rsid w:val="006964D3"/>
    <w:rsid w:val="00696DAE"/>
    <w:rsid w:val="00697C3B"/>
    <w:rsid w:val="006A07D5"/>
    <w:rsid w:val="006A0FBA"/>
    <w:rsid w:val="006A1587"/>
    <w:rsid w:val="006A1866"/>
    <w:rsid w:val="006A275D"/>
    <w:rsid w:val="006A2CDF"/>
    <w:rsid w:val="006A34D7"/>
    <w:rsid w:val="006A3E80"/>
    <w:rsid w:val="006A4442"/>
    <w:rsid w:val="006A4BB7"/>
    <w:rsid w:val="006A4C14"/>
    <w:rsid w:val="006A4F52"/>
    <w:rsid w:val="006A6338"/>
    <w:rsid w:val="006B0131"/>
    <w:rsid w:val="006B09C5"/>
    <w:rsid w:val="006B1D55"/>
    <w:rsid w:val="006B1EE8"/>
    <w:rsid w:val="006B22DD"/>
    <w:rsid w:val="006B2506"/>
    <w:rsid w:val="006B281E"/>
    <w:rsid w:val="006B2FF9"/>
    <w:rsid w:val="006B318C"/>
    <w:rsid w:val="006B33C4"/>
    <w:rsid w:val="006B3C95"/>
    <w:rsid w:val="006B44D7"/>
    <w:rsid w:val="006B57EC"/>
    <w:rsid w:val="006B5B39"/>
    <w:rsid w:val="006B60F1"/>
    <w:rsid w:val="006C0425"/>
    <w:rsid w:val="006C1D31"/>
    <w:rsid w:val="006C1F7E"/>
    <w:rsid w:val="006C35CE"/>
    <w:rsid w:val="006C3D55"/>
    <w:rsid w:val="006C3F81"/>
    <w:rsid w:val="006C44F9"/>
    <w:rsid w:val="006C5756"/>
    <w:rsid w:val="006C578A"/>
    <w:rsid w:val="006C5C5A"/>
    <w:rsid w:val="006C5E9D"/>
    <w:rsid w:val="006C68BC"/>
    <w:rsid w:val="006C69CF"/>
    <w:rsid w:val="006C6BBE"/>
    <w:rsid w:val="006C6FA8"/>
    <w:rsid w:val="006D0503"/>
    <w:rsid w:val="006D062E"/>
    <w:rsid w:val="006D065F"/>
    <w:rsid w:val="006D0E24"/>
    <w:rsid w:val="006D107E"/>
    <w:rsid w:val="006D13A3"/>
    <w:rsid w:val="006D257F"/>
    <w:rsid w:val="006D27D3"/>
    <w:rsid w:val="006D35B3"/>
    <w:rsid w:val="006D3A4E"/>
    <w:rsid w:val="006D41D3"/>
    <w:rsid w:val="006D4504"/>
    <w:rsid w:val="006D45E7"/>
    <w:rsid w:val="006D50B1"/>
    <w:rsid w:val="006D59BD"/>
    <w:rsid w:val="006D73F7"/>
    <w:rsid w:val="006D785E"/>
    <w:rsid w:val="006E0D73"/>
    <w:rsid w:val="006E120F"/>
    <w:rsid w:val="006E18EE"/>
    <w:rsid w:val="006E1CA2"/>
    <w:rsid w:val="006E1E51"/>
    <w:rsid w:val="006E2111"/>
    <w:rsid w:val="006E329A"/>
    <w:rsid w:val="006E3342"/>
    <w:rsid w:val="006E3913"/>
    <w:rsid w:val="006E3A67"/>
    <w:rsid w:val="006E3EEE"/>
    <w:rsid w:val="006E415F"/>
    <w:rsid w:val="006E44D3"/>
    <w:rsid w:val="006E4DD1"/>
    <w:rsid w:val="006E5770"/>
    <w:rsid w:val="006E6BBB"/>
    <w:rsid w:val="006E7305"/>
    <w:rsid w:val="006E7848"/>
    <w:rsid w:val="006E7B38"/>
    <w:rsid w:val="006E7B50"/>
    <w:rsid w:val="006E7CD9"/>
    <w:rsid w:val="006F0E84"/>
    <w:rsid w:val="006F12A3"/>
    <w:rsid w:val="006F14FE"/>
    <w:rsid w:val="006F331C"/>
    <w:rsid w:val="006F417D"/>
    <w:rsid w:val="006F485A"/>
    <w:rsid w:val="006F48BB"/>
    <w:rsid w:val="006F559D"/>
    <w:rsid w:val="006F5795"/>
    <w:rsid w:val="006F57C0"/>
    <w:rsid w:val="006F78E1"/>
    <w:rsid w:val="007006F6"/>
    <w:rsid w:val="00700844"/>
    <w:rsid w:val="00700B89"/>
    <w:rsid w:val="007010AC"/>
    <w:rsid w:val="00702694"/>
    <w:rsid w:val="00703129"/>
    <w:rsid w:val="0070486F"/>
    <w:rsid w:val="00704A23"/>
    <w:rsid w:val="00705D6F"/>
    <w:rsid w:val="0070692E"/>
    <w:rsid w:val="0070757B"/>
    <w:rsid w:val="00707748"/>
    <w:rsid w:val="0071065E"/>
    <w:rsid w:val="00711D24"/>
    <w:rsid w:val="00711FA0"/>
    <w:rsid w:val="007127D4"/>
    <w:rsid w:val="00712BAA"/>
    <w:rsid w:val="00713088"/>
    <w:rsid w:val="0071311B"/>
    <w:rsid w:val="00713C20"/>
    <w:rsid w:val="0071602B"/>
    <w:rsid w:val="00716342"/>
    <w:rsid w:val="00716367"/>
    <w:rsid w:val="00716A25"/>
    <w:rsid w:val="00716D89"/>
    <w:rsid w:val="00716DC3"/>
    <w:rsid w:val="0071703E"/>
    <w:rsid w:val="007179D5"/>
    <w:rsid w:val="00720057"/>
    <w:rsid w:val="00720A6B"/>
    <w:rsid w:val="00721162"/>
    <w:rsid w:val="00721ACE"/>
    <w:rsid w:val="00721C12"/>
    <w:rsid w:val="00722CCB"/>
    <w:rsid w:val="00723329"/>
    <w:rsid w:val="007247C2"/>
    <w:rsid w:val="00726005"/>
    <w:rsid w:val="00726029"/>
    <w:rsid w:val="00726E1A"/>
    <w:rsid w:val="00726F38"/>
    <w:rsid w:val="007306F7"/>
    <w:rsid w:val="00731945"/>
    <w:rsid w:val="00731FD7"/>
    <w:rsid w:val="00733547"/>
    <w:rsid w:val="0073403E"/>
    <w:rsid w:val="007357DB"/>
    <w:rsid w:val="00736066"/>
    <w:rsid w:val="0073707B"/>
    <w:rsid w:val="0073769D"/>
    <w:rsid w:val="007410B0"/>
    <w:rsid w:val="007410F5"/>
    <w:rsid w:val="007414C9"/>
    <w:rsid w:val="00743648"/>
    <w:rsid w:val="00743E63"/>
    <w:rsid w:val="007443B1"/>
    <w:rsid w:val="007445C8"/>
    <w:rsid w:val="0074471D"/>
    <w:rsid w:val="00744810"/>
    <w:rsid w:val="00745EA5"/>
    <w:rsid w:val="0074633E"/>
    <w:rsid w:val="00746A63"/>
    <w:rsid w:val="00747784"/>
    <w:rsid w:val="00750248"/>
    <w:rsid w:val="00750A06"/>
    <w:rsid w:val="00750D85"/>
    <w:rsid w:val="007515EA"/>
    <w:rsid w:val="00751C37"/>
    <w:rsid w:val="00751C48"/>
    <w:rsid w:val="0075274D"/>
    <w:rsid w:val="00752BF9"/>
    <w:rsid w:val="00752EE4"/>
    <w:rsid w:val="007542AB"/>
    <w:rsid w:val="007546A6"/>
    <w:rsid w:val="007546B6"/>
    <w:rsid w:val="00754793"/>
    <w:rsid w:val="00754905"/>
    <w:rsid w:val="00755249"/>
    <w:rsid w:val="0075579D"/>
    <w:rsid w:val="007561CE"/>
    <w:rsid w:val="00756455"/>
    <w:rsid w:val="007568EB"/>
    <w:rsid w:val="0075754E"/>
    <w:rsid w:val="0075767A"/>
    <w:rsid w:val="007578A8"/>
    <w:rsid w:val="007578E4"/>
    <w:rsid w:val="007607CB"/>
    <w:rsid w:val="00760855"/>
    <w:rsid w:val="007617D2"/>
    <w:rsid w:val="00762180"/>
    <w:rsid w:val="00762A73"/>
    <w:rsid w:val="00763B51"/>
    <w:rsid w:val="007645DD"/>
    <w:rsid w:val="00765874"/>
    <w:rsid w:val="007668D2"/>
    <w:rsid w:val="00766D63"/>
    <w:rsid w:val="007708B8"/>
    <w:rsid w:val="00770FDA"/>
    <w:rsid w:val="00771735"/>
    <w:rsid w:val="00772701"/>
    <w:rsid w:val="00772723"/>
    <w:rsid w:val="00772ED6"/>
    <w:rsid w:val="00773125"/>
    <w:rsid w:val="0077396F"/>
    <w:rsid w:val="00773B8D"/>
    <w:rsid w:val="00773CBA"/>
    <w:rsid w:val="00774436"/>
    <w:rsid w:val="007749C2"/>
    <w:rsid w:val="00775D94"/>
    <w:rsid w:val="00775E6F"/>
    <w:rsid w:val="007772CB"/>
    <w:rsid w:val="007773EA"/>
    <w:rsid w:val="00777469"/>
    <w:rsid w:val="0078049B"/>
    <w:rsid w:val="007804E7"/>
    <w:rsid w:val="00780A49"/>
    <w:rsid w:val="00782E53"/>
    <w:rsid w:val="00783A85"/>
    <w:rsid w:val="00783C2D"/>
    <w:rsid w:val="00783F35"/>
    <w:rsid w:val="00784436"/>
    <w:rsid w:val="00784854"/>
    <w:rsid w:val="00785CA9"/>
    <w:rsid w:val="00785FA4"/>
    <w:rsid w:val="00786496"/>
    <w:rsid w:val="0078799A"/>
    <w:rsid w:val="00787D8F"/>
    <w:rsid w:val="00790833"/>
    <w:rsid w:val="00790C70"/>
    <w:rsid w:val="00791D71"/>
    <w:rsid w:val="00791FA1"/>
    <w:rsid w:val="0079225A"/>
    <w:rsid w:val="007927A5"/>
    <w:rsid w:val="007928A8"/>
    <w:rsid w:val="00793242"/>
    <w:rsid w:val="007934DA"/>
    <w:rsid w:val="00793559"/>
    <w:rsid w:val="00793753"/>
    <w:rsid w:val="0079445E"/>
    <w:rsid w:val="00794616"/>
    <w:rsid w:val="00794700"/>
    <w:rsid w:val="00795BEC"/>
    <w:rsid w:val="00796708"/>
    <w:rsid w:val="00796EB4"/>
    <w:rsid w:val="00797088"/>
    <w:rsid w:val="00797A7F"/>
    <w:rsid w:val="00797FEC"/>
    <w:rsid w:val="007A1003"/>
    <w:rsid w:val="007A17C1"/>
    <w:rsid w:val="007A1BA5"/>
    <w:rsid w:val="007A1E08"/>
    <w:rsid w:val="007A1FE2"/>
    <w:rsid w:val="007A2211"/>
    <w:rsid w:val="007A294D"/>
    <w:rsid w:val="007A2C57"/>
    <w:rsid w:val="007A2F37"/>
    <w:rsid w:val="007A3260"/>
    <w:rsid w:val="007A3415"/>
    <w:rsid w:val="007A39E5"/>
    <w:rsid w:val="007A3B61"/>
    <w:rsid w:val="007A3C08"/>
    <w:rsid w:val="007A4140"/>
    <w:rsid w:val="007A4177"/>
    <w:rsid w:val="007A54A7"/>
    <w:rsid w:val="007A66C6"/>
    <w:rsid w:val="007A685F"/>
    <w:rsid w:val="007A6E10"/>
    <w:rsid w:val="007A72AD"/>
    <w:rsid w:val="007A7F1C"/>
    <w:rsid w:val="007A7FDE"/>
    <w:rsid w:val="007B00A7"/>
    <w:rsid w:val="007B01DE"/>
    <w:rsid w:val="007B120C"/>
    <w:rsid w:val="007B18E0"/>
    <w:rsid w:val="007B1AF1"/>
    <w:rsid w:val="007B38C3"/>
    <w:rsid w:val="007B4809"/>
    <w:rsid w:val="007B5F83"/>
    <w:rsid w:val="007B6B73"/>
    <w:rsid w:val="007B6E88"/>
    <w:rsid w:val="007B73C1"/>
    <w:rsid w:val="007B7AAA"/>
    <w:rsid w:val="007B7FD9"/>
    <w:rsid w:val="007C0B74"/>
    <w:rsid w:val="007C0DC5"/>
    <w:rsid w:val="007C0E6E"/>
    <w:rsid w:val="007C1DDE"/>
    <w:rsid w:val="007C253E"/>
    <w:rsid w:val="007C3406"/>
    <w:rsid w:val="007C3A5C"/>
    <w:rsid w:val="007C3AAA"/>
    <w:rsid w:val="007C4736"/>
    <w:rsid w:val="007C5507"/>
    <w:rsid w:val="007C6501"/>
    <w:rsid w:val="007C6718"/>
    <w:rsid w:val="007C7765"/>
    <w:rsid w:val="007C7AEC"/>
    <w:rsid w:val="007D0330"/>
    <w:rsid w:val="007D0520"/>
    <w:rsid w:val="007D0BD1"/>
    <w:rsid w:val="007D1501"/>
    <w:rsid w:val="007D1AD7"/>
    <w:rsid w:val="007D278C"/>
    <w:rsid w:val="007D27E5"/>
    <w:rsid w:val="007D31F8"/>
    <w:rsid w:val="007D3759"/>
    <w:rsid w:val="007D41EE"/>
    <w:rsid w:val="007D51E6"/>
    <w:rsid w:val="007D52A5"/>
    <w:rsid w:val="007D6591"/>
    <w:rsid w:val="007D7A07"/>
    <w:rsid w:val="007E02C9"/>
    <w:rsid w:val="007E076C"/>
    <w:rsid w:val="007E0C85"/>
    <w:rsid w:val="007E1E2D"/>
    <w:rsid w:val="007E2107"/>
    <w:rsid w:val="007E2281"/>
    <w:rsid w:val="007E26A7"/>
    <w:rsid w:val="007E3259"/>
    <w:rsid w:val="007E364C"/>
    <w:rsid w:val="007E3AC3"/>
    <w:rsid w:val="007E401C"/>
    <w:rsid w:val="007E41ED"/>
    <w:rsid w:val="007E437D"/>
    <w:rsid w:val="007E5546"/>
    <w:rsid w:val="007E5C6C"/>
    <w:rsid w:val="007E5E11"/>
    <w:rsid w:val="007E693A"/>
    <w:rsid w:val="007E6A64"/>
    <w:rsid w:val="007E7238"/>
    <w:rsid w:val="007E7E9C"/>
    <w:rsid w:val="007F0552"/>
    <w:rsid w:val="007F08FA"/>
    <w:rsid w:val="007F0A18"/>
    <w:rsid w:val="007F0BEA"/>
    <w:rsid w:val="007F1AC7"/>
    <w:rsid w:val="007F2373"/>
    <w:rsid w:val="007F28BE"/>
    <w:rsid w:val="007F293F"/>
    <w:rsid w:val="007F2DB5"/>
    <w:rsid w:val="007F2DD3"/>
    <w:rsid w:val="007F321E"/>
    <w:rsid w:val="007F4552"/>
    <w:rsid w:val="007F4E6B"/>
    <w:rsid w:val="007F4FFE"/>
    <w:rsid w:val="007F5336"/>
    <w:rsid w:val="007F5E67"/>
    <w:rsid w:val="007F6803"/>
    <w:rsid w:val="007F76D9"/>
    <w:rsid w:val="007F79EE"/>
    <w:rsid w:val="008021B1"/>
    <w:rsid w:val="008025CB"/>
    <w:rsid w:val="0080465C"/>
    <w:rsid w:val="008046D7"/>
    <w:rsid w:val="00804CE9"/>
    <w:rsid w:val="00805C92"/>
    <w:rsid w:val="008064FF"/>
    <w:rsid w:val="00806DD1"/>
    <w:rsid w:val="00806E8C"/>
    <w:rsid w:val="008073A2"/>
    <w:rsid w:val="00807488"/>
    <w:rsid w:val="008106CA"/>
    <w:rsid w:val="00810C9A"/>
    <w:rsid w:val="008110CD"/>
    <w:rsid w:val="00812174"/>
    <w:rsid w:val="008129A6"/>
    <w:rsid w:val="008137A5"/>
    <w:rsid w:val="00813B0C"/>
    <w:rsid w:val="00813E39"/>
    <w:rsid w:val="00813EA3"/>
    <w:rsid w:val="00814136"/>
    <w:rsid w:val="00815573"/>
    <w:rsid w:val="00815C57"/>
    <w:rsid w:val="008162F6"/>
    <w:rsid w:val="00816611"/>
    <w:rsid w:val="008168E9"/>
    <w:rsid w:val="00816A76"/>
    <w:rsid w:val="00816B58"/>
    <w:rsid w:val="0081710C"/>
    <w:rsid w:val="00817283"/>
    <w:rsid w:val="0082106F"/>
    <w:rsid w:val="00821700"/>
    <w:rsid w:val="008220EF"/>
    <w:rsid w:val="00823233"/>
    <w:rsid w:val="00824D50"/>
    <w:rsid w:val="00825DA0"/>
    <w:rsid w:val="00826B01"/>
    <w:rsid w:val="00826D9C"/>
    <w:rsid w:val="00830193"/>
    <w:rsid w:val="008301C6"/>
    <w:rsid w:val="0083122A"/>
    <w:rsid w:val="00832123"/>
    <w:rsid w:val="0083247C"/>
    <w:rsid w:val="008330C5"/>
    <w:rsid w:val="00834C85"/>
    <w:rsid w:val="008359AD"/>
    <w:rsid w:val="008366D4"/>
    <w:rsid w:val="0083706C"/>
    <w:rsid w:val="00837620"/>
    <w:rsid w:val="00837818"/>
    <w:rsid w:val="00841A66"/>
    <w:rsid w:val="00841CA6"/>
    <w:rsid w:val="00842F5E"/>
    <w:rsid w:val="00843281"/>
    <w:rsid w:val="008439AB"/>
    <w:rsid w:val="0084440E"/>
    <w:rsid w:val="0084442A"/>
    <w:rsid w:val="008450F8"/>
    <w:rsid w:val="00845548"/>
    <w:rsid w:val="00845B24"/>
    <w:rsid w:val="00846688"/>
    <w:rsid w:val="00847D71"/>
    <w:rsid w:val="00847D95"/>
    <w:rsid w:val="0085190B"/>
    <w:rsid w:val="00851F45"/>
    <w:rsid w:val="0085245E"/>
    <w:rsid w:val="00853E9C"/>
    <w:rsid w:val="008542BD"/>
    <w:rsid w:val="0085569D"/>
    <w:rsid w:val="00855B8B"/>
    <w:rsid w:val="008561A7"/>
    <w:rsid w:val="008577E4"/>
    <w:rsid w:val="00857BC4"/>
    <w:rsid w:val="00857E9A"/>
    <w:rsid w:val="0086001F"/>
    <w:rsid w:val="0086043B"/>
    <w:rsid w:val="008607D6"/>
    <w:rsid w:val="008608F8"/>
    <w:rsid w:val="00860F02"/>
    <w:rsid w:val="008610CB"/>
    <w:rsid w:val="00861FCB"/>
    <w:rsid w:val="0086245A"/>
    <w:rsid w:val="00862908"/>
    <w:rsid w:val="0086327B"/>
    <w:rsid w:val="00863AF9"/>
    <w:rsid w:val="008640F8"/>
    <w:rsid w:val="00865772"/>
    <w:rsid w:val="0086595C"/>
    <w:rsid w:val="00865E8E"/>
    <w:rsid w:val="00865EC2"/>
    <w:rsid w:val="008660A6"/>
    <w:rsid w:val="00870C00"/>
    <w:rsid w:val="00871CC7"/>
    <w:rsid w:val="00872086"/>
    <w:rsid w:val="0087224D"/>
    <w:rsid w:val="00872B29"/>
    <w:rsid w:val="00872C93"/>
    <w:rsid w:val="008732D4"/>
    <w:rsid w:val="008743B1"/>
    <w:rsid w:val="00874EDD"/>
    <w:rsid w:val="008754D9"/>
    <w:rsid w:val="008758CD"/>
    <w:rsid w:val="008769D3"/>
    <w:rsid w:val="00876B8B"/>
    <w:rsid w:val="008777D1"/>
    <w:rsid w:val="008779AF"/>
    <w:rsid w:val="00877D5D"/>
    <w:rsid w:val="008800D2"/>
    <w:rsid w:val="00880B57"/>
    <w:rsid w:val="00880D40"/>
    <w:rsid w:val="00881A72"/>
    <w:rsid w:val="00882146"/>
    <w:rsid w:val="00883BB2"/>
    <w:rsid w:val="00884E53"/>
    <w:rsid w:val="008858A7"/>
    <w:rsid w:val="008869AE"/>
    <w:rsid w:val="00886A16"/>
    <w:rsid w:val="00887BEA"/>
    <w:rsid w:val="00890350"/>
    <w:rsid w:val="00890571"/>
    <w:rsid w:val="0089091F"/>
    <w:rsid w:val="00891D43"/>
    <w:rsid w:val="00891EBA"/>
    <w:rsid w:val="008926AA"/>
    <w:rsid w:val="008931E4"/>
    <w:rsid w:val="00893778"/>
    <w:rsid w:val="008947B2"/>
    <w:rsid w:val="008958B5"/>
    <w:rsid w:val="008960ED"/>
    <w:rsid w:val="00896DB5"/>
    <w:rsid w:val="008A0407"/>
    <w:rsid w:val="008A0898"/>
    <w:rsid w:val="008A0B4F"/>
    <w:rsid w:val="008A0E7F"/>
    <w:rsid w:val="008A2831"/>
    <w:rsid w:val="008A2FFB"/>
    <w:rsid w:val="008A3995"/>
    <w:rsid w:val="008A4352"/>
    <w:rsid w:val="008A4622"/>
    <w:rsid w:val="008A6B8E"/>
    <w:rsid w:val="008A6DE9"/>
    <w:rsid w:val="008A7021"/>
    <w:rsid w:val="008A74BE"/>
    <w:rsid w:val="008A7D87"/>
    <w:rsid w:val="008B0F04"/>
    <w:rsid w:val="008B1023"/>
    <w:rsid w:val="008B1383"/>
    <w:rsid w:val="008B196C"/>
    <w:rsid w:val="008B1F19"/>
    <w:rsid w:val="008B3531"/>
    <w:rsid w:val="008B3F3C"/>
    <w:rsid w:val="008B4A96"/>
    <w:rsid w:val="008B54FE"/>
    <w:rsid w:val="008B5D4F"/>
    <w:rsid w:val="008B5DBD"/>
    <w:rsid w:val="008B5E0D"/>
    <w:rsid w:val="008B5F0D"/>
    <w:rsid w:val="008B6849"/>
    <w:rsid w:val="008B6E65"/>
    <w:rsid w:val="008B7282"/>
    <w:rsid w:val="008B733B"/>
    <w:rsid w:val="008B764E"/>
    <w:rsid w:val="008B7F14"/>
    <w:rsid w:val="008C02A1"/>
    <w:rsid w:val="008C0B09"/>
    <w:rsid w:val="008C1F18"/>
    <w:rsid w:val="008C6224"/>
    <w:rsid w:val="008C6E3D"/>
    <w:rsid w:val="008C70FB"/>
    <w:rsid w:val="008C7302"/>
    <w:rsid w:val="008C78E3"/>
    <w:rsid w:val="008D0534"/>
    <w:rsid w:val="008D13BE"/>
    <w:rsid w:val="008D1433"/>
    <w:rsid w:val="008D165A"/>
    <w:rsid w:val="008D17D9"/>
    <w:rsid w:val="008D213C"/>
    <w:rsid w:val="008D2654"/>
    <w:rsid w:val="008D2B42"/>
    <w:rsid w:val="008D2EE6"/>
    <w:rsid w:val="008D33B1"/>
    <w:rsid w:val="008D3631"/>
    <w:rsid w:val="008D37C6"/>
    <w:rsid w:val="008D3E01"/>
    <w:rsid w:val="008D4212"/>
    <w:rsid w:val="008D45AF"/>
    <w:rsid w:val="008D49B6"/>
    <w:rsid w:val="008D4A32"/>
    <w:rsid w:val="008D58C5"/>
    <w:rsid w:val="008D5A16"/>
    <w:rsid w:val="008D654D"/>
    <w:rsid w:val="008D6717"/>
    <w:rsid w:val="008D71B5"/>
    <w:rsid w:val="008D75AC"/>
    <w:rsid w:val="008D7EFA"/>
    <w:rsid w:val="008E0C33"/>
    <w:rsid w:val="008E0E78"/>
    <w:rsid w:val="008E4695"/>
    <w:rsid w:val="008E5053"/>
    <w:rsid w:val="008E50B2"/>
    <w:rsid w:val="008E529D"/>
    <w:rsid w:val="008E5497"/>
    <w:rsid w:val="008E6880"/>
    <w:rsid w:val="008E698D"/>
    <w:rsid w:val="008E6CE4"/>
    <w:rsid w:val="008E726E"/>
    <w:rsid w:val="008E76F7"/>
    <w:rsid w:val="008E7AD3"/>
    <w:rsid w:val="008E7BE2"/>
    <w:rsid w:val="008E7D62"/>
    <w:rsid w:val="008E7DAE"/>
    <w:rsid w:val="008E7FF8"/>
    <w:rsid w:val="008F0C01"/>
    <w:rsid w:val="008F0CA6"/>
    <w:rsid w:val="008F0E25"/>
    <w:rsid w:val="008F0FE7"/>
    <w:rsid w:val="008F1060"/>
    <w:rsid w:val="008F1E26"/>
    <w:rsid w:val="008F1E97"/>
    <w:rsid w:val="008F3BFF"/>
    <w:rsid w:val="008F3F6F"/>
    <w:rsid w:val="008F5551"/>
    <w:rsid w:val="008F73D5"/>
    <w:rsid w:val="008F7C07"/>
    <w:rsid w:val="009003FF"/>
    <w:rsid w:val="00900582"/>
    <w:rsid w:val="00900B1B"/>
    <w:rsid w:val="009011EF"/>
    <w:rsid w:val="009015DE"/>
    <w:rsid w:val="0090164F"/>
    <w:rsid w:val="009016FA"/>
    <w:rsid w:val="00902153"/>
    <w:rsid w:val="00902C6A"/>
    <w:rsid w:val="0090368B"/>
    <w:rsid w:val="00903AA6"/>
    <w:rsid w:val="00903EEA"/>
    <w:rsid w:val="0090402C"/>
    <w:rsid w:val="0090438E"/>
    <w:rsid w:val="009046FE"/>
    <w:rsid w:val="00904813"/>
    <w:rsid w:val="009057F2"/>
    <w:rsid w:val="009066AF"/>
    <w:rsid w:val="00906CBF"/>
    <w:rsid w:val="009072E6"/>
    <w:rsid w:val="009074DC"/>
    <w:rsid w:val="00907520"/>
    <w:rsid w:val="00907693"/>
    <w:rsid w:val="00907CA1"/>
    <w:rsid w:val="00907EF3"/>
    <w:rsid w:val="00910AA8"/>
    <w:rsid w:val="00911482"/>
    <w:rsid w:val="00911FDD"/>
    <w:rsid w:val="00912272"/>
    <w:rsid w:val="00913D39"/>
    <w:rsid w:val="00913E96"/>
    <w:rsid w:val="0091437B"/>
    <w:rsid w:val="00914F26"/>
    <w:rsid w:val="00915205"/>
    <w:rsid w:val="00915420"/>
    <w:rsid w:val="0091558B"/>
    <w:rsid w:val="0091560D"/>
    <w:rsid w:val="00915B10"/>
    <w:rsid w:val="00915CB8"/>
    <w:rsid w:val="009165F6"/>
    <w:rsid w:val="00917499"/>
    <w:rsid w:val="009174EC"/>
    <w:rsid w:val="00917623"/>
    <w:rsid w:val="00917A02"/>
    <w:rsid w:val="0092010F"/>
    <w:rsid w:val="0092017B"/>
    <w:rsid w:val="0092181B"/>
    <w:rsid w:val="00921881"/>
    <w:rsid w:val="009218E3"/>
    <w:rsid w:val="00922C7D"/>
    <w:rsid w:val="00923147"/>
    <w:rsid w:val="0092410F"/>
    <w:rsid w:val="0092457F"/>
    <w:rsid w:val="00926428"/>
    <w:rsid w:val="00926EFE"/>
    <w:rsid w:val="009274BC"/>
    <w:rsid w:val="00927871"/>
    <w:rsid w:val="00927B85"/>
    <w:rsid w:val="00927D0E"/>
    <w:rsid w:val="00927D72"/>
    <w:rsid w:val="00930529"/>
    <w:rsid w:val="00930B52"/>
    <w:rsid w:val="00930D2D"/>
    <w:rsid w:val="0093185C"/>
    <w:rsid w:val="009321AB"/>
    <w:rsid w:val="009327A6"/>
    <w:rsid w:val="00933421"/>
    <w:rsid w:val="00935267"/>
    <w:rsid w:val="0093589F"/>
    <w:rsid w:val="009426AD"/>
    <w:rsid w:val="00942F42"/>
    <w:rsid w:val="00943870"/>
    <w:rsid w:val="0094416E"/>
    <w:rsid w:val="00944850"/>
    <w:rsid w:val="00944B77"/>
    <w:rsid w:val="00945347"/>
    <w:rsid w:val="00946A2D"/>
    <w:rsid w:val="00946ED0"/>
    <w:rsid w:val="0094707B"/>
    <w:rsid w:val="00950427"/>
    <w:rsid w:val="009511AE"/>
    <w:rsid w:val="009523C3"/>
    <w:rsid w:val="0095289B"/>
    <w:rsid w:val="00953C87"/>
    <w:rsid w:val="009542A6"/>
    <w:rsid w:val="00954498"/>
    <w:rsid w:val="00954B28"/>
    <w:rsid w:val="00954EF0"/>
    <w:rsid w:val="009556F6"/>
    <w:rsid w:val="00955F1E"/>
    <w:rsid w:val="00955F25"/>
    <w:rsid w:val="0095603C"/>
    <w:rsid w:val="009567DA"/>
    <w:rsid w:val="009571DA"/>
    <w:rsid w:val="009573E3"/>
    <w:rsid w:val="00957E17"/>
    <w:rsid w:val="00960134"/>
    <w:rsid w:val="00960DBD"/>
    <w:rsid w:val="00961222"/>
    <w:rsid w:val="009615E6"/>
    <w:rsid w:val="00961DB7"/>
    <w:rsid w:val="00962666"/>
    <w:rsid w:val="0096277D"/>
    <w:rsid w:val="009630B4"/>
    <w:rsid w:val="00964651"/>
    <w:rsid w:val="00965585"/>
    <w:rsid w:val="00965DF6"/>
    <w:rsid w:val="00966103"/>
    <w:rsid w:val="009667FB"/>
    <w:rsid w:val="00966CFD"/>
    <w:rsid w:val="00966FC0"/>
    <w:rsid w:val="00967FE2"/>
    <w:rsid w:val="00970372"/>
    <w:rsid w:val="009704DD"/>
    <w:rsid w:val="00971095"/>
    <w:rsid w:val="00971344"/>
    <w:rsid w:val="00972925"/>
    <w:rsid w:val="00972F34"/>
    <w:rsid w:val="00973494"/>
    <w:rsid w:val="00973755"/>
    <w:rsid w:val="00973D96"/>
    <w:rsid w:val="00974666"/>
    <w:rsid w:val="0097545C"/>
    <w:rsid w:val="00975A16"/>
    <w:rsid w:val="00976019"/>
    <w:rsid w:val="00976D72"/>
    <w:rsid w:val="00977614"/>
    <w:rsid w:val="009800FF"/>
    <w:rsid w:val="009802DF"/>
    <w:rsid w:val="009810BD"/>
    <w:rsid w:val="0098149F"/>
    <w:rsid w:val="00981855"/>
    <w:rsid w:val="00981F51"/>
    <w:rsid w:val="009820E1"/>
    <w:rsid w:val="00983D01"/>
    <w:rsid w:val="00983DFB"/>
    <w:rsid w:val="0098413E"/>
    <w:rsid w:val="00985643"/>
    <w:rsid w:val="0098594B"/>
    <w:rsid w:val="00986ABF"/>
    <w:rsid w:val="009875D4"/>
    <w:rsid w:val="009878FA"/>
    <w:rsid w:val="00987B2E"/>
    <w:rsid w:val="00987CFD"/>
    <w:rsid w:val="00987D0D"/>
    <w:rsid w:val="00987EE7"/>
    <w:rsid w:val="00990BF4"/>
    <w:rsid w:val="009921BB"/>
    <w:rsid w:val="009922B7"/>
    <w:rsid w:val="00992608"/>
    <w:rsid w:val="00992914"/>
    <w:rsid w:val="00992FF8"/>
    <w:rsid w:val="00993350"/>
    <w:rsid w:val="009934B4"/>
    <w:rsid w:val="00993D62"/>
    <w:rsid w:val="00993D93"/>
    <w:rsid w:val="00993DDB"/>
    <w:rsid w:val="009943A5"/>
    <w:rsid w:val="00995995"/>
    <w:rsid w:val="00996E56"/>
    <w:rsid w:val="009970DC"/>
    <w:rsid w:val="009972F8"/>
    <w:rsid w:val="0099744C"/>
    <w:rsid w:val="0099748C"/>
    <w:rsid w:val="009A07DB"/>
    <w:rsid w:val="009A089C"/>
    <w:rsid w:val="009A08BD"/>
    <w:rsid w:val="009A1E98"/>
    <w:rsid w:val="009A1EC1"/>
    <w:rsid w:val="009A224B"/>
    <w:rsid w:val="009A2936"/>
    <w:rsid w:val="009A2ED8"/>
    <w:rsid w:val="009A2F15"/>
    <w:rsid w:val="009A358F"/>
    <w:rsid w:val="009A35C5"/>
    <w:rsid w:val="009A3731"/>
    <w:rsid w:val="009A3A91"/>
    <w:rsid w:val="009A3BFC"/>
    <w:rsid w:val="009A4439"/>
    <w:rsid w:val="009A4DB6"/>
    <w:rsid w:val="009A5B0B"/>
    <w:rsid w:val="009A696C"/>
    <w:rsid w:val="009A6980"/>
    <w:rsid w:val="009A7624"/>
    <w:rsid w:val="009A7FB9"/>
    <w:rsid w:val="009B07C0"/>
    <w:rsid w:val="009B08D4"/>
    <w:rsid w:val="009B1D87"/>
    <w:rsid w:val="009B1F01"/>
    <w:rsid w:val="009B23BE"/>
    <w:rsid w:val="009B2436"/>
    <w:rsid w:val="009B2602"/>
    <w:rsid w:val="009B3A4C"/>
    <w:rsid w:val="009B3AA4"/>
    <w:rsid w:val="009B4BEE"/>
    <w:rsid w:val="009B4C30"/>
    <w:rsid w:val="009B53BD"/>
    <w:rsid w:val="009B63D0"/>
    <w:rsid w:val="009B6455"/>
    <w:rsid w:val="009B6719"/>
    <w:rsid w:val="009B74D0"/>
    <w:rsid w:val="009B78AB"/>
    <w:rsid w:val="009C0BCF"/>
    <w:rsid w:val="009C0E54"/>
    <w:rsid w:val="009C0E74"/>
    <w:rsid w:val="009C2DEA"/>
    <w:rsid w:val="009C394B"/>
    <w:rsid w:val="009C3BE5"/>
    <w:rsid w:val="009C438E"/>
    <w:rsid w:val="009C4962"/>
    <w:rsid w:val="009C5465"/>
    <w:rsid w:val="009C5952"/>
    <w:rsid w:val="009C59BC"/>
    <w:rsid w:val="009C65E0"/>
    <w:rsid w:val="009C7673"/>
    <w:rsid w:val="009C780C"/>
    <w:rsid w:val="009D0114"/>
    <w:rsid w:val="009D01AC"/>
    <w:rsid w:val="009D039A"/>
    <w:rsid w:val="009D0B4B"/>
    <w:rsid w:val="009D11F7"/>
    <w:rsid w:val="009D14BF"/>
    <w:rsid w:val="009D1930"/>
    <w:rsid w:val="009D2137"/>
    <w:rsid w:val="009D2520"/>
    <w:rsid w:val="009D3931"/>
    <w:rsid w:val="009D3A31"/>
    <w:rsid w:val="009D3BDD"/>
    <w:rsid w:val="009D416E"/>
    <w:rsid w:val="009D4446"/>
    <w:rsid w:val="009D4E0F"/>
    <w:rsid w:val="009D557E"/>
    <w:rsid w:val="009D568A"/>
    <w:rsid w:val="009D758B"/>
    <w:rsid w:val="009E21DB"/>
    <w:rsid w:val="009E2239"/>
    <w:rsid w:val="009E2E81"/>
    <w:rsid w:val="009E4AFF"/>
    <w:rsid w:val="009E508D"/>
    <w:rsid w:val="009E5677"/>
    <w:rsid w:val="009E7321"/>
    <w:rsid w:val="009E743D"/>
    <w:rsid w:val="009E766D"/>
    <w:rsid w:val="009E7E37"/>
    <w:rsid w:val="009F031B"/>
    <w:rsid w:val="009F0D9D"/>
    <w:rsid w:val="009F0DF7"/>
    <w:rsid w:val="009F1609"/>
    <w:rsid w:val="009F196B"/>
    <w:rsid w:val="009F2FB2"/>
    <w:rsid w:val="009F40E3"/>
    <w:rsid w:val="009F4529"/>
    <w:rsid w:val="009F4CC9"/>
    <w:rsid w:val="009F4E4A"/>
    <w:rsid w:val="009F549B"/>
    <w:rsid w:val="009F59B7"/>
    <w:rsid w:val="009F7BA7"/>
    <w:rsid w:val="009F7E93"/>
    <w:rsid w:val="00A004B9"/>
    <w:rsid w:val="00A007A3"/>
    <w:rsid w:val="00A012A2"/>
    <w:rsid w:val="00A01439"/>
    <w:rsid w:val="00A02B46"/>
    <w:rsid w:val="00A036D3"/>
    <w:rsid w:val="00A03E07"/>
    <w:rsid w:val="00A03EDF"/>
    <w:rsid w:val="00A04012"/>
    <w:rsid w:val="00A04744"/>
    <w:rsid w:val="00A0588F"/>
    <w:rsid w:val="00A05BBC"/>
    <w:rsid w:val="00A06624"/>
    <w:rsid w:val="00A06AAB"/>
    <w:rsid w:val="00A071FF"/>
    <w:rsid w:val="00A07623"/>
    <w:rsid w:val="00A11438"/>
    <w:rsid w:val="00A11AF6"/>
    <w:rsid w:val="00A11DE3"/>
    <w:rsid w:val="00A1420F"/>
    <w:rsid w:val="00A14997"/>
    <w:rsid w:val="00A157DB"/>
    <w:rsid w:val="00A15AD7"/>
    <w:rsid w:val="00A16674"/>
    <w:rsid w:val="00A16D2B"/>
    <w:rsid w:val="00A173AB"/>
    <w:rsid w:val="00A17FDE"/>
    <w:rsid w:val="00A21067"/>
    <w:rsid w:val="00A21E96"/>
    <w:rsid w:val="00A22373"/>
    <w:rsid w:val="00A228B9"/>
    <w:rsid w:val="00A22DEC"/>
    <w:rsid w:val="00A2340B"/>
    <w:rsid w:val="00A23814"/>
    <w:rsid w:val="00A24739"/>
    <w:rsid w:val="00A261C6"/>
    <w:rsid w:val="00A26D82"/>
    <w:rsid w:val="00A27076"/>
    <w:rsid w:val="00A27B35"/>
    <w:rsid w:val="00A27C24"/>
    <w:rsid w:val="00A27DB4"/>
    <w:rsid w:val="00A27DF6"/>
    <w:rsid w:val="00A27EB5"/>
    <w:rsid w:val="00A30851"/>
    <w:rsid w:val="00A309FA"/>
    <w:rsid w:val="00A30AC5"/>
    <w:rsid w:val="00A311EB"/>
    <w:rsid w:val="00A31E0A"/>
    <w:rsid w:val="00A3278F"/>
    <w:rsid w:val="00A32DCB"/>
    <w:rsid w:val="00A343C3"/>
    <w:rsid w:val="00A34587"/>
    <w:rsid w:val="00A36844"/>
    <w:rsid w:val="00A3685B"/>
    <w:rsid w:val="00A368DD"/>
    <w:rsid w:val="00A37D9A"/>
    <w:rsid w:val="00A37FA3"/>
    <w:rsid w:val="00A40197"/>
    <w:rsid w:val="00A403D6"/>
    <w:rsid w:val="00A42622"/>
    <w:rsid w:val="00A43C7A"/>
    <w:rsid w:val="00A43E48"/>
    <w:rsid w:val="00A4407F"/>
    <w:rsid w:val="00A4480B"/>
    <w:rsid w:val="00A44DF9"/>
    <w:rsid w:val="00A4512D"/>
    <w:rsid w:val="00A47DF5"/>
    <w:rsid w:val="00A47F1B"/>
    <w:rsid w:val="00A5006E"/>
    <w:rsid w:val="00A50644"/>
    <w:rsid w:val="00A5073F"/>
    <w:rsid w:val="00A51278"/>
    <w:rsid w:val="00A51292"/>
    <w:rsid w:val="00A51994"/>
    <w:rsid w:val="00A51F9F"/>
    <w:rsid w:val="00A52732"/>
    <w:rsid w:val="00A533DE"/>
    <w:rsid w:val="00A53F79"/>
    <w:rsid w:val="00A57636"/>
    <w:rsid w:val="00A6016B"/>
    <w:rsid w:val="00A61F8C"/>
    <w:rsid w:val="00A620D1"/>
    <w:rsid w:val="00A62786"/>
    <w:rsid w:val="00A62F58"/>
    <w:rsid w:val="00A631A9"/>
    <w:rsid w:val="00A639F3"/>
    <w:rsid w:val="00A66BA2"/>
    <w:rsid w:val="00A673BD"/>
    <w:rsid w:val="00A67DD8"/>
    <w:rsid w:val="00A704EC"/>
    <w:rsid w:val="00A70942"/>
    <w:rsid w:val="00A70B65"/>
    <w:rsid w:val="00A729B3"/>
    <w:rsid w:val="00A72B61"/>
    <w:rsid w:val="00A7351F"/>
    <w:rsid w:val="00A73C10"/>
    <w:rsid w:val="00A745B3"/>
    <w:rsid w:val="00A74622"/>
    <w:rsid w:val="00A747D5"/>
    <w:rsid w:val="00A74E20"/>
    <w:rsid w:val="00A752D4"/>
    <w:rsid w:val="00A75AA3"/>
    <w:rsid w:val="00A765CA"/>
    <w:rsid w:val="00A76983"/>
    <w:rsid w:val="00A772BF"/>
    <w:rsid w:val="00A80974"/>
    <w:rsid w:val="00A80EA3"/>
    <w:rsid w:val="00A8138B"/>
    <w:rsid w:val="00A8148C"/>
    <w:rsid w:val="00A81763"/>
    <w:rsid w:val="00A822D1"/>
    <w:rsid w:val="00A824BC"/>
    <w:rsid w:val="00A83188"/>
    <w:rsid w:val="00A835E8"/>
    <w:rsid w:val="00A83B26"/>
    <w:rsid w:val="00A848DA"/>
    <w:rsid w:val="00A84E63"/>
    <w:rsid w:val="00A8523D"/>
    <w:rsid w:val="00A85DAC"/>
    <w:rsid w:val="00A86C63"/>
    <w:rsid w:val="00A86E05"/>
    <w:rsid w:val="00A872C0"/>
    <w:rsid w:val="00A874FA"/>
    <w:rsid w:val="00A8751D"/>
    <w:rsid w:val="00A90092"/>
    <w:rsid w:val="00A90328"/>
    <w:rsid w:val="00A90A7E"/>
    <w:rsid w:val="00A915A5"/>
    <w:rsid w:val="00A91D7D"/>
    <w:rsid w:val="00A9326F"/>
    <w:rsid w:val="00A936AC"/>
    <w:rsid w:val="00A93711"/>
    <w:rsid w:val="00A93B0E"/>
    <w:rsid w:val="00A93F98"/>
    <w:rsid w:val="00A9542E"/>
    <w:rsid w:val="00A95A4A"/>
    <w:rsid w:val="00A95F5B"/>
    <w:rsid w:val="00A966BC"/>
    <w:rsid w:val="00AA038D"/>
    <w:rsid w:val="00AA03B9"/>
    <w:rsid w:val="00AA054C"/>
    <w:rsid w:val="00AA060F"/>
    <w:rsid w:val="00AA0CD0"/>
    <w:rsid w:val="00AA18DF"/>
    <w:rsid w:val="00AA1DD0"/>
    <w:rsid w:val="00AA2810"/>
    <w:rsid w:val="00AA2BE8"/>
    <w:rsid w:val="00AA3451"/>
    <w:rsid w:val="00AA409E"/>
    <w:rsid w:val="00AA454C"/>
    <w:rsid w:val="00AA5A05"/>
    <w:rsid w:val="00AA5C7A"/>
    <w:rsid w:val="00AA634E"/>
    <w:rsid w:val="00AA63D2"/>
    <w:rsid w:val="00AA653B"/>
    <w:rsid w:val="00AA6D17"/>
    <w:rsid w:val="00AA6E17"/>
    <w:rsid w:val="00AA7451"/>
    <w:rsid w:val="00AA7BA4"/>
    <w:rsid w:val="00AB01F1"/>
    <w:rsid w:val="00AB0219"/>
    <w:rsid w:val="00AB163B"/>
    <w:rsid w:val="00AB1BC3"/>
    <w:rsid w:val="00AB20E0"/>
    <w:rsid w:val="00AB26CA"/>
    <w:rsid w:val="00AB2C96"/>
    <w:rsid w:val="00AB31E8"/>
    <w:rsid w:val="00AB3A2B"/>
    <w:rsid w:val="00AB424B"/>
    <w:rsid w:val="00AB46B3"/>
    <w:rsid w:val="00AB47BE"/>
    <w:rsid w:val="00AB547E"/>
    <w:rsid w:val="00AB56AF"/>
    <w:rsid w:val="00AB5AD1"/>
    <w:rsid w:val="00AC063A"/>
    <w:rsid w:val="00AC11B0"/>
    <w:rsid w:val="00AC19C3"/>
    <w:rsid w:val="00AC1FD2"/>
    <w:rsid w:val="00AC2416"/>
    <w:rsid w:val="00AC246A"/>
    <w:rsid w:val="00AC2C26"/>
    <w:rsid w:val="00AC30B4"/>
    <w:rsid w:val="00AC3D56"/>
    <w:rsid w:val="00AC4752"/>
    <w:rsid w:val="00AC4CBF"/>
    <w:rsid w:val="00AC5274"/>
    <w:rsid w:val="00AC738C"/>
    <w:rsid w:val="00AD0818"/>
    <w:rsid w:val="00AD0857"/>
    <w:rsid w:val="00AD0CD2"/>
    <w:rsid w:val="00AD113F"/>
    <w:rsid w:val="00AD1595"/>
    <w:rsid w:val="00AD221A"/>
    <w:rsid w:val="00AD236C"/>
    <w:rsid w:val="00AD2426"/>
    <w:rsid w:val="00AD2E4B"/>
    <w:rsid w:val="00AD357C"/>
    <w:rsid w:val="00AD37DE"/>
    <w:rsid w:val="00AD51AC"/>
    <w:rsid w:val="00AD5225"/>
    <w:rsid w:val="00AD5CD0"/>
    <w:rsid w:val="00AD601D"/>
    <w:rsid w:val="00AD64D4"/>
    <w:rsid w:val="00AD6BC9"/>
    <w:rsid w:val="00AD7155"/>
    <w:rsid w:val="00AD7242"/>
    <w:rsid w:val="00AD7712"/>
    <w:rsid w:val="00AD776D"/>
    <w:rsid w:val="00AD7BC6"/>
    <w:rsid w:val="00AD7CEF"/>
    <w:rsid w:val="00AE005A"/>
    <w:rsid w:val="00AE0BF9"/>
    <w:rsid w:val="00AE168B"/>
    <w:rsid w:val="00AE1A8D"/>
    <w:rsid w:val="00AE1D83"/>
    <w:rsid w:val="00AE21BF"/>
    <w:rsid w:val="00AE28E6"/>
    <w:rsid w:val="00AE2F42"/>
    <w:rsid w:val="00AE437B"/>
    <w:rsid w:val="00AE470A"/>
    <w:rsid w:val="00AE6B7D"/>
    <w:rsid w:val="00AE7297"/>
    <w:rsid w:val="00AE783C"/>
    <w:rsid w:val="00AE7B47"/>
    <w:rsid w:val="00AF0132"/>
    <w:rsid w:val="00AF0144"/>
    <w:rsid w:val="00AF1056"/>
    <w:rsid w:val="00AF378A"/>
    <w:rsid w:val="00AF3CAD"/>
    <w:rsid w:val="00AF48D5"/>
    <w:rsid w:val="00AF4D70"/>
    <w:rsid w:val="00AF5442"/>
    <w:rsid w:val="00AF5ED9"/>
    <w:rsid w:val="00B009FD"/>
    <w:rsid w:val="00B00B72"/>
    <w:rsid w:val="00B01105"/>
    <w:rsid w:val="00B01882"/>
    <w:rsid w:val="00B018AF"/>
    <w:rsid w:val="00B01BDD"/>
    <w:rsid w:val="00B02543"/>
    <w:rsid w:val="00B02B04"/>
    <w:rsid w:val="00B03AD6"/>
    <w:rsid w:val="00B048C7"/>
    <w:rsid w:val="00B04F5E"/>
    <w:rsid w:val="00B05332"/>
    <w:rsid w:val="00B0699E"/>
    <w:rsid w:val="00B06BEE"/>
    <w:rsid w:val="00B0737E"/>
    <w:rsid w:val="00B0767E"/>
    <w:rsid w:val="00B10012"/>
    <w:rsid w:val="00B10EF6"/>
    <w:rsid w:val="00B110AC"/>
    <w:rsid w:val="00B11929"/>
    <w:rsid w:val="00B11D22"/>
    <w:rsid w:val="00B12673"/>
    <w:rsid w:val="00B12BC2"/>
    <w:rsid w:val="00B13529"/>
    <w:rsid w:val="00B13A0A"/>
    <w:rsid w:val="00B14693"/>
    <w:rsid w:val="00B1470A"/>
    <w:rsid w:val="00B14AD7"/>
    <w:rsid w:val="00B14DCF"/>
    <w:rsid w:val="00B15176"/>
    <w:rsid w:val="00B15795"/>
    <w:rsid w:val="00B15E6F"/>
    <w:rsid w:val="00B163E7"/>
    <w:rsid w:val="00B17435"/>
    <w:rsid w:val="00B17765"/>
    <w:rsid w:val="00B17811"/>
    <w:rsid w:val="00B17C99"/>
    <w:rsid w:val="00B204D2"/>
    <w:rsid w:val="00B204EB"/>
    <w:rsid w:val="00B20615"/>
    <w:rsid w:val="00B210A0"/>
    <w:rsid w:val="00B21797"/>
    <w:rsid w:val="00B21C18"/>
    <w:rsid w:val="00B21DEA"/>
    <w:rsid w:val="00B222E0"/>
    <w:rsid w:val="00B22321"/>
    <w:rsid w:val="00B22C52"/>
    <w:rsid w:val="00B23809"/>
    <w:rsid w:val="00B23BF8"/>
    <w:rsid w:val="00B240F0"/>
    <w:rsid w:val="00B241E4"/>
    <w:rsid w:val="00B24802"/>
    <w:rsid w:val="00B25D02"/>
    <w:rsid w:val="00B25DE3"/>
    <w:rsid w:val="00B25E8E"/>
    <w:rsid w:val="00B266B0"/>
    <w:rsid w:val="00B26FB4"/>
    <w:rsid w:val="00B2761B"/>
    <w:rsid w:val="00B30366"/>
    <w:rsid w:val="00B306DC"/>
    <w:rsid w:val="00B3150B"/>
    <w:rsid w:val="00B31FE6"/>
    <w:rsid w:val="00B32673"/>
    <w:rsid w:val="00B3366F"/>
    <w:rsid w:val="00B33A4E"/>
    <w:rsid w:val="00B34031"/>
    <w:rsid w:val="00B340DF"/>
    <w:rsid w:val="00B34FEE"/>
    <w:rsid w:val="00B35343"/>
    <w:rsid w:val="00B36342"/>
    <w:rsid w:val="00B366BC"/>
    <w:rsid w:val="00B36A17"/>
    <w:rsid w:val="00B36CEE"/>
    <w:rsid w:val="00B37254"/>
    <w:rsid w:val="00B372B2"/>
    <w:rsid w:val="00B40523"/>
    <w:rsid w:val="00B407A4"/>
    <w:rsid w:val="00B40BF0"/>
    <w:rsid w:val="00B4101A"/>
    <w:rsid w:val="00B41A41"/>
    <w:rsid w:val="00B42485"/>
    <w:rsid w:val="00B42747"/>
    <w:rsid w:val="00B428E2"/>
    <w:rsid w:val="00B42F28"/>
    <w:rsid w:val="00B43B08"/>
    <w:rsid w:val="00B44472"/>
    <w:rsid w:val="00B454C7"/>
    <w:rsid w:val="00B46641"/>
    <w:rsid w:val="00B4679B"/>
    <w:rsid w:val="00B4696B"/>
    <w:rsid w:val="00B478A8"/>
    <w:rsid w:val="00B50198"/>
    <w:rsid w:val="00B50372"/>
    <w:rsid w:val="00B505E4"/>
    <w:rsid w:val="00B50C6A"/>
    <w:rsid w:val="00B52196"/>
    <w:rsid w:val="00B52623"/>
    <w:rsid w:val="00B52DD5"/>
    <w:rsid w:val="00B53456"/>
    <w:rsid w:val="00B534D3"/>
    <w:rsid w:val="00B53504"/>
    <w:rsid w:val="00B54462"/>
    <w:rsid w:val="00B54B00"/>
    <w:rsid w:val="00B54B84"/>
    <w:rsid w:val="00B54D3C"/>
    <w:rsid w:val="00B54D52"/>
    <w:rsid w:val="00B553DA"/>
    <w:rsid w:val="00B5557D"/>
    <w:rsid w:val="00B5686E"/>
    <w:rsid w:val="00B60DA2"/>
    <w:rsid w:val="00B61A3C"/>
    <w:rsid w:val="00B61FE7"/>
    <w:rsid w:val="00B6236A"/>
    <w:rsid w:val="00B62EBE"/>
    <w:rsid w:val="00B630B2"/>
    <w:rsid w:val="00B6352D"/>
    <w:rsid w:val="00B636B0"/>
    <w:rsid w:val="00B63D1A"/>
    <w:rsid w:val="00B640F4"/>
    <w:rsid w:val="00B64181"/>
    <w:rsid w:val="00B65418"/>
    <w:rsid w:val="00B65A76"/>
    <w:rsid w:val="00B662A0"/>
    <w:rsid w:val="00B66521"/>
    <w:rsid w:val="00B671C0"/>
    <w:rsid w:val="00B71202"/>
    <w:rsid w:val="00B7191A"/>
    <w:rsid w:val="00B71934"/>
    <w:rsid w:val="00B719D9"/>
    <w:rsid w:val="00B72315"/>
    <w:rsid w:val="00B7370B"/>
    <w:rsid w:val="00B73D52"/>
    <w:rsid w:val="00B749F8"/>
    <w:rsid w:val="00B74B3C"/>
    <w:rsid w:val="00B754E3"/>
    <w:rsid w:val="00B75514"/>
    <w:rsid w:val="00B75661"/>
    <w:rsid w:val="00B760CA"/>
    <w:rsid w:val="00B762DC"/>
    <w:rsid w:val="00B765F9"/>
    <w:rsid w:val="00B767DB"/>
    <w:rsid w:val="00B779C4"/>
    <w:rsid w:val="00B804AB"/>
    <w:rsid w:val="00B808AE"/>
    <w:rsid w:val="00B80E4C"/>
    <w:rsid w:val="00B811C7"/>
    <w:rsid w:val="00B81853"/>
    <w:rsid w:val="00B8229F"/>
    <w:rsid w:val="00B83620"/>
    <w:rsid w:val="00B838CF"/>
    <w:rsid w:val="00B8392B"/>
    <w:rsid w:val="00B841F4"/>
    <w:rsid w:val="00B8493A"/>
    <w:rsid w:val="00B85356"/>
    <w:rsid w:val="00B85A4D"/>
    <w:rsid w:val="00B85F35"/>
    <w:rsid w:val="00B86461"/>
    <w:rsid w:val="00B86D03"/>
    <w:rsid w:val="00B86FCB"/>
    <w:rsid w:val="00B8733B"/>
    <w:rsid w:val="00B87A87"/>
    <w:rsid w:val="00B90B8C"/>
    <w:rsid w:val="00B90C84"/>
    <w:rsid w:val="00B9125D"/>
    <w:rsid w:val="00B913C2"/>
    <w:rsid w:val="00B91E5F"/>
    <w:rsid w:val="00B92312"/>
    <w:rsid w:val="00B92BFC"/>
    <w:rsid w:val="00B92CD0"/>
    <w:rsid w:val="00B93115"/>
    <w:rsid w:val="00B93D2F"/>
    <w:rsid w:val="00B96FFF"/>
    <w:rsid w:val="00B97062"/>
    <w:rsid w:val="00B976A4"/>
    <w:rsid w:val="00B977C8"/>
    <w:rsid w:val="00BA08AD"/>
    <w:rsid w:val="00BA0981"/>
    <w:rsid w:val="00BA13A2"/>
    <w:rsid w:val="00BA143A"/>
    <w:rsid w:val="00BA1706"/>
    <w:rsid w:val="00BA1F3B"/>
    <w:rsid w:val="00BA2344"/>
    <w:rsid w:val="00BA2807"/>
    <w:rsid w:val="00BA28E7"/>
    <w:rsid w:val="00BA2AB6"/>
    <w:rsid w:val="00BA3286"/>
    <w:rsid w:val="00BA4AA5"/>
    <w:rsid w:val="00BA4C71"/>
    <w:rsid w:val="00BA4D7B"/>
    <w:rsid w:val="00BA4E7A"/>
    <w:rsid w:val="00BA541F"/>
    <w:rsid w:val="00BA54DC"/>
    <w:rsid w:val="00BA5E9D"/>
    <w:rsid w:val="00BA626D"/>
    <w:rsid w:val="00BA65EF"/>
    <w:rsid w:val="00BA705E"/>
    <w:rsid w:val="00BA7365"/>
    <w:rsid w:val="00BA744B"/>
    <w:rsid w:val="00BA776F"/>
    <w:rsid w:val="00BB08D1"/>
    <w:rsid w:val="00BB22AB"/>
    <w:rsid w:val="00BB2398"/>
    <w:rsid w:val="00BB4C69"/>
    <w:rsid w:val="00BB4F40"/>
    <w:rsid w:val="00BB5546"/>
    <w:rsid w:val="00BB5770"/>
    <w:rsid w:val="00BB5C95"/>
    <w:rsid w:val="00BB77E2"/>
    <w:rsid w:val="00BC08ED"/>
    <w:rsid w:val="00BC1213"/>
    <w:rsid w:val="00BC1261"/>
    <w:rsid w:val="00BC13B8"/>
    <w:rsid w:val="00BC1465"/>
    <w:rsid w:val="00BC1FE1"/>
    <w:rsid w:val="00BC2483"/>
    <w:rsid w:val="00BC2F98"/>
    <w:rsid w:val="00BC34FE"/>
    <w:rsid w:val="00BC3C73"/>
    <w:rsid w:val="00BC4FF5"/>
    <w:rsid w:val="00BC53A7"/>
    <w:rsid w:val="00BC58F1"/>
    <w:rsid w:val="00BC60E7"/>
    <w:rsid w:val="00BC7DAC"/>
    <w:rsid w:val="00BC7F79"/>
    <w:rsid w:val="00BD0050"/>
    <w:rsid w:val="00BD0360"/>
    <w:rsid w:val="00BD18AC"/>
    <w:rsid w:val="00BD2421"/>
    <w:rsid w:val="00BD24D8"/>
    <w:rsid w:val="00BD290D"/>
    <w:rsid w:val="00BD2CEA"/>
    <w:rsid w:val="00BD4B35"/>
    <w:rsid w:val="00BD75BE"/>
    <w:rsid w:val="00BD7E0D"/>
    <w:rsid w:val="00BE0210"/>
    <w:rsid w:val="00BE130C"/>
    <w:rsid w:val="00BE2741"/>
    <w:rsid w:val="00BE2743"/>
    <w:rsid w:val="00BE32F9"/>
    <w:rsid w:val="00BE365C"/>
    <w:rsid w:val="00BE407E"/>
    <w:rsid w:val="00BE49E6"/>
    <w:rsid w:val="00BE5625"/>
    <w:rsid w:val="00BE6007"/>
    <w:rsid w:val="00BE6054"/>
    <w:rsid w:val="00BE7114"/>
    <w:rsid w:val="00BE7ADC"/>
    <w:rsid w:val="00BE7C0B"/>
    <w:rsid w:val="00BE7FB8"/>
    <w:rsid w:val="00BF0030"/>
    <w:rsid w:val="00BF0F7B"/>
    <w:rsid w:val="00BF33D5"/>
    <w:rsid w:val="00BF3FAE"/>
    <w:rsid w:val="00BF4F54"/>
    <w:rsid w:val="00BF5D72"/>
    <w:rsid w:val="00BF620A"/>
    <w:rsid w:val="00BF7709"/>
    <w:rsid w:val="00BF78CC"/>
    <w:rsid w:val="00BF7E73"/>
    <w:rsid w:val="00C00100"/>
    <w:rsid w:val="00C0183A"/>
    <w:rsid w:val="00C0204D"/>
    <w:rsid w:val="00C0265D"/>
    <w:rsid w:val="00C026BD"/>
    <w:rsid w:val="00C02EB2"/>
    <w:rsid w:val="00C0333B"/>
    <w:rsid w:val="00C03796"/>
    <w:rsid w:val="00C04EE2"/>
    <w:rsid w:val="00C04FBF"/>
    <w:rsid w:val="00C05016"/>
    <w:rsid w:val="00C054E2"/>
    <w:rsid w:val="00C05DCF"/>
    <w:rsid w:val="00C0656C"/>
    <w:rsid w:val="00C066A2"/>
    <w:rsid w:val="00C07047"/>
    <w:rsid w:val="00C0746A"/>
    <w:rsid w:val="00C10110"/>
    <w:rsid w:val="00C107EC"/>
    <w:rsid w:val="00C10AD0"/>
    <w:rsid w:val="00C10C8E"/>
    <w:rsid w:val="00C10E3E"/>
    <w:rsid w:val="00C10EB9"/>
    <w:rsid w:val="00C119DF"/>
    <w:rsid w:val="00C11A97"/>
    <w:rsid w:val="00C1307D"/>
    <w:rsid w:val="00C1371A"/>
    <w:rsid w:val="00C1371E"/>
    <w:rsid w:val="00C13750"/>
    <w:rsid w:val="00C13C7D"/>
    <w:rsid w:val="00C14DA7"/>
    <w:rsid w:val="00C15146"/>
    <w:rsid w:val="00C15522"/>
    <w:rsid w:val="00C163BA"/>
    <w:rsid w:val="00C16CF6"/>
    <w:rsid w:val="00C1788B"/>
    <w:rsid w:val="00C2026F"/>
    <w:rsid w:val="00C20A41"/>
    <w:rsid w:val="00C21FDC"/>
    <w:rsid w:val="00C227C7"/>
    <w:rsid w:val="00C23A2D"/>
    <w:rsid w:val="00C23D46"/>
    <w:rsid w:val="00C23EEC"/>
    <w:rsid w:val="00C2468F"/>
    <w:rsid w:val="00C255C2"/>
    <w:rsid w:val="00C25979"/>
    <w:rsid w:val="00C260ED"/>
    <w:rsid w:val="00C26574"/>
    <w:rsid w:val="00C26EF3"/>
    <w:rsid w:val="00C2736E"/>
    <w:rsid w:val="00C27599"/>
    <w:rsid w:val="00C27D9F"/>
    <w:rsid w:val="00C27F50"/>
    <w:rsid w:val="00C307A7"/>
    <w:rsid w:val="00C30FE9"/>
    <w:rsid w:val="00C32347"/>
    <w:rsid w:val="00C3275E"/>
    <w:rsid w:val="00C3283D"/>
    <w:rsid w:val="00C32888"/>
    <w:rsid w:val="00C330B2"/>
    <w:rsid w:val="00C3382D"/>
    <w:rsid w:val="00C351B8"/>
    <w:rsid w:val="00C352FF"/>
    <w:rsid w:val="00C357F7"/>
    <w:rsid w:val="00C369E7"/>
    <w:rsid w:val="00C36B25"/>
    <w:rsid w:val="00C3745A"/>
    <w:rsid w:val="00C3758D"/>
    <w:rsid w:val="00C37D8B"/>
    <w:rsid w:val="00C40B76"/>
    <w:rsid w:val="00C410D5"/>
    <w:rsid w:val="00C41310"/>
    <w:rsid w:val="00C413E9"/>
    <w:rsid w:val="00C41801"/>
    <w:rsid w:val="00C44A2B"/>
    <w:rsid w:val="00C44C4D"/>
    <w:rsid w:val="00C45E7C"/>
    <w:rsid w:val="00C466CC"/>
    <w:rsid w:val="00C46C42"/>
    <w:rsid w:val="00C47BC1"/>
    <w:rsid w:val="00C501AD"/>
    <w:rsid w:val="00C51F83"/>
    <w:rsid w:val="00C526CF"/>
    <w:rsid w:val="00C52886"/>
    <w:rsid w:val="00C528F9"/>
    <w:rsid w:val="00C52F57"/>
    <w:rsid w:val="00C5383A"/>
    <w:rsid w:val="00C539D4"/>
    <w:rsid w:val="00C53DD2"/>
    <w:rsid w:val="00C54FD5"/>
    <w:rsid w:val="00C551C4"/>
    <w:rsid w:val="00C553C9"/>
    <w:rsid w:val="00C55A30"/>
    <w:rsid w:val="00C55AB2"/>
    <w:rsid w:val="00C56016"/>
    <w:rsid w:val="00C5642D"/>
    <w:rsid w:val="00C610DE"/>
    <w:rsid w:val="00C610E2"/>
    <w:rsid w:val="00C61352"/>
    <w:rsid w:val="00C6164E"/>
    <w:rsid w:val="00C617C5"/>
    <w:rsid w:val="00C6282E"/>
    <w:rsid w:val="00C62B29"/>
    <w:rsid w:val="00C62B31"/>
    <w:rsid w:val="00C63A4E"/>
    <w:rsid w:val="00C648FC"/>
    <w:rsid w:val="00C658AB"/>
    <w:rsid w:val="00C65A30"/>
    <w:rsid w:val="00C66BAD"/>
    <w:rsid w:val="00C679C1"/>
    <w:rsid w:val="00C67C5E"/>
    <w:rsid w:val="00C70324"/>
    <w:rsid w:val="00C71018"/>
    <w:rsid w:val="00C71305"/>
    <w:rsid w:val="00C728BE"/>
    <w:rsid w:val="00C72EE8"/>
    <w:rsid w:val="00C7373C"/>
    <w:rsid w:val="00C73AE6"/>
    <w:rsid w:val="00C7477B"/>
    <w:rsid w:val="00C75108"/>
    <w:rsid w:val="00C752B9"/>
    <w:rsid w:val="00C753A8"/>
    <w:rsid w:val="00C75B23"/>
    <w:rsid w:val="00C76332"/>
    <w:rsid w:val="00C7769D"/>
    <w:rsid w:val="00C803F8"/>
    <w:rsid w:val="00C81B31"/>
    <w:rsid w:val="00C81F99"/>
    <w:rsid w:val="00C825B9"/>
    <w:rsid w:val="00C82E34"/>
    <w:rsid w:val="00C82E4E"/>
    <w:rsid w:val="00C83D1E"/>
    <w:rsid w:val="00C845C9"/>
    <w:rsid w:val="00C853C6"/>
    <w:rsid w:val="00C857F9"/>
    <w:rsid w:val="00C85B89"/>
    <w:rsid w:val="00C86E73"/>
    <w:rsid w:val="00C8727E"/>
    <w:rsid w:val="00C87314"/>
    <w:rsid w:val="00C87E92"/>
    <w:rsid w:val="00C91386"/>
    <w:rsid w:val="00C9191E"/>
    <w:rsid w:val="00C920F9"/>
    <w:rsid w:val="00C9263A"/>
    <w:rsid w:val="00C93751"/>
    <w:rsid w:val="00C93FA2"/>
    <w:rsid w:val="00C9428C"/>
    <w:rsid w:val="00C94AE7"/>
    <w:rsid w:val="00C959CA"/>
    <w:rsid w:val="00C95AA0"/>
    <w:rsid w:val="00C961EF"/>
    <w:rsid w:val="00C966F4"/>
    <w:rsid w:val="00CA027D"/>
    <w:rsid w:val="00CA0617"/>
    <w:rsid w:val="00CA0AC6"/>
    <w:rsid w:val="00CA2121"/>
    <w:rsid w:val="00CA235F"/>
    <w:rsid w:val="00CA29DE"/>
    <w:rsid w:val="00CA31AD"/>
    <w:rsid w:val="00CA33FF"/>
    <w:rsid w:val="00CA3C9F"/>
    <w:rsid w:val="00CA3D9D"/>
    <w:rsid w:val="00CA63B1"/>
    <w:rsid w:val="00CA6B7E"/>
    <w:rsid w:val="00CA6C87"/>
    <w:rsid w:val="00CB125A"/>
    <w:rsid w:val="00CB2396"/>
    <w:rsid w:val="00CB24B0"/>
    <w:rsid w:val="00CB2B57"/>
    <w:rsid w:val="00CB2CB9"/>
    <w:rsid w:val="00CB3919"/>
    <w:rsid w:val="00CB3D76"/>
    <w:rsid w:val="00CB3D7D"/>
    <w:rsid w:val="00CB48B9"/>
    <w:rsid w:val="00CB4B97"/>
    <w:rsid w:val="00CB508A"/>
    <w:rsid w:val="00CB53D7"/>
    <w:rsid w:val="00CB571D"/>
    <w:rsid w:val="00CB5D54"/>
    <w:rsid w:val="00CB66AC"/>
    <w:rsid w:val="00CB6F5F"/>
    <w:rsid w:val="00CB7010"/>
    <w:rsid w:val="00CB70DD"/>
    <w:rsid w:val="00CC0111"/>
    <w:rsid w:val="00CC2203"/>
    <w:rsid w:val="00CC309B"/>
    <w:rsid w:val="00CC34E3"/>
    <w:rsid w:val="00CC380E"/>
    <w:rsid w:val="00CC4D81"/>
    <w:rsid w:val="00CC54AE"/>
    <w:rsid w:val="00CC5B47"/>
    <w:rsid w:val="00CC6980"/>
    <w:rsid w:val="00CC7400"/>
    <w:rsid w:val="00CD1127"/>
    <w:rsid w:val="00CD2D50"/>
    <w:rsid w:val="00CD48C0"/>
    <w:rsid w:val="00CD4C81"/>
    <w:rsid w:val="00CD52D6"/>
    <w:rsid w:val="00CD58FC"/>
    <w:rsid w:val="00CD6B78"/>
    <w:rsid w:val="00CD6C8E"/>
    <w:rsid w:val="00CD7257"/>
    <w:rsid w:val="00CE00D5"/>
    <w:rsid w:val="00CE01E0"/>
    <w:rsid w:val="00CE07AF"/>
    <w:rsid w:val="00CE0808"/>
    <w:rsid w:val="00CE3583"/>
    <w:rsid w:val="00CE37E2"/>
    <w:rsid w:val="00CE3ABC"/>
    <w:rsid w:val="00CE3AC7"/>
    <w:rsid w:val="00CE3B29"/>
    <w:rsid w:val="00CE3BF0"/>
    <w:rsid w:val="00CE4254"/>
    <w:rsid w:val="00CE43E7"/>
    <w:rsid w:val="00CE469B"/>
    <w:rsid w:val="00CE4EE6"/>
    <w:rsid w:val="00CE5B8E"/>
    <w:rsid w:val="00CE6518"/>
    <w:rsid w:val="00CE7507"/>
    <w:rsid w:val="00CE7554"/>
    <w:rsid w:val="00CE788C"/>
    <w:rsid w:val="00CE7902"/>
    <w:rsid w:val="00CE7F3E"/>
    <w:rsid w:val="00CF014A"/>
    <w:rsid w:val="00CF05F9"/>
    <w:rsid w:val="00CF0EF3"/>
    <w:rsid w:val="00CF218B"/>
    <w:rsid w:val="00CF2D06"/>
    <w:rsid w:val="00CF355F"/>
    <w:rsid w:val="00CF37E9"/>
    <w:rsid w:val="00CF3901"/>
    <w:rsid w:val="00CF4E2A"/>
    <w:rsid w:val="00CF55C0"/>
    <w:rsid w:val="00CF7149"/>
    <w:rsid w:val="00CF784F"/>
    <w:rsid w:val="00D00335"/>
    <w:rsid w:val="00D0050D"/>
    <w:rsid w:val="00D0101F"/>
    <w:rsid w:val="00D015E6"/>
    <w:rsid w:val="00D02AB2"/>
    <w:rsid w:val="00D02EDD"/>
    <w:rsid w:val="00D0339E"/>
    <w:rsid w:val="00D0348D"/>
    <w:rsid w:val="00D04A89"/>
    <w:rsid w:val="00D04AEF"/>
    <w:rsid w:val="00D053FC"/>
    <w:rsid w:val="00D07685"/>
    <w:rsid w:val="00D079AD"/>
    <w:rsid w:val="00D1003A"/>
    <w:rsid w:val="00D1111A"/>
    <w:rsid w:val="00D118D2"/>
    <w:rsid w:val="00D11A61"/>
    <w:rsid w:val="00D11E2B"/>
    <w:rsid w:val="00D11EC1"/>
    <w:rsid w:val="00D1261F"/>
    <w:rsid w:val="00D13218"/>
    <w:rsid w:val="00D13E2D"/>
    <w:rsid w:val="00D13E8E"/>
    <w:rsid w:val="00D142E8"/>
    <w:rsid w:val="00D146D0"/>
    <w:rsid w:val="00D15B1B"/>
    <w:rsid w:val="00D15CC1"/>
    <w:rsid w:val="00D15E31"/>
    <w:rsid w:val="00D163B5"/>
    <w:rsid w:val="00D1650B"/>
    <w:rsid w:val="00D1783C"/>
    <w:rsid w:val="00D17874"/>
    <w:rsid w:val="00D20710"/>
    <w:rsid w:val="00D212FD"/>
    <w:rsid w:val="00D22482"/>
    <w:rsid w:val="00D22654"/>
    <w:rsid w:val="00D24587"/>
    <w:rsid w:val="00D24A09"/>
    <w:rsid w:val="00D255B2"/>
    <w:rsid w:val="00D256B0"/>
    <w:rsid w:val="00D25736"/>
    <w:rsid w:val="00D2638E"/>
    <w:rsid w:val="00D26BEE"/>
    <w:rsid w:val="00D26E84"/>
    <w:rsid w:val="00D27396"/>
    <w:rsid w:val="00D275EE"/>
    <w:rsid w:val="00D3152A"/>
    <w:rsid w:val="00D31F0B"/>
    <w:rsid w:val="00D32BEB"/>
    <w:rsid w:val="00D32D0E"/>
    <w:rsid w:val="00D34661"/>
    <w:rsid w:val="00D360E0"/>
    <w:rsid w:val="00D3679D"/>
    <w:rsid w:val="00D3695C"/>
    <w:rsid w:val="00D375F9"/>
    <w:rsid w:val="00D404F5"/>
    <w:rsid w:val="00D40943"/>
    <w:rsid w:val="00D409FF"/>
    <w:rsid w:val="00D41A7A"/>
    <w:rsid w:val="00D41F5A"/>
    <w:rsid w:val="00D42955"/>
    <w:rsid w:val="00D429EB"/>
    <w:rsid w:val="00D4379A"/>
    <w:rsid w:val="00D45623"/>
    <w:rsid w:val="00D45837"/>
    <w:rsid w:val="00D468DB"/>
    <w:rsid w:val="00D474BB"/>
    <w:rsid w:val="00D50BC3"/>
    <w:rsid w:val="00D50F0A"/>
    <w:rsid w:val="00D5135E"/>
    <w:rsid w:val="00D52445"/>
    <w:rsid w:val="00D526A7"/>
    <w:rsid w:val="00D52B8B"/>
    <w:rsid w:val="00D52C3C"/>
    <w:rsid w:val="00D532C1"/>
    <w:rsid w:val="00D53312"/>
    <w:rsid w:val="00D53BDC"/>
    <w:rsid w:val="00D53E13"/>
    <w:rsid w:val="00D5421F"/>
    <w:rsid w:val="00D54971"/>
    <w:rsid w:val="00D55BF2"/>
    <w:rsid w:val="00D56776"/>
    <w:rsid w:val="00D574FE"/>
    <w:rsid w:val="00D5762C"/>
    <w:rsid w:val="00D57A96"/>
    <w:rsid w:val="00D60799"/>
    <w:rsid w:val="00D608DF"/>
    <w:rsid w:val="00D6102B"/>
    <w:rsid w:val="00D630F4"/>
    <w:rsid w:val="00D63772"/>
    <w:rsid w:val="00D642CF"/>
    <w:rsid w:val="00D65642"/>
    <w:rsid w:val="00D6571D"/>
    <w:rsid w:val="00D65A88"/>
    <w:rsid w:val="00D662B4"/>
    <w:rsid w:val="00D664A4"/>
    <w:rsid w:val="00D67063"/>
    <w:rsid w:val="00D67844"/>
    <w:rsid w:val="00D7008C"/>
    <w:rsid w:val="00D702DB"/>
    <w:rsid w:val="00D705CD"/>
    <w:rsid w:val="00D70FBD"/>
    <w:rsid w:val="00D71169"/>
    <w:rsid w:val="00D72E49"/>
    <w:rsid w:val="00D72EE6"/>
    <w:rsid w:val="00D72F07"/>
    <w:rsid w:val="00D732B4"/>
    <w:rsid w:val="00D73985"/>
    <w:rsid w:val="00D74DA0"/>
    <w:rsid w:val="00D74E15"/>
    <w:rsid w:val="00D74F82"/>
    <w:rsid w:val="00D757C9"/>
    <w:rsid w:val="00D76154"/>
    <w:rsid w:val="00D76632"/>
    <w:rsid w:val="00D76FB0"/>
    <w:rsid w:val="00D77831"/>
    <w:rsid w:val="00D80393"/>
    <w:rsid w:val="00D811A1"/>
    <w:rsid w:val="00D82183"/>
    <w:rsid w:val="00D83C71"/>
    <w:rsid w:val="00D844FD"/>
    <w:rsid w:val="00D8457C"/>
    <w:rsid w:val="00D85164"/>
    <w:rsid w:val="00D851A8"/>
    <w:rsid w:val="00D86679"/>
    <w:rsid w:val="00D87740"/>
    <w:rsid w:val="00D906B9"/>
    <w:rsid w:val="00D92AA5"/>
    <w:rsid w:val="00D93433"/>
    <w:rsid w:val="00D93B71"/>
    <w:rsid w:val="00D93FC5"/>
    <w:rsid w:val="00D93FE0"/>
    <w:rsid w:val="00D941AA"/>
    <w:rsid w:val="00D9446D"/>
    <w:rsid w:val="00D94D64"/>
    <w:rsid w:val="00D94EC9"/>
    <w:rsid w:val="00D95E3A"/>
    <w:rsid w:val="00D9660D"/>
    <w:rsid w:val="00D966F7"/>
    <w:rsid w:val="00D9685A"/>
    <w:rsid w:val="00D9750E"/>
    <w:rsid w:val="00DA0146"/>
    <w:rsid w:val="00DA0A75"/>
    <w:rsid w:val="00DA13C1"/>
    <w:rsid w:val="00DA1462"/>
    <w:rsid w:val="00DA16B4"/>
    <w:rsid w:val="00DA182D"/>
    <w:rsid w:val="00DA1D05"/>
    <w:rsid w:val="00DA2999"/>
    <w:rsid w:val="00DA34FA"/>
    <w:rsid w:val="00DA38BC"/>
    <w:rsid w:val="00DA3B68"/>
    <w:rsid w:val="00DA4E51"/>
    <w:rsid w:val="00DA577F"/>
    <w:rsid w:val="00DA5F16"/>
    <w:rsid w:val="00DA6ECC"/>
    <w:rsid w:val="00DA775E"/>
    <w:rsid w:val="00DB0951"/>
    <w:rsid w:val="00DB09D9"/>
    <w:rsid w:val="00DB0C29"/>
    <w:rsid w:val="00DB1169"/>
    <w:rsid w:val="00DB14D2"/>
    <w:rsid w:val="00DB2A69"/>
    <w:rsid w:val="00DB4747"/>
    <w:rsid w:val="00DB4761"/>
    <w:rsid w:val="00DB581C"/>
    <w:rsid w:val="00DB6059"/>
    <w:rsid w:val="00DB65AA"/>
    <w:rsid w:val="00DB70CD"/>
    <w:rsid w:val="00DB7ACB"/>
    <w:rsid w:val="00DC00F9"/>
    <w:rsid w:val="00DC0567"/>
    <w:rsid w:val="00DC1DB0"/>
    <w:rsid w:val="00DC2330"/>
    <w:rsid w:val="00DC255D"/>
    <w:rsid w:val="00DC3664"/>
    <w:rsid w:val="00DC4FB3"/>
    <w:rsid w:val="00DC51F5"/>
    <w:rsid w:val="00DC5359"/>
    <w:rsid w:val="00DC646A"/>
    <w:rsid w:val="00DC6512"/>
    <w:rsid w:val="00DC683C"/>
    <w:rsid w:val="00DC6871"/>
    <w:rsid w:val="00DC6A64"/>
    <w:rsid w:val="00DC7BDB"/>
    <w:rsid w:val="00DD054F"/>
    <w:rsid w:val="00DD0D05"/>
    <w:rsid w:val="00DD0FED"/>
    <w:rsid w:val="00DD2008"/>
    <w:rsid w:val="00DD4D55"/>
    <w:rsid w:val="00DD5CEE"/>
    <w:rsid w:val="00DD63FD"/>
    <w:rsid w:val="00DD687F"/>
    <w:rsid w:val="00DE0309"/>
    <w:rsid w:val="00DE125F"/>
    <w:rsid w:val="00DE17F9"/>
    <w:rsid w:val="00DE1A80"/>
    <w:rsid w:val="00DE24E2"/>
    <w:rsid w:val="00DE2DE2"/>
    <w:rsid w:val="00DE3338"/>
    <w:rsid w:val="00DE3B97"/>
    <w:rsid w:val="00DE4B76"/>
    <w:rsid w:val="00DE56F3"/>
    <w:rsid w:val="00DE60A4"/>
    <w:rsid w:val="00DE639D"/>
    <w:rsid w:val="00DE689A"/>
    <w:rsid w:val="00DE778C"/>
    <w:rsid w:val="00DE7B44"/>
    <w:rsid w:val="00DE7C5F"/>
    <w:rsid w:val="00DE7E2F"/>
    <w:rsid w:val="00DF0F51"/>
    <w:rsid w:val="00DF190B"/>
    <w:rsid w:val="00DF22BE"/>
    <w:rsid w:val="00DF24DE"/>
    <w:rsid w:val="00DF3679"/>
    <w:rsid w:val="00DF394A"/>
    <w:rsid w:val="00DF3E98"/>
    <w:rsid w:val="00DF4093"/>
    <w:rsid w:val="00DF5158"/>
    <w:rsid w:val="00DF5580"/>
    <w:rsid w:val="00DF58EB"/>
    <w:rsid w:val="00DF6FD5"/>
    <w:rsid w:val="00DF73BF"/>
    <w:rsid w:val="00DF7DC3"/>
    <w:rsid w:val="00E0033A"/>
    <w:rsid w:val="00E00662"/>
    <w:rsid w:val="00E00BE4"/>
    <w:rsid w:val="00E00D8C"/>
    <w:rsid w:val="00E016BC"/>
    <w:rsid w:val="00E01E67"/>
    <w:rsid w:val="00E02A06"/>
    <w:rsid w:val="00E02C7A"/>
    <w:rsid w:val="00E02CE1"/>
    <w:rsid w:val="00E02E1F"/>
    <w:rsid w:val="00E03081"/>
    <w:rsid w:val="00E04378"/>
    <w:rsid w:val="00E04416"/>
    <w:rsid w:val="00E044E9"/>
    <w:rsid w:val="00E05BCD"/>
    <w:rsid w:val="00E06808"/>
    <w:rsid w:val="00E06D8C"/>
    <w:rsid w:val="00E06E46"/>
    <w:rsid w:val="00E116AB"/>
    <w:rsid w:val="00E11821"/>
    <w:rsid w:val="00E11A54"/>
    <w:rsid w:val="00E123EF"/>
    <w:rsid w:val="00E12B39"/>
    <w:rsid w:val="00E12F84"/>
    <w:rsid w:val="00E139F8"/>
    <w:rsid w:val="00E1419D"/>
    <w:rsid w:val="00E14500"/>
    <w:rsid w:val="00E148FE"/>
    <w:rsid w:val="00E14F6F"/>
    <w:rsid w:val="00E154CD"/>
    <w:rsid w:val="00E16F4F"/>
    <w:rsid w:val="00E17081"/>
    <w:rsid w:val="00E17CCB"/>
    <w:rsid w:val="00E20449"/>
    <w:rsid w:val="00E20523"/>
    <w:rsid w:val="00E20826"/>
    <w:rsid w:val="00E2086F"/>
    <w:rsid w:val="00E20992"/>
    <w:rsid w:val="00E20A4E"/>
    <w:rsid w:val="00E210A2"/>
    <w:rsid w:val="00E210E9"/>
    <w:rsid w:val="00E21100"/>
    <w:rsid w:val="00E21BF7"/>
    <w:rsid w:val="00E22309"/>
    <w:rsid w:val="00E22432"/>
    <w:rsid w:val="00E227E5"/>
    <w:rsid w:val="00E22E5C"/>
    <w:rsid w:val="00E22F0F"/>
    <w:rsid w:val="00E22F16"/>
    <w:rsid w:val="00E23427"/>
    <w:rsid w:val="00E241AC"/>
    <w:rsid w:val="00E2451C"/>
    <w:rsid w:val="00E2528B"/>
    <w:rsid w:val="00E25294"/>
    <w:rsid w:val="00E25C8E"/>
    <w:rsid w:val="00E25EF4"/>
    <w:rsid w:val="00E264CC"/>
    <w:rsid w:val="00E26EC8"/>
    <w:rsid w:val="00E273F2"/>
    <w:rsid w:val="00E27CDE"/>
    <w:rsid w:val="00E30105"/>
    <w:rsid w:val="00E30486"/>
    <w:rsid w:val="00E3073E"/>
    <w:rsid w:val="00E30759"/>
    <w:rsid w:val="00E30FED"/>
    <w:rsid w:val="00E31785"/>
    <w:rsid w:val="00E3214D"/>
    <w:rsid w:val="00E3253F"/>
    <w:rsid w:val="00E32A72"/>
    <w:rsid w:val="00E32BD8"/>
    <w:rsid w:val="00E32CA5"/>
    <w:rsid w:val="00E3428F"/>
    <w:rsid w:val="00E34413"/>
    <w:rsid w:val="00E350A5"/>
    <w:rsid w:val="00E41554"/>
    <w:rsid w:val="00E417EE"/>
    <w:rsid w:val="00E42079"/>
    <w:rsid w:val="00E422B3"/>
    <w:rsid w:val="00E4291D"/>
    <w:rsid w:val="00E42D5B"/>
    <w:rsid w:val="00E43285"/>
    <w:rsid w:val="00E43F8E"/>
    <w:rsid w:val="00E43F9A"/>
    <w:rsid w:val="00E44020"/>
    <w:rsid w:val="00E448AF"/>
    <w:rsid w:val="00E45D63"/>
    <w:rsid w:val="00E4610F"/>
    <w:rsid w:val="00E46663"/>
    <w:rsid w:val="00E46AA1"/>
    <w:rsid w:val="00E46CDB"/>
    <w:rsid w:val="00E4709D"/>
    <w:rsid w:val="00E4710B"/>
    <w:rsid w:val="00E47343"/>
    <w:rsid w:val="00E473CB"/>
    <w:rsid w:val="00E50381"/>
    <w:rsid w:val="00E5066B"/>
    <w:rsid w:val="00E5088A"/>
    <w:rsid w:val="00E50F3C"/>
    <w:rsid w:val="00E517D7"/>
    <w:rsid w:val="00E53100"/>
    <w:rsid w:val="00E53125"/>
    <w:rsid w:val="00E53B57"/>
    <w:rsid w:val="00E53BA5"/>
    <w:rsid w:val="00E542B9"/>
    <w:rsid w:val="00E547D2"/>
    <w:rsid w:val="00E54B72"/>
    <w:rsid w:val="00E54D12"/>
    <w:rsid w:val="00E557B4"/>
    <w:rsid w:val="00E558A7"/>
    <w:rsid w:val="00E5610B"/>
    <w:rsid w:val="00E5614C"/>
    <w:rsid w:val="00E56BEC"/>
    <w:rsid w:val="00E57915"/>
    <w:rsid w:val="00E60386"/>
    <w:rsid w:val="00E61AA7"/>
    <w:rsid w:val="00E61B80"/>
    <w:rsid w:val="00E62697"/>
    <w:rsid w:val="00E633CE"/>
    <w:rsid w:val="00E63607"/>
    <w:rsid w:val="00E639FC"/>
    <w:rsid w:val="00E63D70"/>
    <w:rsid w:val="00E63EE5"/>
    <w:rsid w:val="00E649A4"/>
    <w:rsid w:val="00E6548C"/>
    <w:rsid w:val="00E65753"/>
    <w:rsid w:val="00E65A2F"/>
    <w:rsid w:val="00E65C19"/>
    <w:rsid w:val="00E70B51"/>
    <w:rsid w:val="00E70EC6"/>
    <w:rsid w:val="00E71A1F"/>
    <w:rsid w:val="00E71A8B"/>
    <w:rsid w:val="00E71BC3"/>
    <w:rsid w:val="00E72680"/>
    <w:rsid w:val="00E75119"/>
    <w:rsid w:val="00E75993"/>
    <w:rsid w:val="00E763E7"/>
    <w:rsid w:val="00E77C19"/>
    <w:rsid w:val="00E77C2C"/>
    <w:rsid w:val="00E827B7"/>
    <w:rsid w:val="00E8290F"/>
    <w:rsid w:val="00E82996"/>
    <w:rsid w:val="00E83BEE"/>
    <w:rsid w:val="00E83DE2"/>
    <w:rsid w:val="00E84CE8"/>
    <w:rsid w:val="00E84F99"/>
    <w:rsid w:val="00E8508F"/>
    <w:rsid w:val="00E85AB2"/>
    <w:rsid w:val="00E86EAD"/>
    <w:rsid w:val="00E870C9"/>
    <w:rsid w:val="00E87EEA"/>
    <w:rsid w:val="00E90E78"/>
    <w:rsid w:val="00E91908"/>
    <w:rsid w:val="00E919E3"/>
    <w:rsid w:val="00E92576"/>
    <w:rsid w:val="00E92E6C"/>
    <w:rsid w:val="00E93EAD"/>
    <w:rsid w:val="00E94A50"/>
    <w:rsid w:val="00E94A80"/>
    <w:rsid w:val="00E94C6C"/>
    <w:rsid w:val="00E95412"/>
    <w:rsid w:val="00E95E17"/>
    <w:rsid w:val="00E9710D"/>
    <w:rsid w:val="00E9757B"/>
    <w:rsid w:val="00EA0761"/>
    <w:rsid w:val="00EA0BE9"/>
    <w:rsid w:val="00EA0BFE"/>
    <w:rsid w:val="00EA0CB9"/>
    <w:rsid w:val="00EA15D0"/>
    <w:rsid w:val="00EA1E09"/>
    <w:rsid w:val="00EA1F8F"/>
    <w:rsid w:val="00EA2428"/>
    <w:rsid w:val="00EA25F1"/>
    <w:rsid w:val="00EA3548"/>
    <w:rsid w:val="00EA4608"/>
    <w:rsid w:val="00EA5842"/>
    <w:rsid w:val="00EA592F"/>
    <w:rsid w:val="00EA6892"/>
    <w:rsid w:val="00EA6B8C"/>
    <w:rsid w:val="00EA6C7D"/>
    <w:rsid w:val="00EA7B55"/>
    <w:rsid w:val="00EB03E1"/>
    <w:rsid w:val="00EB0517"/>
    <w:rsid w:val="00EB0D9B"/>
    <w:rsid w:val="00EB1584"/>
    <w:rsid w:val="00EB16E8"/>
    <w:rsid w:val="00EB17F1"/>
    <w:rsid w:val="00EB1C4D"/>
    <w:rsid w:val="00EB1F46"/>
    <w:rsid w:val="00EB2640"/>
    <w:rsid w:val="00EB31BD"/>
    <w:rsid w:val="00EB324C"/>
    <w:rsid w:val="00EB32F8"/>
    <w:rsid w:val="00EB3C54"/>
    <w:rsid w:val="00EB55DE"/>
    <w:rsid w:val="00EB64C8"/>
    <w:rsid w:val="00EB6BB3"/>
    <w:rsid w:val="00EB6C5C"/>
    <w:rsid w:val="00EB6CE4"/>
    <w:rsid w:val="00EB6D57"/>
    <w:rsid w:val="00EC04E1"/>
    <w:rsid w:val="00EC139E"/>
    <w:rsid w:val="00EC15F2"/>
    <w:rsid w:val="00EC16C9"/>
    <w:rsid w:val="00EC2915"/>
    <w:rsid w:val="00EC2EAC"/>
    <w:rsid w:val="00EC2F48"/>
    <w:rsid w:val="00EC316B"/>
    <w:rsid w:val="00EC334A"/>
    <w:rsid w:val="00EC3496"/>
    <w:rsid w:val="00EC5C1B"/>
    <w:rsid w:val="00EC5DA4"/>
    <w:rsid w:val="00EC6860"/>
    <w:rsid w:val="00EC7627"/>
    <w:rsid w:val="00EC796D"/>
    <w:rsid w:val="00EC7BB5"/>
    <w:rsid w:val="00ED0062"/>
    <w:rsid w:val="00ED050C"/>
    <w:rsid w:val="00ED066D"/>
    <w:rsid w:val="00ED1609"/>
    <w:rsid w:val="00ED17D4"/>
    <w:rsid w:val="00ED1D25"/>
    <w:rsid w:val="00ED1DE6"/>
    <w:rsid w:val="00ED2053"/>
    <w:rsid w:val="00ED2108"/>
    <w:rsid w:val="00ED2A7F"/>
    <w:rsid w:val="00ED319D"/>
    <w:rsid w:val="00ED3743"/>
    <w:rsid w:val="00ED483B"/>
    <w:rsid w:val="00ED4B9A"/>
    <w:rsid w:val="00ED4B9B"/>
    <w:rsid w:val="00ED53D7"/>
    <w:rsid w:val="00ED5D67"/>
    <w:rsid w:val="00ED6502"/>
    <w:rsid w:val="00ED7566"/>
    <w:rsid w:val="00ED7CD7"/>
    <w:rsid w:val="00EE03A6"/>
    <w:rsid w:val="00EE0758"/>
    <w:rsid w:val="00EE17E3"/>
    <w:rsid w:val="00EE360B"/>
    <w:rsid w:val="00EE36F4"/>
    <w:rsid w:val="00EE39FA"/>
    <w:rsid w:val="00EE565B"/>
    <w:rsid w:val="00EE56CA"/>
    <w:rsid w:val="00EE5A0F"/>
    <w:rsid w:val="00EE5DC5"/>
    <w:rsid w:val="00EE7049"/>
    <w:rsid w:val="00EE7FB6"/>
    <w:rsid w:val="00EF0942"/>
    <w:rsid w:val="00EF0A88"/>
    <w:rsid w:val="00EF13F1"/>
    <w:rsid w:val="00EF1E01"/>
    <w:rsid w:val="00EF375E"/>
    <w:rsid w:val="00EF459E"/>
    <w:rsid w:val="00EF4AA1"/>
    <w:rsid w:val="00EF4C39"/>
    <w:rsid w:val="00EF51BF"/>
    <w:rsid w:val="00EF68DB"/>
    <w:rsid w:val="00EF70DC"/>
    <w:rsid w:val="00EF73C4"/>
    <w:rsid w:val="00EF753C"/>
    <w:rsid w:val="00EF7E55"/>
    <w:rsid w:val="00F00828"/>
    <w:rsid w:val="00F016EC"/>
    <w:rsid w:val="00F01830"/>
    <w:rsid w:val="00F0197C"/>
    <w:rsid w:val="00F023D1"/>
    <w:rsid w:val="00F0305D"/>
    <w:rsid w:val="00F032F8"/>
    <w:rsid w:val="00F038ED"/>
    <w:rsid w:val="00F046D3"/>
    <w:rsid w:val="00F048E7"/>
    <w:rsid w:val="00F05B4B"/>
    <w:rsid w:val="00F05CCA"/>
    <w:rsid w:val="00F07187"/>
    <w:rsid w:val="00F10283"/>
    <w:rsid w:val="00F10BFE"/>
    <w:rsid w:val="00F11BB6"/>
    <w:rsid w:val="00F120B1"/>
    <w:rsid w:val="00F12816"/>
    <w:rsid w:val="00F130DB"/>
    <w:rsid w:val="00F1358E"/>
    <w:rsid w:val="00F142A1"/>
    <w:rsid w:val="00F15091"/>
    <w:rsid w:val="00F1519A"/>
    <w:rsid w:val="00F1566D"/>
    <w:rsid w:val="00F160D5"/>
    <w:rsid w:val="00F167D5"/>
    <w:rsid w:val="00F168B3"/>
    <w:rsid w:val="00F171F5"/>
    <w:rsid w:val="00F17248"/>
    <w:rsid w:val="00F17F84"/>
    <w:rsid w:val="00F2025E"/>
    <w:rsid w:val="00F2057A"/>
    <w:rsid w:val="00F20661"/>
    <w:rsid w:val="00F20869"/>
    <w:rsid w:val="00F218F6"/>
    <w:rsid w:val="00F21990"/>
    <w:rsid w:val="00F231D8"/>
    <w:rsid w:val="00F2351D"/>
    <w:rsid w:val="00F23B71"/>
    <w:rsid w:val="00F23D8B"/>
    <w:rsid w:val="00F24CB2"/>
    <w:rsid w:val="00F25D34"/>
    <w:rsid w:val="00F26BE6"/>
    <w:rsid w:val="00F302A3"/>
    <w:rsid w:val="00F3081C"/>
    <w:rsid w:val="00F30AC4"/>
    <w:rsid w:val="00F30CDA"/>
    <w:rsid w:val="00F30FF1"/>
    <w:rsid w:val="00F3111E"/>
    <w:rsid w:val="00F313B8"/>
    <w:rsid w:val="00F32BF9"/>
    <w:rsid w:val="00F338A8"/>
    <w:rsid w:val="00F34768"/>
    <w:rsid w:val="00F34D68"/>
    <w:rsid w:val="00F34ED4"/>
    <w:rsid w:val="00F3529D"/>
    <w:rsid w:val="00F358D0"/>
    <w:rsid w:val="00F35EB0"/>
    <w:rsid w:val="00F36C31"/>
    <w:rsid w:val="00F36E94"/>
    <w:rsid w:val="00F37249"/>
    <w:rsid w:val="00F40D96"/>
    <w:rsid w:val="00F414B8"/>
    <w:rsid w:val="00F42A3A"/>
    <w:rsid w:val="00F42D5A"/>
    <w:rsid w:val="00F43586"/>
    <w:rsid w:val="00F43BF8"/>
    <w:rsid w:val="00F4400B"/>
    <w:rsid w:val="00F44EC4"/>
    <w:rsid w:val="00F45536"/>
    <w:rsid w:val="00F4588C"/>
    <w:rsid w:val="00F4635A"/>
    <w:rsid w:val="00F471CD"/>
    <w:rsid w:val="00F4795B"/>
    <w:rsid w:val="00F47B97"/>
    <w:rsid w:val="00F50011"/>
    <w:rsid w:val="00F50284"/>
    <w:rsid w:val="00F50631"/>
    <w:rsid w:val="00F5162E"/>
    <w:rsid w:val="00F52980"/>
    <w:rsid w:val="00F529CB"/>
    <w:rsid w:val="00F52CDF"/>
    <w:rsid w:val="00F52D6E"/>
    <w:rsid w:val="00F535DD"/>
    <w:rsid w:val="00F53DC7"/>
    <w:rsid w:val="00F541A7"/>
    <w:rsid w:val="00F5685D"/>
    <w:rsid w:val="00F60D10"/>
    <w:rsid w:val="00F61A3D"/>
    <w:rsid w:val="00F62FCD"/>
    <w:rsid w:val="00F63292"/>
    <w:rsid w:val="00F637A6"/>
    <w:rsid w:val="00F63C61"/>
    <w:rsid w:val="00F64E75"/>
    <w:rsid w:val="00F65044"/>
    <w:rsid w:val="00F6542D"/>
    <w:rsid w:val="00F66202"/>
    <w:rsid w:val="00F6647D"/>
    <w:rsid w:val="00F6647E"/>
    <w:rsid w:val="00F66FB3"/>
    <w:rsid w:val="00F67267"/>
    <w:rsid w:val="00F67FEE"/>
    <w:rsid w:val="00F70D25"/>
    <w:rsid w:val="00F72605"/>
    <w:rsid w:val="00F72C01"/>
    <w:rsid w:val="00F7347A"/>
    <w:rsid w:val="00F743A1"/>
    <w:rsid w:val="00F74A64"/>
    <w:rsid w:val="00F752CE"/>
    <w:rsid w:val="00F75D31"/>
    <w:rsid w:val="00F7634A"/>
    <w:rsid w:val="00F80CC0"/>
    <w:rsid w:val="00F81E22"/>
    <w:rsid w:val="00F82192"/>
    <w:rsid w:val="00F8233F"/>
    <w:rsid w:val="00F829EE"/>
    <w:rsid w:val="00F82EED"/>
    <w:rsid w:val="00F83DF7"/>
    <w:rsid w:val="00F83DFE"/>
    <w:rsid w:val="00F86002"/>
    <w:rsid w:val="00F8690A"/>
    <w:rsid w:val="00F86AB7"/>
    <w:rsid w:val="00F9023E"/>
    <w:rsid w:val="00F910D6"/>
    <w:rsid w:val="00F92E3E"/>
    <w:rsid w:val="00F93E78"/>
    <w:rsid w:val="00F945BD"/>
    <w:rsid w:val="00F957C7"/>
    <w:rsid w:val="00F965AF"/>
    <w:rsid w:val="00F96FB7"/>
    <w:rsid w:val="00F9702D"/>
    <w:rsid w:val="00FA0CBD"/>
    <w:rsid w:val="00FA183E"/>
    <w:rsid w:val="00FA21FD"/>
    <w:rsid w:val="00FA2210"/>
    <w:rsid w:val="00FA404E"/>
    <w:rsid w:val="00FA4EE1"/>
    <w:rsid w:val="00FA4F14"/>
    <w:rsid w:val="00FA57A3"/>
    <w:rsid w:val="00FA58EC"/>
    <w:rsid w:val="00FA609B"/>
    <w:rsid w:val="00FA60AE"/>
    <w:rsid w:val="00FA64FA"/>
    <w:rsid w:val="00FA68B7"/>
    <w:rsid w:val="00FA6A77"/>
    <w:rsid w:val="00FA7907"/>
    <w:rsid w:val="00FA7AA8"/>
    <w:rsid w:val="00FB0CE2"/>
    <w:rsid w:val="00FB10A9"/>
    <w:rsid w:val="00FB1D6C"/>
    <w:rsid w:val="00FB2A91"/>
    <w:rsid w:val="00FB4A48"/>
    <w:rsid w:val="00FB4C40"/>
    <w:rsid w:val="00FB50C6"/>
    <w:rsid w:val="00FB56D3"/>
    <w:rsid w:val="00FB6E9C"/>
    <w:rsid w:val="00FB7243"/>
    <w:rsid w:val="00FC0185"/>
    <w:rsid w:val="00FC0A1F"/>
    <w:rsid w:val="00FC0B77"/>
    <w:rsid w:val="00FC1673"/>
    <w:rsid w:val="00FC3164"/>
    <w:rsid w:val="00FC3703"/>
    <w:rsid w:val="00FC3D72"/>
    <w:rsid w:val="00FC483C"/>
    <w:rsid w:val="00FC4C0E"/>
    <w:rsid w:val="00FC5017"/>
    <w:rsid w:val="00FC5453"/>
    <w:rsid w:val="00FC5666"/>
    <w:rsid w:val="00FC5895"/>
    <w:rsid w:val="00FC5B55"/>
    <w:rsid w:val="00FC5FDC"/>
    <w:rsid w:val="00FC608E"/>
    <w:rsid w:val="00FC6991"/>
    <w:rsid w:val="00FC6BB1"/>
    <w:rsid w:val="00FC7259"/>
    <w:rsid w:val="00FC72DF"/>
    <w:rsid w:val="00FC75C6"/>
    <w:rsid w:val="00FC77D5"/>
    <w:rsid w:val="00FC7A89"/>
    <w:rsid w:val="00FD030D"/>
    <w:rsid w:val="00FD09F6"/>
    <w:rsid w:val="00FD0A44"/>
    <w:rsid w:val="00FD146E"/>
    <w:rsid w:val="00FD1EB9"/>
    <w:rsid w:val="00FD3201"/>
    <w:rsid w:val="00FD366D"/>
    <w:rsid w:val="00FD4521"/>
    <w:rsid w:val="00FD72FF"/>
    <w:rsid w:val="00FD7AED"/>
    <w:rsid w:val="00FD7E3B"/>
    <w:rsid w:val="00FE0240"/>
    <w:rsid w:val="00FE0BC6"/>
    <w:rsid w:val="00FE1120"/>
    <w:rsid w:val="00FE13E2"/>
    <w:rsid w:val="00FE2551"/>
    <w:rsid w:val="00FE2A5C"/>
    <w:rsid w:val="00FE2FD9"/>
    <w:rsid w:val="00FE36F3"/>
    <w:rsid w:val="00FE37F3"/>
    <w:rsid w:val="00FE39BB"/>
    <w:rsid w:val="00FE4C11"/>
    <w:rsid w:val="00FE5375"/>
    <w:rsid w:val="00FE5FC6"/>
    <w:rsid w:val="00FE7780"/>
    <w:rsid w:val="00FF0240"/>
    <w:rsid w:val="00FF04CE"/>
    <w:rsid w:val="00FF0706"/>
    <w:rsid w:val="00FF0DA5"/>
    <w:rsid w:val="00FF1246"/>
    <w:rsid w:val="00FF159F"/>
    <w:rsid w:val="00FF17C6"/>
    <w:rsid w:val="00FF27AD"/>
    <w:rsid w:val="00FF28B5"/>
    <w:rsid w:val="00FF2A24"/>
    <w:rsid w:val="00FF2B7D"/>
    <w:rsid w:val="00FF32BC"/>
    <w:rsid w:val="00FF447B"/>
    <w:rsid w:val="00FF454F"/>
    <w:rsid w:val="00FF4B6A"/>
    <w:rsid w:val="00FF5422"/>
    <w:rsid w:val="00FF5BF4"/>
    <w:rsid w:val="00FF667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6D0EFE6C"/>
  <w15:docId w15:val="{07D7694F-B400-4DCB-964D-471C6E9BE5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42277D"/>
    <w:pPr>
      <w:spacing w:after="0" w:line="255" w:lineRule="exact"/>
      <w:jc w:val="both"/>
    </w:pPr>
    <w:rPr>
      <w:rFonts w:ascii="Arial" w:eastAsia="SimSun" w:hAnsi="Arial" w:cs="Times New Roman"/>
      <w:lang w:eastAsia="zh-CN"/>
    </w:rPr>
  </w:style>
  <w:style w:type="paragraph" w:styleId="Nadpis1">
    <w:name w:val="heading 1"/>
    <w:aliases w:val="Návrh ÚP - Heading 1"/>
    <w:basedOn w:val="Normln"/>
    <w:next w:val="Normln"/>
    <w:link w:val="Nadpis1Char"/>
    <w:uiPriority w:val="9"/>
    <w:qFormat/>
    <w:rsid w:val="00D04A89"/>
    <w:pPr>
      <w:pageBreakBefore/>
      <w:numPr>
        <w:numId w:val="4"/>
      </w:numPr>
      <w:spacing w:before="360" w:after="240" w:line="240" w:lineRule="auto"/>
      <w:jc w:val="left"/>
      <w:outlineLvl w:val="0"/>
    </w:pPr>
    <w:rPr>
      <w:rFonts w:asciiTheme="minorHAnsi" w:hAnsiTheme="minorHAnsi" w:cs="Arial"/>
      <w:b/>
      <w:bCs/>
      <w:color w:val="ED7D31"/>
      <w:spacing w:val="40"/>
      <w:kern w:val="32"/>
      <w:sz w:val="36"/>
      <w:szCs w:val="32"/>
      <w:lang w:val="nl-NL"/>
    </w:rPr>
  </w:style>
  <w:style w:type="paragraph" w:styleId="Nadpis2">
    <w:name w:val="heading 2"/>
    <w:basedOn w:val="Normln"/>
    <w:next w:val="Normln"/>
    <w:link w:val="Nadpis2Char"/>
    <w:qFormat/>
    <w:rsid w:val="00616C63"/>
    <w:pPr>
      <w:keepNext/>
      <w:numPr>
        <w:ilvl w:val="1"/>
        <w:numId w:val="4"/>
      </w:numPr>
      <w:spacing w:before="360" w:after="120" w:line="240" w:lineRule="auto"/>
      <w:outlineLvl w:val="1"/>
    </w:pPr>
    <w:rPr>
      <w:rFonts w:asciiTheme="minorHAnsi" w:hAnsiTheme="minorHAnsi" w:cs="Arial"/>
      <w:b/>
      <w:bCs/>
      <w:iCs/>
      <w:color w:val="E36C0A" w:themeColor="accent6" w:themeShade="BF"/>
      <w:spacing w:val="20"/>
      <w:sz w:val="28"/>
      <w:szCs w:val="28"/>
    </w:rPr>
  </w:style>
  <w:style w:type="paragraph" w:styleId="Nadpis3">
    <w:name w:val="heading 3"/>
    <w:basedOn w:val="Odstavecseseznamem"/>
    <w:next w:val="Normln"/>
    <w:link w:val="Nadpis3Char"/>
    <w:qFormat/>
    <w:rsid w:val="00315DAF"/>
    <w:pPr>
      <w:keepNext/>
      <w:numPr>
        <w:ilvl w:val="2"/>
        <w:numId w:val="4"/>
      </w:numPr>
      <w:spacing w:before="120" w:line="240" w:lineRule="auto"/>
      <w:ind w:left="397" w:firstLine="0"/>
      <w:jc w:val="left"/>
      <w:outlineLvl w:val="2"/>
    </w:pPr>
    <w:rPr>
      <w:rFonts w:asciiTheme="minorHAnsi" w:hAnsiTheme="minorHAnsi"/>
      <w:b/>
      <w:sz w:val="24"/>
    </w:rPr>
  </w:style>
  <w:style w:type="paragraph" w:styleId="Nadpis4">
    <w:name w:val="heading 4"/>
    <w:basedOn w:val="Textpoznpodarou"/>
    <w:next w:val="Normln"/>
    <w:link w:val="Nadpis4Char"/>
    <w:uiPriority w:val="9"/>
    <w:unhideWhenUsed/>
    <w:qFormat/>
    <w:rsid w:val="00A01439"/>
    <w:pPr>
      <w:spacing w:after="240"/>
      <w:ind w:left="737" w:hanging="737"/>
    </w:pPr>
    <w:rPr>
      <w:b w:val="0"/>
      <w:color w:val="548DD4" w:themeColor="text2" w:themeTint="99"/>
      <w:sz w:val="20"/>
      <w:u w:val="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ávrh ÚP - Heading 1 Char"/>
    <w:basedOn w:val="Standardnpsmoodstavce"/>
    <w:link w:val="Nadpis1"/>
    <w:uiPriority w:val="9"/>
    <w:rsid w:val="00D04A89"/>
    <w:rPr>
      <w:rFonts w:eastAsia="SimSun" w:cs="Arial"/>
      <w:b/>
      <w:bCs/>
      <w:color w:val="ED7D31"/>
      <w:spacing w:val="40"/>
      <w:kern w:val="32"/>
      <w:sz w:val="36"/>
      <w:szCs w:val="32"/>
      <w:lang w:val="nl-NL" w:eastAsia="zh-CN"/>
    </w:rPr>
  </w:style>
  <w:style w:type="character" w:customStyle="1" w:styleId="Nadpis2Char">
    <w:name w:val="Nadpis 2 Char"/>
    <w:basedOn w:val="Standardnpsmoodstavce"/>
    <w:link w:val="Nadpis2"/>
    <w:rsid w:val="00616C63"/>
    <w:rPr>
      <w:rFonts w:eastAsia="SimSun" w:cs="Arial"/>
      <w:b/>
      <w:bCs/>
      <w:iCs/>
      <w:color w:val="E36C0A" w:themeColor="accent6" w:themeShade="BF"/>
      <w:spacing w:val="20"/>
      <w:sz w:val="28"/>
      <w:szCs w:val="28"/>
      <w:lang w:eastAsia="zh-CN"/>
    </w:rPr>
  </w:style>
  <w:style w:type="character" w:customStyle="1" w:styleId="Nadpis3Char">
    <w:name w:val="Nadpis 3 Char"/>
    <w:basedOn w:val="Standardnpsmoodstavce"/>
    <w:link w:val="Nadpis3"/>
    <w:rsid w:val="00315DAF"/>
    <w:rPr>
      <w:rFonts w:eastAsia="SimSun" w:cs="Times New Roman"/>
      <w:b/>
      <w:sz w:val="24"/>
      <w:lang w:eastAsia="zh-CN"/>
    </w:rPr>
  </w:style>
  <w:style w:type="paragraph" w:styleId="Zhlav">
    <w:name w:val="header"/>
    <w:basedOn w:val="Normln"/>
    <w:link w:val="ZhlavChar"/>
    <w:unhideWhenUsed/>
    <w:rsid w:val="008B0F04"/>
    <w:pPr>
      <w:tabs>
        <w:tab w:val="center" w:pos="4536"/>
        <w:tab w:val="right" w:pos="9072"/>
      </w:tabs>
      <w:spacing w:line="240" w:lineRule="auto"/>
    </w:pPr>
  </w:style>
  <w:style w:type="character" w:customStyle="1" w:styleId="ZhlavChar">
    <w:name w:val="Záhlaví Char"/>
    <w:basedOn w:val="Standardnpsmoodstavce"/>
    <w:link w:val="Zhlav"/>
    <w:rsid w:val="008B0F04"/>
    <w:rPr>
      <w:rFonts w:ascii="Arial" w:eastAsia="SimSun" w:hAnsi="Arial" w:cs="Times New Roman"/>
      <w:lang w:eastAsia="zh-CN"/>
    </w:rPr>
  </w:style>
  <w:style w:type="paragraph" w:styleId="Zpat">
    <w:name w:val="footer"/>
    <w:basedOn w:val="Normln"/>
    <w:link w:val="ZpatChar"/>
    <w:unhideWhenUsed/>
    <w:rsid w:val="008B0F04"/>
    <w:pPr>
      <w:tabs>
        <w:tab w:val="center" w:pos="4536"/>
        <w:tab w:val="right" w:pos="9072"/>
      </w:tabs>
      <w:spacing w:line="240" w:lineRule="auto"/>
    </w:pPr>
  </w:style>
  <w:style w:type="character" w:customStyle="1" w:styleId="ZpatChar">
    <w:name w:val="Zápatí Char"/>
    <w:basedOn w:val="Standardnpsmoodstavce"/>
    <w:link w:val="Zpat"/>
    <w:rsid w:val="008B0F04"/>
    <w:rPr>
      <w:rFonts w:ascii="Arial" w:eastAsia="SimSun" w:hAnsi="Arial" w:cs="Times New Roman"/>
      <w:lang w:eastAsia="zh-CN"/>
    </w:rPr>
  </w:style>
  <w:style w:type="paragraph" w:customStyle="1" w:styleId="CharChar2">
    <w:name w:val="Char Char2"/>
    <w:basedOn w:val="Normln"/>
    <w:rsid w:val="008B0F04"/>
    <w:pPr>
      <w:spacing w:after="160" w:line="240" w:lineRule="exact"/>
      <w:jc w:val="left"/>
    </w:pPr>
    <w:rPr>
      <w:rFonts w:ascii="Tahoma" w:eastAsia="Times New Roman" w:hAnsi="Tahoma" w:cs="Tahoma"/>
      <w:sz w:val="20"/>
      <w:szCs w:val="20"/>
      <w:lang w:val="en-US" w:eastAsia="en-US"/>
    </w:rPr>
  </w:style>
  <w:style w:type="character" w:customStyle="1" w:styleId="NvrhP-text">
    <w:name w:val="Návrh ÚP - text"/>
    <w:rsid w:val="008B0F04"/>
    <w:rPr>
      <w:rFonts w:ascii="Arial Narrow" w:hAnsi="Arial Narrow"/>
    </w:rPr>
  </w:style>
  <w:style w:type="table" w:styleId="Mkatabulky">
    <w:name w:val="Table Grid"/>
    <w:basedOn w:val="Normlntabulka"/>
    <w:uiPriority w:val="59"/>
    <w:rsid w:val="008B0F04"/>
    <w:pPr>
      <w:spacing w:after="0" w:line="255" w:lineRule="exact"/>
      <w:jc w:val="both"/>
    </w:pPr>
    <w:rPr>
      <w:rFonts w:ascii="Times New Roman" w:eastAsia="SimSu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eznamsodrkami2">
    <w:name w:val="List Bullet 2"/>
    <w:basedOn w:val="Normln"/>
    <w:rsid w:val="008B0F04"/>
    <w:pPr>
      <w:numPr>
        <w:numId w:val="1"/>
      </w:numPr>
      <w:tabs>
        <w:tab w:val="left" w:pos="357"/>
      </w:tabs>
      <w:spacing w:before="60" w:line="288" w:lineRule="auto"/>
    </w:pPr>
    <w:rPr>
      <w:rFonts w:eastAsia="Times New Roman"/>
      <w:szCs w:val="24"/>
      <w:lang w:eastAsia="cs-CZ"/>
    </w:rPr>
  </w:style>
  <w:style w:type="character" w:styleId="slostrnky">
    <w:name w:val="page number"/>
    <w:basedOn w:val="Standardnpsmoodstavce"/>
    <w:rsid w:val="008B0F04"/>
  </w:style>
  <w:style w:type="paragraph" w:customStyle="1" w:styleId="CharChar1">
    <w:name w:val="Char Char1"/>
    <w:basedOn w:val="Normln"/>
    <w:rsid w:val="008B0F04"/>
    <w:pPr>
      <w:spacing w:after="160" w:line="240" w:lineRule="exact"/>
    </w:pPr>
    <w:rPr>
      <w:rFonts w:ascii="Times New Roman Bold" w:hAnsi="Times New Roman Bold"/>
      <w:szCs w:val="26"/>
      <w:lang w:val="sk-SK" w:eastAsia="en-US"/>
    </w:rPr>
  </w:style>
  <w:style w:type="character" w:styleId="Hypertextovodkaz">
    <w:name w:val="Hyperlink"/>
    <w:uiPriority w:val="99"/>
    <w:rsid w:val="008B0F04"/>
    <w:rPr>
      <w:color w:val="0000FF"/>
      <w:u w:val="single"/>
    </w:rPr>
  </w:style>
  <w:style w:type="paragraph" w:styleId="Obsah3">
    <w:name w:val="toc 3"/>
    <w:basedOn w:val="Normln"/>
    <w:next w:val="Normln"/>
    <w:autoRedefine/>
    <w:uiPriority w:val="39"/>
    <w:rsid w:val="000044DB"/>
    <w:pPr>
      <w:tabs>
        <w:tab w:val="left" w:pos="1320"/>
        <w:tab w:val="right" w:leader="dot" w:pos="9639"/>
      </w:tabs>
      <w:spacing w:after="60" w:line="240" w:lineRule="auto"/>
      <w:ind w:left="454"/>
    </w:pPr>
    <w:rPr>
      <w:rFonts w:ascii="Arial Narrow" w:hAnsi="Arial Narrow"/>
      <w:sz w:val="20"/>
      <w:szCs w:val="20"/>
    </w:rPr>
  </w:style>
  <w:style w:type="character" w:customStyle="1" w:styleId="apple-style-span">
    <w:name w:val="apple-style-span"/>
    <w:basedOn w:val="Standardnpsmoodstavce"/>
    <w:rsid w:val="008B0F04"/>
  </w:style>
  <w:style w:type="paragraph" w:styleId="Textpoznpodarou">
    <w:name w:val="footnote text"/>
    <w:aliases w:val="Schriftart: 9 pt,Schriftart: 10 pt,Schriftart: 8 pt,pozn. pod čarou"/>
    <w:basedOn w:val="Nadpis3"/>
    <w:link w:val="TextpoznpodarouChar"/>
    <w:qFormat/>
    <w:rsid w:val="00762A73"/>
    <w:pPr>
      <w:numPr>
        <w:ilvl w:val="3"/>
      </w:numPr>
      <w:outlineLvl w:val="3"/>
    </w:pPr>
    <w:rPr>
      <w:u w:val="single"/>
    </w:rPr>
  </w:style>
  <w:style w:type="character" w:customStyle="1" w:styleId="TextpoznpodarouChar">
    <w:name w:val="Text pozn. pod čarou Char"/>
    <w:aliases w:val="Schriftart: 9 pt Char,Schriftart: 10 pt Char,Schriftart: 8 pt Char,pozn. pod čarou Char"/>
    <w:basedOn w:val="Standardnpsmoodstavce"/>
    <w:link w:val="Textpoznpodarou"/>
    <w:rsid w:val="00762A73"/>
    <w:rPr>
      <w:rFonts w:eastAsia="SimSun" w:cs="Times New Roman"/>
      <w:b/>
      <w:color w:val="ED7D31"/>
      <w:sz w:val="24"/>
      <w:u w:val="single"/>
      <w:lang w:eastAsia="zh-CN"/>
    </w:rPr>
  </w:style>
  <w:style w:type="character" w:styleId="Znakapoznpodarou">
    <w:name w:val="footnote reference"/>
    <w:qFormat/>
    <w:rsid w:val="008B0F04"/>
    <w:rPr>
      <w:rFonts w:ascii="Arial" w:hAnsi="Arial"/>
      <w:dstrike w:val="0"/>
      <w:color w:val="FF0000"/>
      <w:sz w:val="20"/>
      <w:szCs w:val="20"/>
      <w:vertAlign w:val="superscript"/>
    </w:rPr>
  </w:style>
  <w:style w:type="character" w:styleId="Odkaznakoment">
    <w:name w:val="annotation reference"/>
    <w:uiPriority w:val="99"/>
    <w:semiHidden/>
    <w:rsid w:val="008B0F04"/>
    <w:rPr>
      <w:sz w:val="16"/>
      <w:szCs w:val="16"/>
    </w:rPr>
  </w:style>
  <w:style w:type="paragraph" w:styleId="Obsah1">
    <w:name w:val="toc 1"/>
    <w:basedOn w:val="Normln"/>
    <w:next w:val="Normln"/>
    <w:autoRedefine/>
    <w:uiPriority w:val="39"/>
    <w:rsid w:val="000044DB"/>
    <w:pPr>
      <w:tabs>
        <w:tab w:val="left" w:pos="709"/>
        <w:tab w:val="right" w:leader="dot" w:pos="9639"/>
      </w:tabs>
      <w:spacing w:before="60" w:after="60"/>
    </w:pPr>
    <w:rPr>
      <w:rFonts w:ascii="Arial Narrow" w:hAnsi="Arial Narrow" w:cs="Arial"/>
      <w:noProof/>
      <w:sz w:val="20"/>
      <w:szCs w:val="18"/>
      <w:lang w:eastAsia="en-US"/>
    </w:rPr>
  </w:style>
  <w:style w:type="paragraph" w:styleId="Obsah2">
    <w:name w:val="toc 2"/>
    <w:basedOn w:val="Normln"/>
    <w:next w:val="Normln"/>
    <w:autoRedefine/>
    <w:uiPriority w:val="39"/>
    <w:rsid w:val="000044DB"/>
    <w:pPr>
      <w:tabs>
        <w:tab w:val="left" w:pos="880"/>
        <w:tab w:val="right" w:leader="dot" w:pos="9639"/>
      </w:tabs>
      <w:spacing w:before="60" w:after="60" w:line="240" w:lineRule="auto"/>
      <w:ind w:firstLine="284"/>
    </w:pPr>
    <w:rPr>
      <w:rFonts w:ascii="Arial Narrow" w:hAnsi="Arial Narrow"/>
      <w:sz w:val="20"/>
    </w:rPr>
  </w:style>
  <w:style w:type="paragraph" w:styleId="Textkomente">
    <w:name w:val="annotation text"/>
    <w:basedOn w:val="Normln"/>
    <w:link w:val="TextkomenteChar"/>
    <w:uiPriority w:val="99"/>
    <w:semiHidden/>
    <w:rsid w:val="008B0F04"/>
    <w:rPr>
      <w:sz w:val="20"/>
      <w:szCs w:val="20"/>
    </w:rPr>
  </w:style>
  <w:style w:type="character" w:customStyle="1" w:styleId="TextkomenteChar">
    <w:name w:val="Text komentáře Char"/>
    <w:basedOn w:val="Standardnpsmoodstavce"/>
    <w:link w:val="Textkomente"/>
    <w:uiPriority w:val="99"/>
    <w:semiHidden/>
    <w:rsid w:val="008B0F04"/>
    <w:rPr>
      <w:rFonts w:ascii="Arial" w:eastAsia="SimSun" w:hAnsi="Arial" w:cs="Times New Roman"/>
      <w:sz w:val="20"/>
      <w:szCs w:val="20"/>
      <w:lang w:eastAsia="zh-CN"/>
    </w:rPr>
  </w:style>
  <w:style w:type="paragraph" w:styleId="Pedmtkomente">
    <w:name w:val="annotation subject"/>
    <w:basedOn w:val="Textkomente"/>
    <w:next w:val="Textkomente"/>
    <w:link w:val="PedmtkomenteChar"/>
    <w:semiHidden/>
    <w:rsid w:val="008B0F04"/>
    <w:rPr>
      <w:b/>
      <w:bCs/>
    </w:rPr>
  </w:style>
  <w:style w:type="character" w:customStyle="1" w:styleId="PedmtkomenteChar">
    <w:name w:val="Předmět komentáře Char"/>
    <w:basedOn w:val="TextkomenteChar"/>
    <w:link w:val="Pedmtkomente"/>
    <w:semiHidden/>
    <w:rsid w:val="008B0F04"/>
    <w:rPr>
      <w:rFonts w:ascii="Arial" w:eastAsia="SimSun" w:hAnsi="Arial" w:cs="Times New Roman"/>
      <w:b/>
      <w:bCs/>
      <w:sz w:val="20"/>
      <w:szCs w:val="20"/>
      <w:lang w:eastAsia="zh-CN"/>
    </w:rPr>
  </w:style>
  <w:style w:type="paragraph" w:styleId="Textbubliny">
    <w:name w:val="Balloon Text"/>
    <w:basedOn w:val="Normln"/>
    <w:link w:val="TextbublinyChar"/>
    <w:semiHidden/>
    <w:rsid w:val="008B0F04"/>
    <w:rPr>
      <w:rFonts w:ascii="Tahoma" w:hAnsi="Tahoma" w:cs="Tahoma"/>
      <w:sz w:val="16"/>
      <w:szCs w:val="16"/>
    </w:rPr>
  </w:style>
  <w:style w:type="character" w:customStyle="1" w:styleId="TextbublinyChar">
    <w:name w:val="Text bubliny Char"/>
    <w:basedOn w:val="Standardnpsmoodstavce"/>
    <w:link w:val="Textbubliny"/>
    <w:semiHidden/>
    <w:rsid w:val="008B0F04"/>
    <w:rPr>
      <w:rFonts w:ascii="Tahoma" w:eastAsia="SimSun" w:hAnsi="Tahoma" w:cs="Tahoma"/>
      <w:sz w:val="16"/>
      <w:szCs w:val="16"/>
      <w:lang w:eastAsia="zh-CN"/>
    </w:rPr>
  </w:style>
  <w:style w:type="character" w:styleId="Sledovanodkaz">
    <w:name w:val="FollowedHyperlink"/>
    <w:rsid w:val="008B0F04"/>
    <w:rPr>
      <w:color w:val="800080"/>
      <w:u w:val="single"/>
    </w:rPr>
  </w:style>
  <w:style w:type="paragraph" w:styleId="Zkladntext">
    <w:name w:val="Body Text"/>
    <w:basedOn w:val="Normln"/>
    <w:link w:val="ZkladntextChar"/>
    <w:rsid w:val="008B0F04"/>
    <w:pPr>
      <w:spacing w:line="240" w:lineRule="auto"/>
    </w:pPr>
    <w:rPr>
      <w:rFonts w:eastAsia="Times New Roman" w:cs="Arial"/>
      <w:sz w:val="24"/>
      <w:szCs w:val="24"/>
      <w:lang w:eastAsia="cs-CZ"/>
    </w:rPr>
  </w:style>
  <w:style w:type="character" w:customStyle="1" w:styleId="ZkladntextChar">
    <w:name w:val="Základní text Char"/>
    <w:basedOn w:val="Standardnpsmoodstavce"/>
    <w:link w:val="Zkladntext"/>
    <w:rsid w:val="008B0F04"/>
    <w:rPr>
      <w:rFonts w:ascii="Arial" w:eastAsia="Times New Roman" w:hAnsi="Arial" w:cs="Arial"/>
      <w:sz w:val="24"/>
      <w:szCs w:val="24"/>
      <w:lang w:eastAsia="cs-CZ"/>
    </w:rPr>
  </w:style>
  <w:style w:type="character" w:customStyle="1" w:styleId="apple-converted-space">
    <w:name w:val="apple-converted-space"/>
    <w:basedOn w:val="Standardnpsmoodstavce"/>
    <w:rsid w:val="008B0F04"/>
  </w:style>
  <w:style w:type="paragraph" w:customStyle="1" w:styleId="0NORML">
    <w:name w:val="0NORMÁLŃÍ"/>
    <w:basedOn w:val="Normln"/>
    <w:rsid w:val="008B0F04"/>
    <w:pPr>
      <w:spacing w:before="200" w:line="240" w:lineRule="auto"/>
      <w:jc w:val="left"/>
    </w:pPr>
    <w:rPr>
      <w:rFonts w:ascii="Times New Roman" w:eastAsia="Times New Roman" w:hAnsi="Times New Roman"/>
      <w:caps/>
      <w:color w:val="000000"/>
      <w:sz w:val="20"/>
      <w:szCs w:val="24"/>
      <w:lang w:eastAsia="cs-CZ"/>
    </w:rPr>
  </w:style>
  <w:style w:type="paragraph" w:customStyle="1" w:styleId="Styl12NORML12b">
    <w:name w:val="Styl 12NORMÁLŃÍ + 12 b."/>
    <w:basedOn w:val="0NORML"/>
    <w:rsid w:val="008B0F04"/>
    <w:rPr>
      <w:sz w:val="24"/>
    </w:rPr>
  </w:style>
  <w:style w:type="character" w:customStyle="1" w:styleId="Styl12NORML12bChar">
    <w:name w:val="Styl 12NORMÁLŃÍ + 12 b. Char"/>
    <w:rsid w:val="008B0F04"/>
    <w:rPr>
      <w:caps/>
      <w:color w:val="000000"/>
      <w:sz w:val="24"/>
      <w:szCs w:val="24"/>
      <w:lang w:val="cs-CZ" w:eastAsia="cs-CZ" w:bidi="ar-SA"/>
    </w:rPr>
  </w:style>
  <w:style w:type="paragraph" w:styleId="Datum">
    <w:name w:val="Date"/>
    <w:basedOn w:val="Normln"/>
    <w:next w:val="Normln"/>
    <w:link w:val="DatumChar"/>
    <w:rsid w:val="008B0F04"/>
  </w:style>
  <w:style w:type="character" w:customStyle="1" w:styleId="DatumChar">
    <w:name w:val="Datum Char"/>
    <w:basedOn w:val="Standardnpsmoodstavce"/>
    <w:link w:val="Datum"/>
    <w:rsid w:val="008B0F04"/>
    <w:rPr>
      <w:rFonts w:ascii="Arial" w:eastAsia="SimSun" w:hAnsi="Arial" w:cs="Times New Roman"/>
      <w:lang w:eastAsia="zh-CN"/>
    </w:rPr>
  </w:style>
  <w:style w:type="paragraph" w:customStyle="1" w:styleId="xl26">
    <w:name w:val="xl26"/>
    <w:basedOn w:val="Normln"/>
    <w:rsid w:val="008B0F04"/>
    <w:pPr>
      <w:spacing w:before="100" w:beforeAutospacing="1" w:after="100" w:afterAutospacing="1" w:line="240" w:lineRule="auto"/>
      <w:jc w:val="center"/>
    </w:pPr>
    <w:rPr>
      <w:rFonts w:ascii="Arial Narrow" w:eastAsia="Arial Unicode MS" w:hAnsi="Arial Narrow" w:cs="Arial Unicode MS"/>
      <w:lang w:eastAsia="cs-CZ"/>
    </w:rPr>
  </w:style>
  <w:style w:type="paragraph" w:customStyle="1" w:styleId="Default">
    <w:name w:val="Default"/>
    <w:rsid w:val="008B0F04"/>
    <w:pPr>
      <w:autoSpaceDE w:val="0"/>
      <w:autoSpaceDN w:val="0"/>
      <w:adjustRightInd w:val="0"/>
      <w:spacing w:after="0" w:line="240" w:lineRule="auto"/>
    </w:pPr>
    <w:rPr>
      <w:rFonts w:ascii="Arial" w:eastAsia="SimSun" w:hAnsi="Arial" w:cs="Arial"/>
      <w:color w:val="000000"/>
      <w:sz w:val="24"/>
      <w:szCs w:val="24"/>
      <w:lang w:val="en-US" w:eastAsia="zh-CN"/>
    </w:rPr>
  </w:style>
  <w:style w:type="character" w:customStyle="1" w:styleId="NvrhP-Heading1CharChar">
    <w:name w:val="Návrh ÚP - Heading 1 Char Char"/>
    <w:rsid w:val="008B0F04"/>
    <w:rPr>
      <w:rFonts w:ascii="Arial Narrow" w:eastAsia="SimSun" w:hAnsi="Arial Narrow" w:cs="Arial"/>
      <w:b/>
      <w:bCs/>
      <w:kern w:val="32"/>
      <w:sz w:val="32"/>
      <w:szCs w:val="32"/>
      <w:lang w:val="nl-NL" w:eastAsia="zh-CN" w:bidi="ar-SA"/>
    </w:rPr>
  </w:style>
  <w:style w:type="paragraph" w:customStyle="1" w:styleId="CharCharCharCharCharChar">
    <w:name w:val="Char Char Char Char Char Char"/>
    <w:basedOn w:val="Normln"/>
    <w:rsid w:val="008B0F04"/>
    <w:pPr>
      <w:spacing w:after="160" w:line="240" w:lineRule="exact"/>
      <w:jc w:val="left"/>
    </w:pPr>
    <w:rPr>
      <w:rFonts w:ascii="Tahoma" w:eastAsia="Times New Roman" w:hAnsi="Tahoma" w:cs="Tahoma"/>
      <w:sz w:val="20"/>
      <w:szCs w:val="20"/>
      <w:lang w:val="en-US" w:eastAsia="en-US"/>
    </w:rPr>
  </w:style>
  <w:style w:type="paragraph" w:customStyle="1" w:styleId="StyleHeading1">
    <w:name w:val="Style Heading 1"/>
    <w:aliases w:val="Návrh ÚP - Heading 1 + Before:  6 pt After:  6 pt"/>
    <w:basedOn w:val="Nadpis1"/>
    <w:rsid w:val="008B0F04"/>
    <w:pPr>
      <w:spacing w:after="120"/>
    </w:pPr>
    <w:rPr>
      <w:rFonts w:cs="Times New Roman"/>
      <w:szCs w:val="20"/>
    </w:rPr>
  </w:style>
  <w:style w:type="paragraph" w:styleId="Rozloendokumentu">
    <w:name w:val="Document Map"/>
    <w:basedOn w:val="Normln"/>
    <w:link w:val="RozloendokumentuChar"/>
    <w:semiHidden/>
    <w:rsid w:val="008B0F04"/>
    <w:pPr>
      <w:shd w:val="clear" w:color="auto" w:fill="000080"/>
    </w:pPr>
    <w:rPr>
      <w:rFonts w:ascii="Tahoma" w:hAnsi="Tahoma" w:cs="Tahoma"/>
      <w:sz w:val="20"/>
      <w:szCs w:val="20"/>
    </w:rPr>
  </w:style>
  <w:style w:type="character" w:customStyle="1" w:styleId="RozloendokumentuChar">
    <w:name w:val="Rozložení dokumentu Char"/>
    <w:basedOn w:val="Standardnpsmoodstavce"/>
    <w:link w:val="Rozloendokumentu"/>
    <w:semiHidden/>
    <w:rsid w:val="008B0F04"/>
    <w:rPr>
      <w:rFonts w:ascii="Tahoma" w:eastAsia="SimSun" w:hAnsi="Tahoma" w:cs="Tahoma"/>
      <w:sz w:val="20"/>
      <w:szCs w:val="20"/>
      <w:shd w:val="clear" w:color="auto" w:fill="000080"/>
      <w:lang w:eastAsia="zh-CN"/>
    </w:rPr>
  </w:style>
  <w:style w:type="paragraph" w:customStyle="1" w:styleId="UText">
    <w:name w:val="UText"/>
    <w:basedOn w:val="Normln"/>
    <w:rsid w:val="008B0F04"/>
    <w:pPr>
      <w:overflowPunct w:val="0"/>
      <w:autoSpaceDE w:val="0"/>
      <w:autoSpaceDN w:val="0"/>
      <w:adjustRightInd w:val="0"/>
      <w:spacing w:line="240" w:lineRule="auto"/>
      <w:textAlignment w:val="baseline"/>
    </w:pPr>
    <w:rPr>
      <w:rFonts w:ascii="Times New Roman" w:eastAsia="Times New Roman" w:hAnsi="Times New Roman"/>
      <w:sz w:val="24"/>
      <w:szCs w:val="20"/>
      <w:lang w:eastAsia="cs-CZ"/>
    </w:rPr>
  </w:style>
  <w:style w:type="paragraph" w:styleId="Zkladntextodsazen2">
    <w:name w:val="Body Text Indent 2"/>
    <w:basedOn w:val="Normln"/>
    <w:link w:val="Zkladntextodsazen2Char"/>
    <w:rsid w:val="008B0F04"/>
    <w:pPr>
      <w:spacing w:after="120" w:line="480" w:lineRule="auto"/>
      <w:ind w:left="283"/>
    </w:pPr>
  </w:style>
  <w:style w:type="character" w:customStyle="1" w:styleId="Zkladntextodsazen2Char">
    <w:name w:val="Základní text odsazený 2 Char"/>
    <w:basedOn w:val="Standardnpsmoodstavce"/>
    <w:link w:val="Zkladntextodsazen2"/>
    <w:rsid w:val="008B0F04"/>
    <w:rPr>
      <w:rFonts w:ascii="Arial" w:eastAsia="SimSun" w:hAnsi="Arial" w:cs="Times New Roman"/>
      <w:lang w:eastAsia="zh-CN"/>
    </w:rPr>
  </w:style>
  <w:style w:type="paragraph" w:styleId="Zkladntextodsazen">
    <w:name w:val="Body Text Indent"/>
    <w:basedOn w:val="Normln"/>
    <w:link w:val="ZkladntextodsazenChar"/>
    <w:rsid w:val="008B0F04"/>
    <w:pPr>
      <w:spacing w:after="120"/>
      <w:ind w:left="283"/>
    </w:pPr>
  </w:style>
  <w:style w:type="character" w:customStyle="1" w:styleId="ZkladntextodsazenChar">
    <w:name w:val="Základní text odsazený Char"/>
    <w:basedOn w:val="Standardnpsmoodstavce"/>
    <w:link w:val="Zkladntextodsazen"/>
    <w:rsid w:val="008B0F04"/>
    <w:rPr>
      <w:rFonts w:ascii="Arial" w:eastAsia="SimSun" w:hAnsi="Arial" w:cs="Times New Roman"/>
      <w:lang w:eastAsia="zh-CN"/>
    </w:rPr>
  </w:style>
  <w:style w:type="paragraph" w:customStyle="1" w:styleId="CharChar">
    <w:name w:val="Char Char"/>
    <w:basedOn w:val="Normln"/>
    <w:rsid w:val="008B0F04"/>
    <w:pPr>
      <w:spacing w:after="160" w:line="240" w:lineRule="exact"/>
      <w:jc w:val="left"/>
    </w:pPr>
    <w:rPr>
      <w:rFonts w:ascii="Tahoma" w:eastAsia="Times New Roman" w:hAnsi="Tahoma" w:cs="Tahoma"/>
      <w:sz w:val="20"/>
      <w:szCs w:val="20"/>
      <w:lang w:val="en-US" w:eastAsia="en-US"/>
    </w:rPr>
  </w:style>
  <w:style w:type="paragraph" w:customStyle="1" w:styleId="CharChar3">
    <w:name w:val="Char Char3"/>
    <w:basedOn w:val="Normln"/>
    <w:rsid w:val="008B0F04"/>
    <w:pPr>
      <w:spacing w:after="160" w:line="240" w:lineRule="exact"/>
      <w:jc w:val="left"/>
    </w:pPr>
    <w:rPr>
      <w:rFonts w:ascii="Tahoma" w:eastAsia="Times New Roman" w:hAnsi="Tahoma" w:cs="Tahoma"/>
      <w:sz w:val="20"/>
      <w:szCs w:val="20"/>
      <w:lang w:val="en-US" w:eastAsia="en-US"/>
    </w:rPr>
  </w:style>
  <w:style w:type="paragraph" w:customStyle="1" w:styleId="CharChar4">
    <w:name w:val="Char Char4"/>
    <w:basedOn w:val="Normln"/>
    <w:rsid w:val="008B0F04"/>
    <w:pPr>
      <w:spacing w:after="160" w:line="240" w:lineRule="exact"/>
      <w:jc w:val="left"/>
    </w:pPr>
    <w:rPr>
      <w:rFonts w:ascii="Tahoma" w:eastAsia="Times New Roman" w:hAnsi="Tahoma" w:cs="Tahoma"/>
      <w:sz w:val="20"/>
      <w:szCs w:val="20"/>
      <w:lang w:val="en-US" w:eastAsia="en-US"/>
    </w:rPr>
  </w:style>
  <w:style w:type="paragraph" w:customStyle="1" w:styleId="StylPrvndek">
    <w:name w:val="Styl První řádek"/>
    <w:basedOn w:val="Normln"/>
    <w:rsid w:val="008B0F04"/>
    <w:pPr>
      <w:keepLines/>
      <w:spacing w:line="240" w:lineRule="auto"/>
      <w:ind w:firstLine="851"/>
    </w:pPr>
    <w:rPr>
      <w:rFonts w:ascii="Times New Roman" w:eastAsia="Times New Roman" w:hAnsi="Times New Roman"/>
      <w:color w:val="000000"/>
      <w:sz w:val="24"/>
      <w:szCs w:val="24"/>
      <w:lang w:eastAsia="cs-CZ"/>
    </w:rPr>
  </w:style>
  <w:style w:type="character" w:customStyle="1" w:styleId="nvrhp-text0">
    <w:name w:val="nvrhp-text"/>
    <w:rsid w:val="008B0F04"/>
    <w:rPr>
      <w:rFonts w:ascii="Arial Narrow" w:hAnsi="Arial Narrow" w:hint="default"/>
    </w:rPr>
  </w:style>
  <w:style w:type="paragraph" w:customStyle="1" w:styleId="Normlnslovan">
    <w:name w:val="Normální číslovaný"/>
    <w:basedOn w:val="Normln"/>
    <w:rsid w:val="008B0F04"/>
    <w:pPr>
      <w:numPr>
        <w:numId w:val="2"/>
      </w:numPr>
      <w:spacing w:after="240" w:line="240" w:lineRule="auto"/>
    </w:pPr>
    <w:rPr>
      <w:rFonts w:eastAsia="Times New Roman" w:cs="Arial"/>
      <w:sz w:val="20"/>
      <w:szCs w:val="18"/>
      <w:lang w:eastAsia="cs-CZ"/>
    </w:rPr>
  </w:style>
  <w:style w:type="paragraph" w:styleId="Odstavecseseznamem">
    <w:name w:val="List Paragraph"/>
    <w:basedOn w:val="Normln"/>
    <w:link w:val="OdstavecseseznamemChar"/>
    <w:uiPriority w:val="34"/>
    <w:qFormat/>
    <w:rsid w:val="008B0F04"/>
    <w:pPr>
      <w:ind w:left="708"/>
    </w:pPr>
  </w:style>
  <w:style w:type="paragraph" w:styleId="Bezmezer">
    <w:name w:val="No Spacing"/>
    <w:uiPriority w:val="1"/>
    <w:rsid w:val="008B0F04"/>
    <w:pPr>
      <w:spacing w:after="0" w:line="240" w:lineRule="auto"/>
      <w:jc w:val="both"/>
    </w:pPr>
    <w:rPr>
      <w:rFonts w:ascii="Arial" w:eastAsia="SimSun" w:hAnsi="Arial" w:cs="Times New Roman"/>
      <w:lang w:eastAsia="zh-CN"/>
    </w:rPr>
  </w:style>
  <w:style w:type="paragraph" w:customStyle="1" w:styleId="b-pismeno">
    <w:name w:val="b-pismeno"/>
    <w:basedOn w:val="Odstavecseseznamem"/>
    <w:link w:val="b-pismenoChar"/>
    <w:rsid w:val="008B0F04"/>
    <w:pPr>
      <w:numPr>
        <w:numId w:val="3"/>
      </w:numPr>
      <w:tabs>
        <w:tab w:val="left" w:pos="720"/>
      </w:tabs>
      <w:spacing w:before="60" w:line="240" w:lineRule="auto"/>
    </w:pPr>
    <w:rPr>
      <w:rFonts w:ascii="Arial Narrow" w:hAnsi="Arial Narrow"/>
      <w:lang w:eastAsia="en-US"/>
    </w:rPr>
  </w:style>
  <w:style w:type="character" w:customStyle="1" w:styleId="b-pismenoChar">
    <w:name w:val="b-pismeno Char"/>
    <w:link w:val="b-pismeno"/>
    <w:rsid w:val="008B0F04"/>
    <w:rPr>
      <w:rFonts w:ascii="Arial Narrow" w:eastAsia="SimSun" w:hAnsi="Arial Narrow" w:cs="Times New Roman"/>
    </w:rPr>
  </w:style>
  <w:style w:type="paragraph" w:customStyle="1" w:styleId="a-cislo">
    <w:name w:val="a-cislo"/>
    <w:basedOn w:val="Nadpis1"/>
    <w:link w:val="a-cisloChar"/>
    <w:qFormat/>
    <w:rsid w:val="007A66C6"/>
    <w:pPr>
      <w:numPr>
        <w:numId w:val="0"/>
      </w:numPr>
    </w:pPr>
  </w:style>
  <w:style w:type="character" w:customStyle="1" w:styleId="a-cisloChar">
    <w:name w:val="a-cislo Char"/>
    <w:link w:val="a-cislo"/>
    <w:rsid w:val="007A66C6"/>
    <w:rPr>
      <w:rFonts w:eastAsia="SimSun" w:cs="Arial"/>
      <w:b/>
      <w:bCs/>
      <w:color w:val="E36C0A" w:themeColor="accent6" w:themeShade="BF"/>
      <w:spacing w:val="40"/>
      <w:kern w:val="32"/>
      <w:sz w:val="36"/>
      <w:szCs w:val="32"/>
      <w:lang w:val="nl-NL" w:eastAsia="zh-CN"/>
    </w:rPr>
  </w:style>
  <w:style w:type="character" w:customStyle="1" w:styleId="c-podpsmenoChar">
    <w:name w:val="c-podpísmeno Char"/>
    <w:link w:val="c-podpsmeno"/>
    <w:locked/>
    <w:rsid w:val="008B0F04"/>
    <w:rPr>
      <w:rFonts w:ascii="Arial Narrow" w:hAnsi="Arial Narrow"/>
    </w:rPr>
  </w:style>
  <w:style w:type="paragraph" w:customStyle="1" w:styleId="c-podpsmeno">
    <w:name w:val="c-podpísmeno"/>
    <w:basedOn w:val="Normln"/>
    <w:link w:val="c-podpsmenoChar"/>
    <w:rsid w:val="008B0F04"/>
    <w:pPr>
      <w:spacing w:before="60" w:line="240" w:lineRule="auto"/>
      <w:ind w:left="1502" w:hanging="425"/>
    </w:pPr>
    <w:rPr>
      <w:rFonts w:ascii="Arial Narrow" w:eastAsiaTheme="minorHAnsi" w:hAnsi="Arial Narrow" w:cstheme="minorBidi"/>
      <w:lang w:eastAsia="en-US"/>
    </w:rPr>
  </w:style>
  <w:style w:type="character" w:customStyle="1" w:styleId="Text">
    <w:name w:val="Text"/>
    <w:basedOn w:val="Standardnpsmoodstavce"/>
    <w:rsid w:val="008B0F04"/>
    <w:rPr>
      <w:rFonts w:ascii="Arial Narrow" w:eastAsia="SimSun" w:hAnsi="Arial Narrow"/>
      <w:sz w:val="22"/>
      <w:lang w:val="en-US" w:eastAsia="zh-CN"/>
    </w:rPr>
  </w:style>
  <w:style w:type="paragraph" w:styleId="Obsah4">
    <w:name w:val="toc 4"/>
    <w:basedOn w:val="Normln"/>
    <w:next w:val="Normln"/>
    <w:autoRedefine/>
    <w:uiPriority w:val="39"/>
    <w:unhideWhenUsed/>
    <w:rsid w:val="008B0F04"/>
    <w:pPr>
      <w:spacing w:after="100" w:line="276" w:lineRule="auto"/>
      <w:ind w:left="660"/>
      <w:jc w:val="left"/>
    </w:pPr>
    <w:rPr>
      <w:rFonts w:asciiTheme="minorHAnsi" w:eastAsiaTheme="minorEastAsia" w:hAnsiTheme="minorHAnsi" w:cstheme="minorBidi"/>
      <w:lang w:eastAsia="cs-CZ"/>
    </w:rPr>
  </w:style>
  <w:style w:type="paragraph" w:styleId="Obsah5">
    <w:name w:val="toc 5"/>
    <w:basedOn w:val="Normln"/>
    <w:next w:val="Normln"/>
    <w:autoRedefine/>
    <w:uiPriority w:val="39"/>
    <w:unhideWhenUsed/>
    <w:rsid w:val="008B0F04"/>
    <w:pPr>
      <w:spacing w:after="100" w:line="276" w:lineRule="auto"/>
      <w:ind w:left="880"/>
      <w:jc w:val="left"/>
    </w:pPr>
    <w:rPr>
      <w:rFonts w:asciiTheme="minorHAnsi" w:eastAsiaTheme="minorEastAsia" w:hAnsiTheme="minorHAnsi" w:cstheme="minorBidi"/>
      <w:lang w:eastAsia="cs-CZ"/>
    </w:rPr>
  </w:style>
  <w:style w:type="paragraph" w:styleId="Obsah6">
    <w:name w:val="toc 6"/>
    <w:basedOn w:val="Normln"/>
    <w:next w:val="Normln"/>
    <w:autoRedefine/>
    <w:uiPriority w:val="39"/>
    <w:unhideWhenUsed/>
    <w:rsid w:val="008B0F04"/>
    <w:pPr>
      <w:spacing w:after="100" w:line="276" w:lineRule="auto"/>
      <w:ind w:left="1100"/>
      <w:jc w:val="left"/>
    </w:pPr>
    <w:rPr>
      <w:rFonts w:asciiTheme="minorHAnsi" w:eastAsiaTheme="minorEastAsia" w:hAnsiTheme="minorHAnsi" w:cstheme="minorBidi"/>
      <w:lang w:eastAsia="cs-CZ"/>
    </w:rPr>
  </w:style>
  <w:style w:type="paragraph" w:styleId="Obsah7">
    <w:name w:val="toc 7"/>
    <w:basedOn w:val="Normln"/>
    <w:next w:val="Normln"/>
    <w:autoRedefine/>
    <w:uiPriority w:val="39"/>
    <w:unhideWhenUsed/>
    <w:rsid w:val="008B0F04"/>
    <w:pPr>
      <w:spacing w:after="100" w:line="276" w:lineRule="auto"/>
      <w:ind w:left="1320"/>
      <w:jc w:val="left"/>
    </w:pPr>
    <w:rPr>
      <w:rFonts w:asciiTheme="minorHAnsi" w:eastAsiaTheme="minorEastAsia" w:hAnsiTheme="minorHAnsi" w:cstheme="minorBidi"/>
      <w:lang w:eastAsia="cs-CZ"/>
    </w:rPr>
  </w:style>
  <w:style w:type="paragraph" w:styleId="Obsah8">
    <w:name w:val="toc 8"/>
    <w:basedOn w:val="Normln"/>
    <w:next w:val="Normln"/>
    <w:autoRedefine/>
    <w:uiPriority w:val="39"/>
    <w:unhideWhenUsed/>
    <w:rsid w:val="008B0F04"/>
    <w:pPr>
      <w:spacing w:after="100" w:line="276" w:lineRule="auto"/>
      <w:ind w:left="1540"/>
      <w:jc w:val="left"/>
    </w:pPr>
    <w:rPr>
      <w:rFonts w:asciiTheme="minorHAnsi" w:eastAsiaTheme="minorEastAsia" w:hAnsiTheme="minorHAnsi" w:cstheme="minorBidi"/>
      <w:lang w:eastAsia="cs-CZ"/>
    </w:rPr>
  </w:style>
  <w:style w:type="paragraph" w:styleId="Obsah9">
    <w:name w:val="toc 9"/>
    <w:basedOn w:val="Normln"/>
    <w:next w:val="Normln"/>
    <w:autoRedefine/>
    <w:uiPriority w:val="39"/>
    <w:unhideWhenUsed/>
    <w:rsid w:val="008B0F04"/>
    <w:pPr>
      <w:spacing w:after="100" w:line="276" w:lineRule="auto"/>
      <w:ind w:left="1760"/>
      <w:jc w:val="left"/>
    </w:pPr>
    <w:rPr>
      <w:rFonts w:asciiTheme="minorHAnsi" w:eastAsiaTheme="minorEastAsia" w:hAnsiTheme="minorHAnsi" w:cstheme="minorBidi"/>
      <w:lang w:eastAsia="cs-CZ"/>
    </w:rPr>
  </w:style>
  <w:style w:type="paragraph" w:styleId="Nadpisobsahu">
    <w:name w:val="TOC Heading"/>
    <w:basedOn w:val="Nadpis1"/>
    <w:next w:val="Normln"/>
    <w:uiPriority w:val="39"/>
    <w:unhideWhenUsed/>
    <w:qFormat/>
    <w:rsid w:val="00872B29"/>
    <w:pPr>
      <w:keepNext/>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spacing w:val="0"/>
      <w:kern w:val="0"/>
      <w:sz w:val="28"/>
      <w:szCs w:val="28"/>
      <w:lang w:val="cs-CZ" w:eastAsia="cs-CZ"/>
    </w:rPr>
  </w:style>
  <w:style w:type="character" w:customStyle="1" w:styleId="Nadpis4Char">
    <w:name w:val="Nadpis 4 Char"/>
    <w:basedOn w:val="Standardnpsmoodstavce"/>
    <w:link w:val="Nadpis4"/>
    <w:uiPriority w:val="9"/>
    <w:rsid w:val="00A01439"/>
    <w:rPr>
      <w:rFonts w:eastAsia="SimSun" w:cs="Times New Roman"/>
      <w:color w:val="548DD4" w:themeColor="text2" w:themeTint="99"/>
      <w:sz w:val="20"/>
      <w:lang w:eastAsia="zh-CN"/>
    </w:rPr>
  </w:style>
  <w:style w:type="paragraph" w:styleId="Revize">
    <w:name w:val="Revision"/>
    <w:hidden/>
    <w:uiPriority w:val="99"/>
    <w:semiHidden/>
    <w:rsid w:val="00447C43"/>
    <w:pPr>
      <w:spacing w:after="0" w:line="240" w:lineRule="auto"/>
    </w:pPr>
    <w:rPr>
      <w:rFonts w:ascii="Arial" w:eastAsia="SimSun" w:hAnsi="Arial" w:cs="Times New Roman"/>
      <w:lang w:eastAsia="zh-CN"/>
    </w:rPr>
  </w:style>
  <w:style w:type="character" w:customStyle="1" w:styleId="gmail-nvrhp-text">
    <w:name w:val="gmail-nvrhp-text"/>
    <w:basedOn w:val="Standardnpsmoodstavce"/>
    <w:rsid w:val="00C07047"/>
  </w:style>
  <w:style w:type="paragraph" w:styleId="Seznamobrzk">
    <w:name w:val="table of figures"/>
    <w:basedOn w:val="Normln"/>
    <w:next w:val="Normln"/>
    <w:semiHidden/>
    <w:rsid w:val="00622788"/>
    <w:pPr>
      <w:tabs>
        <w:tab w:val="num" w:pos="570"/>
        <w:tab w:val="num" w:pos="1440"/>
      </w:tabs>
      <w:spacing w:line="240" w:lineRule="auto"/>
      <w:ind w:left="570" w:hanging="360"/>
    </w:pPr>
    <w:rPr>
      <w:rFonts w:ascii="Times New Roman" w:eastAsia="Times New Roman" w:hAnsi="Times New Roman"/>
      <w:szCs w:val="24"/>
      <w:lang w:eastAsia="cs-CZ"/>
    </w:rPr>
  </w:style>
  <w:style w:type="character" w:customStyle="1" w:styleId="Nevyeenzmnka1">
    <w:name w:val="Nevyřešená zmínka1"/>
    <w:basedOn w:val="Standardnpsmoodstavce"/>
    <w:uiPriority w:val="99"/>
    <w:semiHidden/>
    <w:unhideWhenUsed/>
    <w:rsid w:val="0074633E"/>
    <w:rPr>
      <w:color w:val="605E5C"/>
      <w:shd w:val="clear" w:color="auto" w:fill="E1DFDD"/>
    </w:rPr>
  </w:style>
  <w:style w:type="paragraph" w:customStyle="1" w:styleId="NvrhP-Heading11">
    <w:name w:val="Návrh ÚP - Heading 11"/>
    <w:basedOn w:val="Normln"/>
    <w:next w:val="Normln"/>
    <w:uiPriority w:val="9"/>
    <w:qFormat/>
    <w:rsid w:val="00C54FD5"/>
    <w:pPr>
      <w:pageBreakBefore/>
      <w:spacing w:before="360" w:after="240" w:line="240" w:lineRule="auto"/>
      <w:ind w:left="737" w:hanging="737"/>
      <w:jc w:val="left"/>
      <w:outlineLvl w:val="0"/>
    </w:pPr>
    <w:rPr>
      <w:rFonts w:asciiTheme="minorHAnsi" w:hAnsiTheme="minorHAnsi" w:cs="Arial"/>
      <w:b/>
      <w:bCs/>
      <w:color w:val="ED7D31"/>
      <w:spacing w:val="40"/>
      <w:kern w:val="32"/>
      <w:sz w:val="36"/>
      <w:szCs w:val="32"/>
      <w:lang w:val="nl-NL"/>
    </w:rPr>
  </w:style>
  <w:style w:type="paragraph" w:customStyle="1" w:styleId="Nadpis21">
    <w:name w:val="Nadpis 21"/>
    <w:basedOn w:val="Normln"/>
    <w:next w:val="Normln"/>
    <w:qFormat/>
    <w:rsid w:val="00C54FD5"/>
    <w:pPr>
      <w:keepNext/>
      <w:spacing w:before="360" w:after="120" w:line="240" w:lineRule="auto"/>
      <w:ind w:left="737" w:hanging="737"/>
      <w:outlineLvl w:val="1"/>
    </w:pPr>
    <w:rPr>
      <w:rFonts w:asciiTheme="minorHAnsi" w:hAnsiTheme="minorHAnsi" w:cs="Arial"/>
      <w:b/>
      <w:bCs/>
      <w:iCs/>
      <w:color w:val="E36C0A"/>
      <w:spacing w:val="20"/>
      <w:sz w:val="28"/>
      <w:szCs w:val="28"/>
    </w:rPr>
  </w:style>
  <w:style w:type="paragraph" w:customStyle="1" w:styleId="Nadpis31">
    <w:name w:val="Nadpis 31"/>
    <w:basedOn w:val="Odstavecseseznamem"/>
    <w:next w:val="Normln"/>
    <w:qFormat/>
    <w:rsid w:val="00C54FD5"/>
    <w:pPr>
      <w:keepNext/>
      <w:spacing w:before="240" w:line="240" w:lineRule="auto"/>
      <w:ind w:left="737" w:hanging="227"/>
      <w:jc w:val="left"/>
      <w:outlineLvl w:val="2"/>
    </w:pPr>
    <w:rPr>
      <w:rFonts w:ascii="Calibri" w:hAnsi="Calibri"/>
      <w:b/>
      <w:color w:val="ED7D31"/>
      <w:sz w:val="24"/>
    </w:rPr>
  </w:style>
  <w:style w:type="paragraph" w:customStyle="1" w:styleId="Obsah41">
    <w:name w:val="Obsah 41"/>
    <w:basedOn w:val="Normln"/>
    <w:next w:val="Normln"/>
    <w:autoRedefine/>
    <w:uiPriority w:val="39"/>
    <w:unhideWhenUsed/>
    <w:rsid w:val="00C54FD5"/>
    <w:pPr>
      <w:spacing w:after="100" w:line="276" w:lineRule="auto"/>
      <w:ind w:left="660"/>
      <w:jc w:val="left"/>
    </w:pPr>
    <w:rPr>
      <w:rFonts w:asciiTheme="minorHAnsi" w:eastAsia="Times New Roman" w:hAnsiTheme="minorHAnsi" w:cstheme="minorBidi"/>
      <w:lang w:eastAsia="cs-CZ"/>
    </w:rPr>
  </w:style>
  <w:style w:type="paragraph" w:customStyle="1" w:styleId="Obsah51">
    <w:name w:val="Obsah 51"/>
    <w:basedOn w:val="Normln"/>
    <w:next w:val="Normln"/>
    <w:autoRedefine/>
    <w:uiPriority w:val="39"/>
    <w:unhideWhenUsed/>
    <w:rsid w:val="00C54FD5"/>
    <w:pPr>
      <w:spacing w:after="100" w:line="276" w:lineRule="auto"/>
      <w:ind w:left="880"/>
      <w:jc w:val="left"/>
    </w:pPr>
    <w:rPr>
      <w:rFonts w:asciiTheme="minorHAnsi" w:eastAsia="Times New Roman" w:hAnsiTheme="minorHAnsi" w:cstheme="minorBidi"/>
      <w:lang w:eastAsia="cs-CZ"/>
    </w:rPr>
  </w:style>
  <w:style w:type="paragraph" w:customStyle="1" w:styleId="Obsah61">
    <w:name w:val="Obsah 61"/>
    <w:basedOn w:val="Normln"/>
    <w:next w:val="Normln"/>
    <w:autoRedefine/>
    <w:uiPriority w:val="39"/>
    <w:unhideWhenUsed/>
    <w:rsid w:val="00C54FD5"/>
    <w:pPr>
      <w:spacing w:after="100" w:line="276" w:lineRule="auto"/>
      <w:ind w:left="1100"/>
      <w:jc w:val="left"/>
    </w:pPr>
    <w:rPr>
      <w:rFonts w:asciiTheme="minorHAnsi" w:eastAsia="Times New Roman" w:hAnsiTheme="minorHAnsi" w:cstheme="minorBidi"/>
      <w:lang w:eastAsia="cs-CZ"/>
    </w:rPr>
  </w:style>
  <w:style w:type="paragraph" w:customStyle="1" w:styleId="Obsah71">
    <w:name w:val="Obsah 71"/>
    <w:basedOn w:val="Normln"/>
    <w:next w:val="Normln"/>
    <w:autoRedefine/>
    <w:uiPriority w:val="39"/>
    <w:unhideWhenUsed/>
    <w:rsid w:val="00C54FD5"/>
    <w:pPr>
      <w:spacing w:after="100" w:line="276" w:lineRule="auto"/>
      <w:ind w:left="1320"/>
      <w:jc w:val="left"/>
    </w:pPr>
    <w:rPr>
      <w:rFonts w:asciiTheme="minorHAnsi" w:eastAsia="Times New Roman" w:hAnsiTheme="minorHAnsi" w:cstheme="minorBidi"/>
      <w:lang w:eastAsia="cs-CZ"/>
    </w:rPr>
  </w:style>
  <w:style w:type="paragraph" w:customStyle="1" w:styleId="Obsah81">
    <w:name w:val="Obsah 81"/>
    <w:basedOn w:val="Normln"/>
    <w:next w:val="Normln"/>
    <w:autoRedefine/>
    <w:uiPriority w:val="39"/>
    <w:unhideWhenUsed/>
    <w:rsid w:val="00C54FD5"/>
    <w:pPr>
      <w:spacing w:after="100" w:line="276" w:lineRule="auto"/>
      <w:ind w:left="1540"/>
      <w:jc w:val="left"/>
    </w:pPr>
    <w:rPr>
      <w:rFonts w:asciiTheme="minorHAnsi" w:eastAsia="Times New Roman" w:hAnsiTheme="minorHAnsi" w:cstheme="minorBidi"/>
      <w:lang w:eastAsia="cs-CZ"/>
    </w:rPr>
  </w:style>
  <w:style w:type="paragraph" w:customStyle="1" w:styleId="Obsah91">
    <w:name w:val="Obsah 91"/>
    <w:basedOn w:val="Normln"/>
    <w:next w:val="Normln"/>
    <w:autoRedefine/>
    <w:uiPriority w:val="39"/>
    <w:unhideWhenUsed/>
    <w:rsid w:val="00C54FD5"/>
    <w:pPr>
      <w:spacing w:after="100" w:line="276" w:lineRule="auto"/>
      <w:ind w:left="1760"/>
      <w:jc w:val="left"/>
    </w:pPr>
    <w:rPr>
      <w:rFonts w:asciiTheme="minorHAnsi" w:eastAsia="Times New Roman" w:hAnsiTheme="minorHAnsi" w:cstheme="minorBidi"/>
      <w:lang w:eastAsia="cs-CZ"/>
    </w:rPr>
  </w:style>
  <w:style w:type="paragraph" w:customStyle="1" w:styleId="Nadpisobsahu1">
    <w:name w:val="Nadpis obsahu1"/>
    <w:basedOn w:val="Nadpis1"/>
    <w:next w:val="Normln"/>
    <w:uiPriority w:val="39"/>
    <w:unhideWhenUsed/>
    <w:qFormat/>
    <w:rsid w:val="00C54FD5"/>
    <w:pPr>
      <w:keepNext/>
      <w:keepLines/>
      <w:pageBreakBefore w:val="0"/>
      <w:numPr>
        <w:numId w:val="0"/>
      </w:numPr>
      <w:spacing w:before="240" w:after="0" w:line="259" w:lineRule="auto"/>
    </w:pPr>
  </w:style>
  <w:style w:type="character" w:customStyle="1" w:styleId="Nadpis1Char1">
    <w:name w:val="Nadpis 1 Char1"/>
    <w:basedOn w:val="Standardnpsmoodstavce"/>
    <w:uiPriority w:val="9"/>
    <w:rsid w:val="00C54FD5"/>
    <w:rPr>
      <w:rFonts w:asciiTheme="majorHAnsi" w:eastAsiaTheme="majorEastAsia" w:hAnsiTheme="majorHAnsi" w:cstheme="majorBidi"/>
      <w:color w:val="365F91" w:themeColor="accent1" w:themeShade="BF"/>
      <w:sz w:val="32"/>
      <w:szCs w:val="32"/>
    </w:rPr>
  </w:style>
  <w:style w:type="character" w:customStyle="1" w:styleId="Nadpis2Char1">
    <w:name w:val="Nadpis 2 Char1"/>
    <w:basedOn w:val="Standardnpsmoodstavce"/>
    <w:uiPriority w:val="9"/>
    <w:semiHidden/>
    <w:rsid w:val="00C54FD5"/>
    <w:rPr>
      <w:rFonts w:asciiTheme="majorHAnsi" w:eastAsiaTheme="majorEastAsia" w:hAnsiTheme="majorHAnsi" w:cstheme="majorBidi"/>
      <w:color w:val="365F91" w:themeColor="accent1" w:themeShade="BF"/>
      <w:sz w:val="26"/>
      <w:szCs w:val="26"/>
    </w:rPr>
  </w:style>
  <w:style w:type="character" w:customStyle="1" w:styleId="Nadpis3Char1">
    <w:name w:val="Nadpis 3 Char1"/>
    <w:basedOn w:val="Standardnpsmoodstavce"/>
    <w:uiPriority w:val="9"/>
    <w:semiHidden/>
    <w:rsid w:val="00C54FD5"/>
    <w:rPr>
      <w:rFonts w:asciiTheme="majorHAnsi" w:eastAsiaTheme="majorEastAsia" w:hAnsiTheme="majorHAnsi" w:cstheme="majorBidi"/>
      <w:color w:val="243F60" w:themeColor="accent1" w:themeShade="7F"/>
      <w:sz w:val="24"/>
      <w:szCs w:val="24"/>
    </w:rPr>
  </w:style>
  <w:style w:type="table" w:customStyle="1" w:styleId="Mkatabulky1">
    <w:name w:val="Mřížka tabulky1"/>
    <w:basedOn w:val="Normlntabulka"/>
    <w:next w:val="Mkatabulky"/>
    <w:uiPriority w:val="39"/>
    <w:rsid w:val="00611D6C"/>
    <w:pPr>
      <w:spacing w:after="0" w:line="255" w:lineRule="exact"/>
      <w:jc w:val="both"/>
    </w:pPr>
    <w:rPr>
      <w:rFonts w:ascii="Times New Roman" w:eastAsia="SimSu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C648FC"/>
    <w:pPr>
      <w:spacing w:before="100" w:beforeAutospacing="1" w:after="100" w:afterAutospacing="1" w:line="240" w:lineRule="auto"/>
      <w:jc w:val="left"/>
    </w:pPr>
    <w:rPr>
      <w:rFonts w:ascii="Times New Roman" w:eastAsia="Times New Roman" w:hAnsi="Times New Roman"/>
      <w:sz w:val="24"/>
      <w:szCs w:val="24"/>
      <w:lang w:eastAsia="en-GB"/>
    </w:rPr>
  </w:style>
  <w:style w:type="character" w:customStyle="1" w:styleId="Nevyeenzmnka10">
    <w:name w:val="Nevyřešená zmínka1"/>
    <w:basedOn w:val="Standardnpsmoodstavce"/>
    <w:uiPriority w:val="99"/>
    <w:semiHidden/>
    <w:unhideWhenUsed/>
    <w:rsid w:val="006E6BBB"/>
    <w:rPr>
      <w:color w:val="605E5C"/>
      <w:shd w:val="clear" w:color="auto" w:fill="E1DFDD"/>
    </w:rPr>
  </w:style>
  <w:style w:type="paragraph" w:customStyle="1" w:styleId="Bullet3">
    <w:name w:val="Bullet 3"/>
    <w:basedOn w:val="Normln"/>
    <w:rsid w:val="0071311B"/>
    <w:pPr>
      <w:numPr>
        <w:numId w:val="7"/>
      </w:numPr>
      <w:spacing w:line="240" w:lineRule="auto"/>
      <w:jc w:val="left"/>
    </w:pPr>
    <w:rPr>
      <w:rFonts w:ascii="Times New Roman" w:eastAsia="Times New Roman" w:hAnsi="Times New Roman"/>
      <w:sz w:val="18"/>
      <w:szCs w:val="20"/>
      <w:lang w:eastAsia="en-US"/>
    </w:rPr>
  </w:style>
  <w:style w:type="character" w:customStyle="1" w:styleId="OdstavecseseznamemChar">
    <w:name w:val="Odstavec se seznamem Char"/>
    <w:basedOn w:val="Standardnpsmoodstavce"/>
    <w:link w:val="Odstavecseseznamem"/>
    <w:uiPriority w:val="1"/>
    <w:rsid w:val="0071311B"/>
    <w:rPr>
      <w:rFonts w:ascii="Arial" w:eastAsia="SimSun" w:hAnsi="Arial" w:cs="Times New Roman"/>
      <w:lang w:eastAsia="zh-CN"/>
    </w:rPr>
  </w:style>
  <w:style w:type="table" w:styleId="Svtltabulkasmkou1">
    <w:name w:val="Grid Table 1 Light"/>
    <w:basedOn w:val="Normlntabulka"/>
    <w:uiPriority w:val="46"/>
    <w:rsid w:val="0071311B"/>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l4">
    <w:name w:val="l4"/>
    <w:basedOn w:val="Normln"/>
    <w:rsid w:val="00C553C9"/>
    <w:pPr>
      <w:spacing w:before="100" w:beforeAutospacing="1" w:after="100" w:afterAutospacing="1" w:line="240" w:lineRule="auto"/>
      <w:jc w:val="left"/>
    </w:pPr>
    <w:rPr>
      <w:rFonts w:ascii="Times New Roman" w:eastAsia="Times New Roman" w:hAnsi="Times New Roman"/>
      <w:sz w:val="24"/>
      <w:szCs w:val="24"/>
      <w:lang w:eastAsia="cs-CZ"/>
    </w:rPr>
  </w:style>
  <w:style w:type="character" w:styleId="PromnnHTML">
    <w:name w:val="HTML Variable"/>
    <w:basedOn w:val="Standardnpsmoodstavce"/>
    <w:uiPriority w:val="99"/>
    <w:semiHidden/>
    <w:unhideWhenUsed/>
    <w:rsid w:val="00C553C9"/>
    <w:rPr>
      <w:i/>
      <w:iCs/>
    </w:rPr>
  </w:style>
  <w:style w:type="paragraph" w:customStyle="1" w:styleId="l3">
    <w:name w:val="l3"/>
    <w:basedOn w:val="Normln"/>
    <w:rsid w:val="00C553C9"/>
    <w:pPr>
      <w:spacing w:before="100" w:beforeAutospacing="1" w:after="100" w:afterAutospacing="1" w:line="240" w:lineRule="auto"/>
      <w:jc w:val="left"/>
    </w:pPr>
    <w:rPr>
      <w:rFonts w:ascii="Times New Roman" w:eastAsia="Times New Roman" w:hAnsi="Times New Roman"/>
      <w:sz w:val="24"/>
      <w:szCs w:val="24"/>
      <w:lang w:eastAsia="cs-CZ"/>
    </w:rPr>
  </w:style>
  <w:style w:type="paragraph" w:customStyle="1" w:styleId="Phodnocen">
    <w:name w:val="ÚP hodnocení"/>
    <w:basedOn w:val="Normln"/>
    <w:link w:val="PhodnocenChar"/>
    <w:qFormat/>
    <w:rsid w:val="00D82183"/>
    <w:pPr>
      <w:autoSpaceDE w:val="0"/>
      <w:autoSpaceDN w:val="0"/>
      <w:adjustRightInd w:val="0"/>
      <w:spacing w:line="240" w:lineRule="auto"/>
    </w:pPr>
    <w:rPr>
      <w:rFonts w:eastAsiaTheme="minorHAnsi" w:cs="TimesNewRomanPSMT"/>
      <w:sz w:val="14"/>
      <w:szCs w:val="14"/>
      <w:lang w:eastAsia="en-US"/>
    </w:rPr>
  </w:style>
  <w:style w:type="character" w:customStyle="1" w:styleId="PhodnocenChar">
    <w:name w:val="ÚP hodnocení Char"/>
    <w:basedOn w:val="Standardnpsmoodstavce"/>
    <w:link w:val="Phodnocen"/>
    <w:rsid w:val="00D82183"/>
    <w:rPr>
      <w:rFonts w:ascii="Arial" w:hAnsi="Arial" w:cs="TimesNewRomanPSMT"/>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445934">
      <w:bodyDiv w:val="1"/>
      <w:marLeft w:val="0"/>
      <w:marRight w:val="0"/>
      <w:marTop w:val="0"/>
      <w:marBottom w:val="0"/>
      <w:divBdr>
        <w:top w:val="none" w:sz="0" w:space="0" w:color="auto"/>
        <w:left w:val="none" w:sz="0" w:space="0" w:color="auto"/>
        <w:bottom w:val="none" w:sz="0" w:space="0" w:color="auto"/>
        <w:right w:val="none" w:sz="0" w:space="0" w:color="auto"/>
      </w:divBdr>
    </w:div>
    <w:div w:id="41642060">
      <w:bodyDiv w:val="1"/>
      <w:marLeft w:val="0"/>
      <w:marRight w:val="0"/>
      <w:marTop w:val="0"/>
      <w:marBottom w:val="0"/>
      <w:divBdr>
        <w:top w:val="none" w:sz="0" w:space="0" w:color="auto"/>
        <w:left w:val="none" w:sz="0" w:space="0" w:color="auto"/>
        <w:bottom w:val="none" w:sz="0" w:space="0" w:color="auto"/>
        <w:right w:val="none" w:sz="0" w:space="0" w:color="auto"/>
      </w:divBdr>
    </w:div>
    <w:div w:id="54398802">
      <w:bodyDiv w:val="1"/>
      <w:marLeft w:val="0"/>
      <w:marRight w:val="0"/>
      <w:marTop w:val="0"/>
      <w:marBottom w:val="0"/>
      <w:divBdr>
        <w:top w:val="none" w:sz="0" w:space="0" w:color="auto"/>
        <w:left w:val="none" w:sz="0" w:space="0" w:color="auto"/>
        <w:bottom w:val="none" w:sz="0" w:space="0" w:color="auto"/>
        <w:right w:val="none" w:sz="0" w:space="0" w:color="auto"/>
      </w:divBdr>
    </w:div>
    <w:div w:id="75127683">
      <w:bodyDiv w:val="1"/>
      <w:marLeft w:val="0"/>
      <w:marRight w:val="0"/>
      <w:marTop w:val="0"/>
      <w:marBottom w:val="0"/>
      <w:divBdr>
        <w:top w:val="none" w:sz="0" w:space="0" w:color="auto"/>
        <w:left w:val="none" w:sz="0" w:space="0" w:color="auto"/>
        <w:bottom w:val="none" w:sz="0" w:space="0" w:color="auto"/>
        <w:right w:val="none" w:sz="0" w:space="0" w:color="auto"/>
      </w:divBdr>
    </w:div>
    <w:div w:id="85537838">
      <w:bodyDiv w:val="1"/>
      <w:marLeft w:val="0"/>
      <w:marRight w:val="0"/>
      <w:marTop w:val="0"/>
      <w:marBottom w:val="0"/>
      <w:divBdr>
        <w:top w:val="none" w:sz="0" w:space="0" w:color="auto"/>
        <w:left w:val="none" w:sz="0" w:space="0" w:color="auto"/>
        <w:bottom w:val="none" w:sz="0" w:space="0" w:color="auto"/>
        <w:right w:val="none" w:sz="0" w:space="0" w:color="auto"/>
      </w:divBdr>
    </w:div>
    <w:div w:id="89743022">
      <w:bodyDiv w:val="1"/>
      <w:marLeft w:val="0"/>
      <w:marRight w:val="0"/>
      <w:marTop w:val="0"/>
      <w:marBottom w:val="0"/>
      <w:divBdr>
        <w:top w:val="none" w:sz="0" w:space="0" w:color="auto"/>
        <w:left w:val="none" w:sz="0" w:space="0" w:color="auto"/>
        <w:bottom w:val="none" w:sz="0" w:space="0" w:color="auto"/>
        <w:right w:val="none" w:sz="0" w:space="0" w:color="auto"/>
      </w:divBdr>
    </w:div>
    <w:div w:id="114371091">
      <w:bodyDiv w:val="1"/>
      <w:marLeft w:val="0"/>
      <w:marRight w:val="0"/>
      <w:marTop w:val="0"/>
      <w:marBottom w:val="0"/>
      <w:divBdr>
        <w:top w:val="none" w:sz="0" w:space="0" w:color="auto"/>
        <w:left w:val="none" w:sz="0" w:space="0" w:color="auto"/>
        <w:bottom w:val="none" w:sz="0" w:space="0" w:color="auto"/>
        <w:right w:val="none" w:sz="0" w:space="0" w:color="auto"/>
      </w:divBdr>
    </w:div>
    <w:div w:id="125465067">
      <w:bodyDiv w:val="1"/>
      <w:marLeft w:val="0"/>
      <w:marRight w:val="0"/>
      <w:marTop w:val="0"/>
      <w:marBottom w:val="0"/>
      <w:divBdr>
        <w:top w:val="none" w:sz="0" w:space="0" w:color="auto"/>
        <w:left w:val="none" w:sz="0" w:space="0" w:color="auto"/>
        <w:bottom w:val="none" w:sz="0" w:space="0" w:color="auto"/>
        <w:right w:val="none" w:sz="0" w:space="0" w:color="auto"/>
      </w:divBdr>
    </w:div>
    <w:div w:id="137695138">
      <w:bodyDiv w:val="1"/>
      <w:marLeft w:val="0"/>
      <w:marRight w:val="0"/>
      <w:marTop w:val="0"/>
      <w:marBottom w:val="0"/>
      <w:divBdr>
        <w:top w:val="none" w:sz="0" w:space="0" w:color="auto"/>
        <w:left w:val="none" w:sz="0" w:space="0" w:color="auto"/>
        <w:bottom w:val="none" w:sz="0" w:space="0" w:color="auto"/>
        <w:right w:val="none" w:sz="0" w:space="0" w:color="auto"/>
      </w:divBdr>
    </w:div>
    <w:div w:id="141309653">
      <w:bodyDiv w:val="1"/>
      <w:marLeft w:val="0"/>
      <w:marRight w:val="0"/>
      <w:marTop w:val="0"/>
      <w:marBottom w:val="0"/>
      <w:divBdr>
        <w:top w:val="none" w:sz="0" w:space="0" w:color="auto"/>
        <w:left w:val="none" w:sz="0" w:space="0" w:color="auto"/>
        <w:bottom w:val="none" w:sz="0" w:space="0" w:color="auto"/>
        <w:right w:val="none" w:sz="0" w:space="0" w:color="auto"/>
      </w:divBdr>
    </w:div>
    <w:div w:id="146434911">
      <w:bodyDiv w:val="1"/>
      <w:marLeft w:val="0"/>
      <w:marRight w:val="0"/>
      <w:marTop w:val="0"/>
      <w:marBottom w:val="0"/>
      <w:divBdr>
        <w:top w:val="none" w:sz="0" w:space="0" w:color="auto"/>
        <w:left w:val="none" w:sz="0" w:space="0" w:color="auto"/>
        <w:bottom w:val="none" w:sz="0" w:space="0" w:color="auto"/>
        <w:right w:val="none" w:sz="0" w:space="0" w:color="auto"/>
      </w:divBdr>
    </w:div>
    <w:div w:id="178862213">
      <w:bodyDiv w:val="1"/>
      <w:marLeft w:val="0"/>
      <w:marRight w:val="0"/>
      <w:marTop w:val="0"/>
      <w:marBottom w:val="0"/>
      <w:divBdr>
        <w:top w:val="none" w:sz="0" w:space="0" w:color="auto"/>
        <w:left w:val="none" w:sz="0" w:space="0" w:color="auto"/>
        <w:bottom w:val="none" w:sz="0" w:space="0" w:color="auto"/>
        <w:right w:val="none" w:sz="0" w:space="0" w:color="auto"/>
      </w:divBdr>
    </w:div>
    <w:div w:id="227350555">
      <w:bodyDiv w:val="1"/>
      <w:marLeft w:val="0"/>
      <w:marRight w:val="0"/>
      <w:marTop w:val="0"/>
      <w:marBottom w:val="0"/>
      <w:divBdr>
        <w:top w:val="none" w:sz="0" w:space="0" w:color="auto"/>
        <w:left w:val="none" w:sz="0" w:space="0" w:color="auto"/>
        <w:bottom w:val="none" w:sz="0" w:space="0" w:color="auto"/>
        <w:right w:val="none" w:sz="0" w:space="0" w:color="auto"/>
      </w:divBdr>
    </w:div>
    <w:div w:id="255677120">
      <w:bodyDiv w:val="1"/>
      <w:marLeft w:val="0"/>
      <w:marRight w:val="0"/>
      <w:marTop w:val="0"/>
      <w:marBottom w:val="0"/>
      <w:divBdr>
        <w:top w:val="none" w:sz="0" w:space="0" w:color="auto"/>
        <w:left w:val="none" w:sz="0" w:space="0" w:color="auto"/>
        <w:bottom w:val="none" w:sz="0" w:space="0" w:color="auto"/>
        <w:right w:val="none" w:sz="0" w:space="0" w:color="auto"/>
      </w:divBdr>
    </w:div>
    <w:div w:id="262106276">
      <w:bodyDiv w:val="1"/>
      <w:marLeft w:val="0"/>
      <w:marRight w:val="0"/>
      <w:marTop w:val="0"/>
      <w:marBottom w:val="0"/>
      <w:divBdr>
        <w:top w:val="none" w:sz="0" w:space="0" w:color="auto"/>
        <w:left w:val="none" w:sz="0" w:space="0" w:color="auto"/>
        <w:bottom w:val="none" w:sz="0" w:space="0" w:color="auto"/>
        <w:right w:val="none" w:sz="0" w:space="0" w:color="auto"/>
      </w:divBdr>
    </w:div>
    <w:div w:id="281225875">
      <w:bodyDiv w:val="1"/>
      <w:marLeft w:val="0"/>
      <w:marRight w:val="0"/>
      <w:marTop w:val="0"/>
      <w:marBottom w:val="0"/>
      <w:divBdr>
        <w:top w:val="none" w:sz="0" w:space="0" w:color="auto"/>
        <w:left w:val="none" w:sz="0" w:space="0" w:color="auto"/>
        <w:bottom w:val="none" w:sz="0" w:space="0" w:color="auto"/>
        <w:right w:val="none" w:sz="0" w:space="0" w:color="auto"/>
      </w:divBdr>
    </w:div>
    <w:div w:id="311064297">
      <w:bodyDiv w:val="1"/>
      <w:marLeft w:val="0"/>
      <w:marRight w:val="0"/>
      <w:marTop w:val="0"/>
      <w:marBottom w:val="0"/>
      <w:divBdr>
        <w:top w:val="none" w:sz="0" w:space="0" w:color="auto"/>
        <w:left w:val="none" w:sz="0" w:space="0" w:color="auto"/>
        <w:bottom w:val="none" w:sz="0" w:space="0" w:color="auto"/>
        <w:right w:val="none" w:sz="0" w:space="0" w:color="auto"/>
      </w:divBdr>
    </w:div>
    <w:div w:id="356388434">
      <w:bodyDiv w:val="1"/>
      <w:marLeft w:val="0"/>
      <w:marRight w:val="0"/>
      <w:marTop w:val="0"/>
      <w:marBottom w:val="0"/>
      <w:divBdr>
        <w:top w:val="none" w:sz="0" w:space="0" w:color="auto"/>
        <w:left w:val="none" w:sz="0" w:space="0" w:color="auto"/>
        <w:bottom w:val="none" w:sz="0" w:space="0" w:color="auto"/>
        <w:right w:val="none" w:sz="0" w:space="0" w:color="auto"/>
      </w:divBdr>
    </w:div>
    <w:div w:id="418139512">
      <w:bodyDiv w:val="1"/>
      <w:marLeft w:val="0"/>
      <w:marRight w:val="0"/>
      <w:marTop w:val="0"/>
      <w:marBottom w:val="0"/>
      <w:divBdr>
        <w:top w:val="none" w:sz="0" w:space="0" w:color="auto"/>
        <w:left w:val="none" w:sz="0" w:space="0" w:color="auto"/>
        <w:bottom w:val="none" w:sz="0" w:space="0" w:color="auto"/>
        <w:right w:val="none" w:sz="0" w:space="0" w:color="auto"/>
      </w:divBdr>
    </w:div>
    <w:div w:id="438066852">
      <w:bodyDiv w:val="1"/>
      <w:marLeft w:val="0"/>
      <w:marRight w:val="0"/>
      <w:marTop w:val="0"/>
      <w:marBottom w:val="0"/>
      <w:divBdr>
        <w:top w:val="none" w:sz="0" w:space="0" w:color="auto"/>
        <w:left w:val="none" w:sz="0" w:space="0" w:color="auto"/>
        <w:bottom w:val="none" w:sz="0" w:space="0" w:color="auto"/>
        <w:right w:val="none" w:sz="0" w:space="0" w:color="auto"/>
      </w:divBdr>
    </w:div>
    <w:div w:id="472799232">
      <w:bodyDiv w:val="1"/>
      <w:marLeft w:val="0"/>
      <w:marRight w:val="0"/>
      <w:marTop w:val="0"/>
      <w:marBottom w:val="0"/>
      <w:divBdr>
        <w:top w:val="none" w:sz="0" w:space="0" w:color="auto"/>
        <w:left w:val="none" w:sz="0" w:space="0" w:color="auto"/>
        <w:bottom w:val="none" w:sz="0" w:space="0" w:color="auto"/>
        <w:right w:val="none" w:sz="0" w:space="0" w:color="auto"/>
      </w:divBdr>
    </w:div>
    <w:div w:id="479612955">
      <w:bodyDiv w:val="1"/>
      <w:marLeft w:val="0"/>
      <w:marRight w:val="0"/>
      <w:marTop w:val="0"/>
      <w:marBottom w:val="0"/>
      <w:divBdr>
        <w:top w:val="none" w:sz="0" w:space="0" w:color="auto"/>
        <w:left w:val="none" w:sz="0" w:space="0" w:color="auto"/>
        <w:bottom w:val="none" w:sz="0" w:space="0" w:color="auto"/>
        <w:right w:val="none" w:sz="0" w:space="0" w:color="auto"/>
      </w:divBdr>
    </w:div>
    <w:div w:id="531378281">
      <w:bodyDiv w:val="1"/>
      <w:marLeft w:val="0"/>
      <w:marRight w:val="0"/>
      <w:marTop w:val="0"/>
      <w:marBottom w:val="0"/>
      <w:divBdr>
        <w:top w:val="none" w:sz="0" w:space="0" w:color="auto"/>
        <w:left w:val="none" w:sz="0" w:space="0" w:color="auto"/>
        <w:bottom w:val="none" w:sz="0" w:space="0" w:color="auto"/>
        <w:right w:val="none" w:sz="0" w:space="0" w:color="auto"/>
      </w:divBdr>
    </w:div>
    <w:div w:id="600648380">
      <w:bodyDiv w:val="1"/>
      <w:marLeft w:val="0"/>
      <w:marRight w:val="0"/>
      <w:marTop w:val="0"/>
      <w:marBottom w:val="0"/>
      <w:divBdr>
        <w:top w:val="none" w:sz="0" w:space="0" w:color="auto"/>
        <w:left w:val="none" w:sz="0" w:space="0" w:color="auto"/>
        <w:bottom w:val="none" w:sz="0" w:space="0" w:color="auto"/>
        <w:right w:val="none" w:sz="0" w:space="0" w:color="auto"/>
      </w:divBdr>
    </w:div>
    <w:div w:id="651758682">
      <w:bodyDiv w:val="1"/>
      <w:marLeft w:val="0"/>
      <w:marRight w:val="0"/>
      <w:marTop w:val="0"/>
      <w:marBottom w:val="0"/>
      <w:divBdr>
        <w:top w:val="none" w:sz="0" w:space="0" w:color="auto"/>
        <w:left w:val="none" w:sz="0" w:space="0" w:color="auto"/>
        <w:bottom w:val="none" w:sz="0" w:space="0" w:color="auto"/>
        <w:right w:val="none" w:sz="0" w:space="0" w:color="auto"/>
      </w:divBdr>
    </w:div>
    <w:div w:id="668289086">
      <w:bodyDiv w:val="1"/>
      <w:marLeft w:val="0"/>
      <w:marRight w:val="0"/>
      <w:marTop w:val="0"/>
      <w:marBottom w:val="0"/>
      <w:divBdr>
        <w:top w:val="none" w:sz="0" w:space="0" w:color="auto"/>
        <w:left w:val="none" w:sz="0" w:space="0" w:color="auto"/>
        <w:bottom w:val="none" w:sz="0" w:space="0" w:color="auto"/>
        <w:right w:val="none" w:sz="0" w:space="0" w:color="auto"/>
      </w:divBdr>
    </w:div>
    <w:div w:id="686492291">
      <w:bodyDiv w:val="1"/>
      <w:marLeft w:val="0"/>
      <w:marRight w:val="0"/>
      <w:marTop w:val="0"/>
      <w:marBottom w:val="0"/>
      <w:divBdr>
        <w:top w:val="none" w:sz="0" w:space="0" w:color="auto"/>
        <w:left w:val="none" w:sz="0" w:space="0" w:color="auto"/>
        <w:bottom w:val="none" w:sz="0" w:space="0" w:color="auto"/>
        <w:right w:val="none" w:sz="0" w:space="0" w:color="auto"/>
      </w:divBdr>
    </w:div>
    <w:div w:id="706108028">
      <w:bodyDiv w:val="1"/>
      <w:marLeft w:val="0"/>
      <w:marRight w:val="0"/>
      <w:marTop w:val="0"/>
      <w:marBottom w:val="0"/>
      <w:divBdr>
        <w:top w:val="none" w:sz="0" w:space="0" w:color="auto"/>
        <w:left w:val="none" w:sz="0" w:space="0" w:color="auto"/>
        <w:bottom w:val="none" w:sz="0" w:space="0" w:color="auto"/>
        <w:right w:val="none" w:sz="0" w:space="0" w:color="auto"/>
      </w:divBdr>
    </w:div>
    <w:div w:id="733435424">
      <w:bodyDiv w:val="1"/>
      <w:marLeft w:val="0"/>
      <w:marRight w:val="0"/>
      <w:marTop w:val="0"/>
      <w:marBottom w:val="0"/>
      <w:divBdr>
        <w:top w:val="none" w:sz="0" w:space="0" w:color="auto"/>
        <w:left w:val="none" w:sz="0" w:space="0" w:color="auto"/>
        <w:bottom w:val="none" w:sz="0" w:space="0" w:color="auto"/>
        <w:right w:val="none" w:sz="0" w:space="0" w:color="auto"/>
      </w:divBdr>
    </w:div>
    <w:div w:id="750125326">
      <w:bodyDiv w:val="1"/>
      <w:marLeft w:val="0"/>
      <w:marRight w:val="0"/>
      <w:marTop w:val="0"/>
      <w:marBottom w:val="0"/>
      <w:divBdr>
        <w:top w:val="none" w:sz="0" w:space="0" w:color="auto"/>
        <w:left w:val="none" w:sz="0" w:space="0" w:color="auto"/>
        <w:bottom w:val="none" w:sz="0" w:space="0" w:color="auto"/>
        <w:right w:val="none" w:sz="0" w:space="0" w:color="auto"/>
      </w:divBdr>
    </w:div>
    <w:div w:id="784690002">
      <w:bodyDiv w:val="1"/>
      <w:marLeft w:val="0"/>
      <w:marRight w:val="0"/>
      <w:marTop w:val="0"/>
      <w:marBottom w:val="0"/>
      <w:divBdr>
        <w:top w:val="none" w:sz="0" w:space="0" w:color="auto"/>
        <w:left w:val="none" w:sz="0" w:space="0" w:color="auto"/>
        <w:bottom w:val="none" w:sz="0" w:space="0" w:color="auto"/>
        <w:right w:val="none" w:sz="0" w:space="0" w:color="auto"/>
      </w:divBdr>
    </w:div>
    <w:div w:id="806435756">
      <w:bodyDiv w:val="1"/>
      <w:marLeft w:val="0"/>
      <w:marRight w:val="0"/>
      <w:marTop w:val="0"/>
      <w:marBottom w:val="0"/>
      <w:divBdr>
        <w:top w:val="none" w:sz="0" w:space="0" w:color="auto"/>
        <w:left w:val="none" w:sz="0" w:space="0" w:color="auto"/>
        <w:bottom w:val="none" w:sz="0" w:space="0" w:color="auto"/>
        <w:right w:val="none" w:sz="0" w:space="0" w:color="auto"/>
      </w:divBdr>
    </w:div>
    <w:div w:id="806700003">
      <w:bodyDiv w:val="1"/>
      <w:marLeft w:val="0"/>
      <w:marRight w:val="0"/>
      <w:marTop w:val="0"/>
      <w:marBottom w:val="0"/>
      <w:divBdr>
        <w:top w:val="none" w:sz="0" w:space="0" w:color="auto"/>
        <w:left w:val="none" w:sz="0" w:space="0" w:color="auto"/>
        <w:bottom w:val="none" w:sz="0" w:space="0" w:color="auto"/>
        <w:right w:val="none" w:sz="0" w:space="0" w:color="auto"/>
      </w:divBdr>
    </w:div>
    <w:div w:id="813332944">
      <w:bodyDiv w:val="1"/>
      <w:marLeft w:val="0"/>
      <w:marRight w:val="0"/>
      <w:marTop w:val="0"/>
      <w:marBottom w:val="0"/>
      <w:divBdr>
        <w:top w:val="none" w:sz="0" w:space="0" w:color="auto"/>
        <w:left w:val="none" w:sz="0" w:space="0" w:color="auto"/>
        <w:bottom w:val="none" w:sz="0" w:space="0" w:color="auto"/>
        <w:right w:val="none" w:sz="0" w:space="0" w:color="auto"/>
      </w:divBdr>
    </w:div>
    <w:div w:id="830681536">
      <w:bodyDiv w:val="1"/>
      <w:marLeft w:val="0"/>
      <w:marRight w:val="0"/>
      <w:marTop w:val="0"/>
      <w:marBottom w:val="0"/>
      <w:divBdr>
        <w:top w:val="none" w:sz="0" w:space="0" w:color="auto"/>
        <w:left w:val="none" w:sz="0" w:space="0" w:color="auto"/>
        <w:bottom w:val="none" w:sz="0" w:space="0" w:color="auto"/>
        <w:right w:val="none" w:sz="0" w:space="0" w:color="auto"/>
      </w:divBdr>
    </w:div>
    <w:div w:id="834030397">
      <w:bodyDiv w:val="1"/>
      <w:marLeft w:val="0"/>
      <w:marRight w:val="0"/>
      <w:marTop w:val="0"/>
      <w:marBottom w:val="0"/>
      <w:divBdr>
        <w:top w:val="none" w:sz="0" w:space="0" w:color="auto"/>
        <w:left w:val="none" w:sz="0" w:space="0" w:color="auto"/>
        <w:bottom w:val="none" w:sz="0" w:space="0" w:color="auto"/>
        <w:right w:val="none" w:sz="0" w:space="0" w:color="auto"/>
      </w:divBdr>
    </w:div>
    <w:div w:id="851994037">
      <w:bodyDiv w:val="1"/>
      <w:marLeft w:val="0"/>
      <w:marRight w:val="0"/>
      <w:marTop w:val="0"/>
      <w:marBottom w:val="0"/>
      <w:divBdr>
        <w:top w:val="none" w:sz="0" w:space="0" w:color="auto"/>
        <w:left w:val="none" w:sz="0" w:space="0" w:color="auto"/>
        <w:bottom w:val="none" w:sz="0" w:space="0" w:color="auto"/>
        <w:right w:val="none" w:sz="0" w:space="0" w:color="auto"/>
      </w:divBdr>
    </w:div>
    <w:div w:id="855735251">
      <w:bodyDiv w:val="1"/>
      <w:marLeft w:val="0"/>
      <w:marRight w:val="0"/>
      <w:marTop w:val="0"/>
      <w:marBottom w:val="0"/>
      <w:divBdr>
        <w:top w:val="none" w:sz="0" w:space="0" w:color="auto"/>
        <w:left w:val="none" w:sz="0" w:space="0" w:color="auto"/>
        <w:bottom w:val="none" w:sz="0" w:space="0" w:color="auto"/>
        <w:right w:val="none" w:sz="0" w:space="0" w:color="auto"/>
      </w:divBdr>
    </w:div>
    <w:div w:id="875773200">
      <w:bodyDiv w:val="1"/>
      <w:marLeft w:val="0"/>
      <w:marRight w:val="0"/>
      <w:marTop w:val="0"/>
      <w:marBottom w:val="0"/>
      <w:divBdr>
        <w:top w:val="none" w:sz="0" w:space="0" w:color="auto"/>
        <w:left w:val="none" w:sz="0" w:space="0" w:color="auto"/>
        <w:bottom w:val="none" w:sz="0" w:space="0" w:color="auto"/>
        <w:right w:val="none" w:sz="0" w:space="0" w:color="auto"/>
      </w:divBdr>
    </w:div>
    <w:div w:id="886188802">
      <w:bodyDiv w:val="1"/>
      <w:marLeft w:val="0"/>
      <w:marRight w:val="0"/>
      <w:marTop w:val="0"/>
      <w:marBottom w:val="0"/>
      <w:divBdr>
        <w:top w:val="none" w:sz="0" w:space="0" w:color="auto"/>
        <w:left w:val="none" w:sz="0" w:space="0" w:color="auto"/>
        <w:bottom w:val="none" w:sz="0" w:space="0" w:color="auto"/>
        <w:right w:val="none" w:sz="0" w:space="0" w:color="auto"/>
      </w:divBdr>
    </w:div>
    <w:div w:id="916787534">
      <w:bodyDiv w:val="1"/>
      <w:marLeft w:val="0"/>
      <w:marRight w:val="0"/>
      <w:marTop w:val="0"/>
      <w:marBottom w:val="0"/>
      <w:divBdr>
        <w:top w:val="none" w:sz="0" w:space="0" w:color="auto"/>
        <w:left w:val="none" w:sz="0" w:space="0" w:color="auto"/>
        <w:bottom w:val="none" w:sz="0" w:space="0" w:color="auto"/>
        <w:right w:val="none" w:sz="0" w:space="0" w:color="auto"/>
      </w:divBdr>
    </w:div>
    <w:div w:id="1025519262">
      <w:bodyDiv w:val="1"/>
      <w:marLeft w:val="0"/>
      <w:marRight w:val="0"/>
      <w:marTop w:val="0"/>
      <w:marBottom w:val="0"/>
      <w:divBdr>
        <w:top w:val="none" w:sz="0" w:space="0" w:color="auto"/>
        <w:left w:val="none" w:sz="0" w:space="0" w:color="auto"/>
        <w:bottom w:val="none" w:sz="0" w:space="0" w:color="auto"/>
        <w:right w:val="none" w:sz="0" w:space="0" w:color="auto"/>
      </w:divBdr>
    </w:div>
    <w:div w:id="1040327390">
      <w:bodyDiv w:val="1"/>
      <w:marLeft w:val="0"/>
      <w:marRight w:val="0"/>
      <w:marTop w:val="0"/>
      <w:marBottom w:val="0"/>
      <w:divBdr>
        <w:top w:val="none" w:sz="0" w:space="0" w:color="auto"/>
        <w:left w:val="none" w:sz="0" w:space="0" w:color="auto"/>
        <w:bottom w:val="none" w:sz="0" w:space="0" w:color="auto"/>
        <w:right w:val="none" w:sz="0" w:space="0" w:color="auto"/>
      </w:divBdr>
    </w:div>
    <w:div w:id="1100830029">
      <w:bodyDiv w:val="1"/>
      <w:marLeft w:val="0"/>
      <w:marRight w:val="0"/>
      <w:marTop w:val="0"/>
      <w:marBottom w:val="0"/>
      <w:divBdr>
        <w:top w:val="none" w:sz="0" w:space="0" w:color="auto"/>
        <w:left w:val="none" w:sz="0" w:space="0" w:color="auto"/>
        <w:bottom w:val="none" w:sz="0" w:space="0" w:color="auto"/>
        <w:right w:val="none" w:sz="0" w:space="0" w:color="auto"/>
      </w:divBdr>
    </w:div>
    <w:div w:id="1107893321">
      <w:bodyDiv w:val="1"/>
      <w:marLeft w:val="0"/>
      <w:marRight w:val="0"/>
      <w:marTop w:val="0"/>
      <w:marBottom w:val="0"/>
      <w:divBdr>
        <w:top w:val="none" w:sz="0" w:space="0" w:color="auto"/>
        <w:left w:val="none" w:sz="0" w:space="0" w:color="auto"/>
        <w:bottom w:val="none" w:sz="0" w:space="0" w:color="auto"/>
        <w:right w:val="none" w:sz="0" w:space="0" w:color="auto"/>
      </w:divBdr>
    </w:div>
    <w:div w:id="1109545143">
      <w:bodyDiv w:val="1"/>
      <w:marLeft w:val="0"/>
      <w:marRight w:val="0"/>
      <w:marTop w:val="0"/>
      <w:marBottom w:val="0"/>
      <w:divBdr>
        <w:top w:val="none" w:sz="0" w:space="0" w:color="auto"/>
        <w:left w:val="none" w:sz="0" w:space="0" w:color="auto"/>
        <w:bottom w:val="none" w:sz="0" w:space="0" w:color="auto"/>
        <w:right w:val="none" w:sz="0" w:space="0" w:color="auto"/>
      </w:divBdr>
    </w:div>
    <w:div w:id="1119836855">
      <w:bodyDiv w:val="1"/>
      <w:marLeft w:val="0"/>
      <w:marRight w:val="0"/>
      <w:marTop w:val="0"/>
      <w:marBottom w:val="0"/>
      <w:divBdr>
        <w:top w:val="none" w:sz="0" w:space="0" w:color="auto"/>
        <w:left w:val="none" w:sz="0" w:space="0" w:color="auto"/>
        <w:bottom w:val="none" w:sz="0" w:space="0" w:color="auto"/>
        <w:right w:val="none" w:sz="0" w:space="0" w:color="auto"/>
      </w:divBdr>
    </w:div>
    <w:div w:id="1125386038">
      <w:bodyDiv w:val="1"/>
      <w:marLeft w:val="0"/>
      <w:marRight w:val="0"/>
      <w:marTop w:val="0"/>
      <w:marBottom w:val="0"/>
      <w:divBdr>
        <w:top w:val="none" w:sz="0" w:space="0" w:color="auto"/>
        <w:left w:val="none" w:sz="0" w:space="0" w:color="auto"/>
        <w:bottom w:val="none" w:sz="0" w:space="0" w:color="auto"/>
        <w:right w:val="none" w:sz="0" w:space="0" w:color="auto"/>
      </w:divBdr>
    </w:div>
    <w:div w:id="1129856603">
      <w:bodyDiv w:val="1"/>
      <w:marLeft w:val="0"/>
      <w:marRight w:val="0"/>
      <w:marTop w:val="0"/>
      <w:marBottom w:val="0"/>
      <w:divBdr>
        <w:top w:val="none" w:sz="0" w:space="0" w:color="auto"/>
        <w:left w:val="none" w:sz="0" w:space="0" w:color="auto"/>
        <w:bottom w:val="none" w:sz="0" w:space="0" w:color="auto"/>
        <w:right w:val="none" w:sz="0" w:space="0" w:color="auto"/>
      </w:divBdr>
    </w:div>
    <w:div w:id="1173375809">
      <w:bodyDiv w:val="1"/>
      <w:marLeft w:val="0"/>
      <w:marRight w:val="0"/>
      <w:marTop w:val="0"/>
      <w:marBottom w:val="0"/>
      <w:divBdr>
        <w:top w:val="none" w:sz="0" w:space="0" w:color="auto"/>
        <w:left w:val="none" w:sz="0" w:space="0" w:color="auto"/>
        <w:bottom w:val="none" w:sz="0" w:space="0" w:color="auto"/>
        <w:right w:val="none" w:sz="0" w:space="0" w:color="auto"/>
      </w:divBdr>
    </w:div>
    <w:div w:id="1204058053">
      <w:bodyDiv w:val="1"/>
      <w:marLeft w:val="0"/>
      <w:marRight w:val="0"/>
      <w:marTop w:val="0"/>
      <w:marBottom w:val="0"/>
      <w:divBdr>
        <w:top w:val="none" w:sz="0" w:space="0" w:color="auto"/>
        <w:left w:val="none" w:sz="0" w:space="0" w:color="auto"/>
        <w:bottom w:val="none" w:sz="0" w:space="0" w:color="auto"/>
        <w:right w:val="none" w:sz="0" w:space="0" w:color="auto"/>
      </w:divBdr>
    </w:div>
    <w:div w:id="1237326143">
      <w:bodyDiv w:val="1"/>
      <w:marLeft w:val="0"/>
      <w:marRight w:val="0"/>
      <w:marTop w:val="0"/>
      <w:marBottom w:val="0"/>
      <w:divBdr>
        <w:top w:val="none" w:sz="0" w:space="0" w:color="auto"/>
        <w:left w:val="none" w:sz="0" w:space="0" w:color="auto"/>
        <w:bottom w:val="none" w:sz="0" w:space="0" w:color="auto"/>
        <w:right w:val="none" w:sz="0" w:space="0" w:color="auto"/>
      </w:divBdr>
    </w:div>
    <w:div w:id="1240480836">
      <w:bodyDiv w:val="1"/>
      <w:marLeft w:val="0"/>
      <w:marRight w:val="0"/>
      <w:marTop w:val="0"/>
      <w:marBottom w:val="0"/>
      <w:divBdr>
        <w:top w:val="none" w:sz="0" w:space="0" w:color="auto"/>
        <w:left w:val="none" w:sz="0" w:space="0" w:color="auto"/>
        <w:bottom w:val="none" w:sz="0" w:space="0" w:color="auto"/>
        <w:right w:val="none" w:sz="0" w:space="0" w:color="auto"/>
      </w:divBdr>
    </w:div>
    <w:div w:id="1269195880">
      <w:bodyDiv w:val="1"/>
      <w:marLeft w:val="0"/>
      <w:marRight w:val="0"/>
      <w:marTop w:val="0"/>
      <w:marBottom w:val="0"/>
      <w:divBdr>
        <w:top w:val="none" w:sz="0" w:space="0" w:color="auto"/>
        <w:left w:val="none" w:sz="0" w:space="0" w:color="auto"/>
        <w:bottom w:val="none" w:sz="0" w:space="0" w:color="auto"/>
        <w:right w:val="none" w:sz="0" w:space="0" w:color="auto"/>
      </w:divBdr>
    </w:div>
    <w:div w:id="1287158163">
      <w:bodyDiv w:val="1"/>
      <w:marLeft w:val="0"/>
      <w:marRight w:val="0"/>
      <w:marTop w:val="0"/>
      <w:marBottom w:val="0"/>
      <w:divBdr>
        <w:top w:val="none" w:sz="0" w:space="0" w:color="auto"/>
        <w:left w:val="none" w:sz="0" w:space="0" w:color="auto"/>
        <w:bottom w:val="none" w:sz="0" w:space="0" w:color="auto"/>
        <w:right w:val="none" w:sz="0" w:space="0" w:color="auto"/>
      </w:divBdr>
    </w:div>
    <w:div w:id="1294025216">
      <w:bodyDiv w:val="1"/>
      <w:marLeft w:val="0"/>
      <w:marRight w:val="0"/>
      <w:marTop w:val="0"/>
      <w:marBottom w:val="0"/>
      <w:divBdr>
        <w:top w:val="none" w:sz="0" w:space="0" w:color="auto"/>
        <w:left w:val="none" w:sz="0" w:space="0" w:color="auto"/>
        <w:bottom w:val="none" w:sz="0" w:space="0" w:color="auto"/>
        <w:right w:val="none" w:sz="0" w:space="0" w:color="auto"/>
      </w:divBdr>
    </w:div>
    <w:div w:id="1318148538">
      <w:bodyDiv w:val="1"/>
      <w:marLeft w:val="0"/>
      <w:marRight w:val="0"/>
      <w:marTop w:val="0"/>
      <w:marBottom w:val="0"/>
      <w:divBdr>
        <w:top w:val="none" w:sz="0" w:space="0" w:color="auto"/>
        <w:left w:val="none" w:sz="0" w:space="0" w:color="auto"/>
        <w:bottom w:val="none" w:sz="0" w:space="0" w:color="auto"/>
        <w:right w:val="none" w:sz="0" w:space="0" w:color="auto"/>
      </w:divBdr>
    </w:div>
    <w:div w:id="1331182281">
      <w:bodyDiv w:val="1"/>
      <w:marLeft w:val="0"/>
      <w:marRight w:val="0"/>
      <w:marTop w:val="0"/>
      <w:marBottom w:val="0"/>
      <w:divBdr>
        <w:top w:val="none" w:sz="0" w:space="0" w:color="auto"/>
        <w:left w:val="none" w:sz="0" w:space="0" w:color="auto"/>
        <w:bottom w:val="none" w:sz="0" w:space="0" w:color="auto"/>
        <w:right w:val="none" w:sz="0" w:space="0" w:color="auto"/>
      </w:divBdr>
    </w:div>
    <w:div w:id="1347712568">
      <w:bodyDiv w:val="1"/>
      <w:marLeft w:val="0"/>
      <w:marRight w:val="0"/>
      <w:marTop w:val="0"/>
      <w:marBottom w:val="0"/>
      <w:divBdr>
        <w:top w:val="none" w:sz="0" w:space="0" w:color="auto"/>
        <w:left w:val="none" w:sz="0" w:space="0" w:color="auto"/>
        <w:bottom w:val="none" w:sz="0" w:space="0" w:color="auto"/>
        <w:right w:val="none" w:sz="0" w:space="0" w:color="auto"/>
      </w:divBdr>
    </w:div>
    <w:div w:id="1353216628">
      <w:bodyDiv w:val="1"/>
      <w:marLeft w:val="0"/>
      <w:marRight w:val="0"/>
      <w:marTop w:val="0"/>
      <w:marBottom w:val="0"/>
      <w:divBdr>
        <w:top w:val="none" w:sz="0" w:space="0" w:color="auto"/>
        <w:left w:val="none" w:sz="0" w:space="0" w:color="auto"/>
        <w:bottom w:val="none" w:sz="0" w:space="0" w:color="auto"/>
        <w:right w:val="none" w:sz="0" w:space="0" w:color="auto"/>
      </w:divBdr>
    </w:div>
    <w:div w:id="1359699906">
      <w:bodyDiv w:val="1"/>
      <w:marLeft w:val="0"/>
      <w:marRight w:val="0"/>
      <w:marTop w:val="0"/>
      <w:marBottom w:val="0"/>
      <w:divBdr>
        <w:top w:val="none" w:sz="0" w:space="0" w:color="auto"/>
        <w:left w:val="none" w:sz="0" w:space="0" w:color="auto"/>
        <w:bottom w:val="none" w:sz="0" w:space="0" w:color="auto"/>
        <w:right w:val="none" w:sz="0" w:space="0" w:color="auto"/>
      </w:divBdr>
    </w:div>
    <w:div w:id="1375305316">
      <w:bodyDiv w:val="1"/>
      <w:marLeft w:val="0"/>
      <w:marRight w:val="0"/>
      <w:marTop w:val="0"/>
      <w:marBottom w:val="0"/>
      <w:divBdr>
        <w:top w:val="none" w:sz="0" w:space="0" w:color="auto"/>
        <w:left w:val="none" w:sz="0" w:space="0" w:color="auto"/>
        <w:bottom w:val="none" w:sz="0" w:space="0" w:color="auto"/>
        <w:right w:val="none" w:sz="0" w:space="0" w:color="auto"/>
      </w:divBdr>
    </w:div>
    <w:div w:id="1427924568">
      <w:bodyDiv w:val="1"/>
      <w:marLeft w:val="0"/>
      <w:marRight w:val="0"/>
      <w:marTop w:val="0"/>
      <w:marBottom w:val="0"/>
      <w:divBdr>
        <w:top w:val="none" w:sz="0" w:space="0" w:color="auto"/>
        <w:left w:val="none" w:sz="0" w:space="0" w:color="auto"/>
        <w:bottom w:val="none" w:sz="0" w:space="0" w:color="auto"/>
        <w:right w:val="none" w:sz="0" w:space="0" w:color="auto"/>
      </w:divBdr>
    </w:div>
    <w:div w:id="1445540339">
      <w:bodyDiv w:val="1"/>
      <w:marLeft w:val="0"/>
      <w:marRight w:val="0"/>
      <w:marTop w:val="0"/>
      <w:marBottom w:val="0"/>
      <w:divBdr>
        <w:top w:val="none" w:sz="0" w:space="0" w:color="auto"/>
        <w:left w:val="none" w:sz="0" w:space="0" w:color="auto"/>
        <w:bottom w:val="none" w:sz="0" w:space="0" w:color="auto"/>
        <w:right w:val="none" w:sz="0" w:space="0" w:color="auto"/>
      </w:divBdr>
    </w:div>
    <w:div w:id="1453481258">
      <w:bodyDiv w:val="1"/>
      <w:marLeft w:val="0"/>
      <w:marRight w:val="0"/>
      <w:marTop w:val="0"/>
      <w:marBottom w:val="0"/>
      <w:divBdr>
        <w:top w:val="none" w:sz="0" w:space="0" w:color="auto"/>
        <w:left w:val="none" w:sz="0" w:space="0" w:color="auto"/>
        <w:bottom w:val="none" w:sz="0" w:space="0" w:color="auto"/>
        <w:right w:val="none" w:sz="0" w:space="0" w:color="auto"/>
      </w:divBdr>
    </w:div>
    <w:div w:id="1472360309">
      <w:bodyDiv w:val="1"/>
      <w:marLeft w:val="0"/>
      <w:marRight w:val="0"/>
      <w:marTop w:val="0"/>
      <w:marBottom w:val="0"/>
      <w:divBdr>
        <w:top w:val="none" w:sz="0" w:space="0" w:color="auto"/>
        <w:left w:val="none" w:sz="0" w:space="0" w:color="auto"/>
        <w:bottom w:val="none" w:sz="0" w:space="0" w:color="auto"/>
        <w:right w:val="none" w:sz="0" w:space="0" w:color="auto"/>
      </w:divBdr>
    </w:div>
    <w:div w:id="1497577063">
      <w:bodyDiv w:val="1"/>
      <w:marLeft w:val="0"/>
      <w:marRight w:val="0"/>
      <w:marTop w:val="0"/>
      <w:marBottom w:val="0"/>
      <w:divBdr>
        <w:top w:val="none" w:sz="0" w:space="0" w:color="auto"/>
        <w:left w:val="none" w:sz="0" w:space="0" w:color="auto"/>
        <w:bottom w:val="none" w:sz="0" w:space="0" w:color="auto"/>
        <w:right w:val="none" w:sz="0" w:space="0" w:color="auto"/>
      </w:divBdr>
    </w:div>
    <w:div w:id="1544175930">
      <w:bodyDiv w:val="1"/>
      <w:marLeft w:val="0"/>
      <w:marRight w:val="0"/>
      <w:marTop w:val="0"/>
      <w:marBottom w:val="0"/>
      <w:divBdr>
        <w:top w:val="none" w:sz="0" w:space="0" w:color="auto"/>
        <w:left w:val="none" w:sz="0" w:space="0" w:color="auto"/>
        <w:bottom w:val="none" w:sz="0" w:space="0" w:color="auto"/>
        <w:right w:val="none" w:sz="0" w:space="0" w:color="auto"/>
      </w:divBdr>
    </w:div>
    <w:div w:id="1548956607">
      <w:bodyDiv w:val="1"/>
      <w:marLeft w:val="0"/>
      <w:marRight w:val="0"/>
      <w:marTop w:val="0"/>
      <w:marBottom w:val="0"/>
      <w:divBdr>
        <w:top w:val="none" w:sz="0" w:space="0" w:color="auto"/>
        <w:left w:val="none" w:sz="0" w:space="0" w:color="auto"/>
        <w:bottom w:val="none" w:sz="0" w:space="0" w:color="auto"/>
        <w:right w:val="none" w:sz="0" w:space="0" w:color="auto"/>
      </w:divBdr>
    </w:div>
    <w:div w:id="1559515001">
      <w:bodyDiv w:val="1"/>
      <w:marLeft w:val="0"/>
      <w:marRight w:val="0"/>
      <w:marTop w:val="0"/>
      <w:marBottom w:val="0"/>
      <w:divBdr>
        <w:top w:val="none" w:sz="0" w:space="0" w:color="auto"/>
        <w:left w:val="none" w:sz="0" w:space="0" w:color="auto"/>
        <w:bottom w:val="none" w:sz="0" w:space="0" w:color="auto"/>
        <w:right w:val="none" w:sz="0" w:space="0" w:color="auto"/>
      </w:divBdr>
    </w:div>
    <w:div w:id="1581017584">
      <w:bodyDiv w:val="1"/>
      <w:marLeft w:val="0"/>
      <w:marRight w:val="0"/>
      <w:marTop w:val="0"/>
      <w:marBottom w:val="0"/>
      <w:divBdr>
        <w:top w:val="none" w:sz="0" w:space="0" w:color="auto"/>
        <w:left w:val="none" w:sz="0" w:space="0" w:color="auto"/>
        <w:bottom w:val="none" w:sz="0" w:space="0" w:color="auto"/>
        <w:right w:val="none" w:sz="0" w:space="0" w:color="auto"/>
      </w:divBdr>
    </w:div>
    <w:div w:id="1585993208">
      <w:bodyDiv w:val="1"/>
      <w:marLeft w:val="0"/>
      <w:marRight w:val="0"/>
      <w:marTop w:val="0"/>
      <w:marBottom w:val="0"/>
      <w:divBdr>
        <w:top w:val="none" w:sz="0" w:space="0" w:color="auto"/>
        <w:left w:val="none" w:sz="0" w:space="0" w:color="auto"/>
        <w:bottom w:val="none" w:sz="0" w:space="0" w:color="auto"/>
        <w:right w:val="none" w:sz="0" w:space="0" w:color="auto"/>
      </w:divBdr>
    </w:div>
    <w:div w:id="1621376259">
      <w:bodyDiv w:val="1"/>
      <w:marLeft w:val="0"/>
      <w:marRight w:val="0"/>
      <w:marTop w:val="0"/>
      <w:marBottom w:val="0"/>
      <w:divBdr>
        <w:top w:val="none" w:sz="0" w:space="0" w:color="auto"/>
        <w:left w:val="none" w:sz="0" w:space="0" w:color="auto"/>
        <w:bottom w:val="none" w:sz="0" w:space="0" w:color="auto"/>
        <w:right w:val="none" w:sz="0" w:space="0" w:color="auto"/>
      </w:divBdr>
    </w:div>
    <w:div w:id="1644891958">
      <w:bodyDiv w:val="1"/>
      <w:marLeft w:val="0"/>
      <w:marRight w:val="0"/>
      <w:marTop w:val="0"/>
      <w:marBottom w:val="0"/>
      <w:divBdr>
        <w:top w:val="none" w:sz="0" w:space="0" w:color="auto"/>
        <w:left w:val="none" w:sz="0" w:space="0" w:color="auto"/>
        <w:bottom w:val="none" w:sz="0" w:space="0" w:color="auto"/>
        <w:right w:val="none" w:sz="0" w:space="0" w:color="auto"/>
      </w:divBdr>
    </w:div>
    <w:div w:id="1648053272">
      <w:bodyDiv w:val="1"/>
      <w:marLeft w:val="0"/>
      <w:marRight w:val="0"/>
      <w:marTop w:val="0"/>
      <w:marBottom w:val="0"/>
      <w:divBdr>
        <w:top w:val="none" w:sz="0" w:space="0" w:color="auto"/>
        <w:left w:val="none" w:sz="0" w:space="0" w:color="auto"/>
        <w:bottom w:val="none" w:sz="0" w:space="0" w:color="auto"/>
        <w:right w:val="none" w:sz="0" w:space="0" w:color="auto"/>
      </w:divBdr>
    </w:div>
    <w:div w:id="1710568704">
      <w:bodyDiv w:val="1"/>
      <w:marLeft w:val="0"/>
      <w:marRight w:val="0"/>
      <w:marTop w:val="0"/>
      <w:marBottom w:val="0"/>
      <w:divBdr>
        <w:top w:val="none" w:sz="0" w:space="0" w:color="auto"/>
        <w:left w:val="none" w:sz="0" w:space="0" w:color="auto"/>
        <w:bottom w:val="none" w:sz="0" w:space="0" w:color="auto"/>
        <w:right w:val="none" w:sz="0" w:space="0" w:color="auto"/>
      </w:divBdr>
    </w:div>
    <w:div w:id="1722241658">
      <w:bodyDiv w:val="1"/>
      <w:marLeft w:val="0"/>
      <w:marRight w:val="0"/>
      <w:marTop w:val="0"/>
      <w:marBottom w:val="0"/>
      <w:divBdr>
        <w:top w:val="none" w:sz="0" w:space="0" w:color="auto"/>
        <w:left w:val="none" w:sz="0" w:space="0" w:color="auto"/>
        <w:bottom w:val="none" w:sz="0" w:space="0" w:color="auto"/>
        <w:right w:val="none" w:sz="0" w:space="0" w:color="auto"/>
      </w:divBdr>
    </w:div>
    <w:div w:id="1750929267">
      <w:bodyDiv w:val="1"/>
      <w:marLeft w:val="0"/>
      <w:marRight w:val="0"/>
      <w:marTop w:val="0"/>
      <w:marBottom w:val="0"/>
      <w:divBdr>
        <w:top w:val="none" w:sz="0" w:space="0" w:color="auto"/>
        <w:left w:val="none" w:sz="0" w:space="0" w:color="auto"/>
        <w:bottom w:val="none" w:sz="0" w:space="0" w:color="auto"/>
        <w:right w:val="none" w:sz="0" w:space="0" w:color="auto"/>
      </w:divBdr>
    </w:div>
    <w:div w:id="1758557843">
      <w:bodyDiv w:val="1"/>
      <w:marLeft w:val="0"/>
      <w:marRight w:val="0"/>
      <w:marTop w:val="0"/>
      <w:marBottom w:val="0"/>
      <w:divBdr>
        <w:top w:val="none" w:sz="0" w:space="0" w:color="auto"/>
        <w:left w:val="none" w:sz="0" w:space="0" w:color="auto"/>
        <w:bottom w:val="none" w:sz="0" w:space="0" w:color="auto"/>
        <w:right w:val="none" w:sz="0" w:space="0" w:color="auto"/>
      </w:divBdr>
    </w:div>
    <w:div w:id="1786801726">
      <w:bodyDiv w:val="1"/>
      <w:marLeft w:val="0"/>
      <w:marRight w:val="0"/>
      <w:marTop w:val="0"/>
      <w:marBottom w:val="0"/>
      <w:divBdr>
        <w:top w:val="none" w:sz="0" w:space="0" w:color="auto"/>
        <w:left w:val="none" w:sz="0" w:space="0" w:color="auto"/>
        <w:bottom w:val="none" w:sz="0" w:space="0" w:color="auto"/>
        <w:right w:val="none" w:sz="0" w:space="0" w:color="auto"/>
      </w:divBdr>
    </w:div>
    <w:div w:id="1797288687">
      <w:bodyDiv w:val="1"/>
      <w:marLeft w:val="0"/>
      <w:marRight w:val="0"/>
      <w:marTop w:val="0"/>
      <w:marBottom w:val="0"/>
      <w:divBdr>
        <w:top w:val="none" w:sz="0" w:space="0" w:color="auto"/>
        <w:left w:val="none" w:sz="0" w:space="0" w:color="auto"/>
        <w:bottom w:val="none" w:sz="0" w:space="0" w:color="auto"/>
        <w:right w:val="none" w:sz="0" w:space="0" w:color="auto"/>
      </w:divBdr>
    </w:div>
    <w:div w:id="1825512957">
      <w:bodyDiv w:val="1"/>
      <w:marLeft w:val="0"/>
      <w:marRight w:val="0"/>
      <w:marTop w:val="0"/>
      <w:marBottom w:val="0"/>
      <w:divBdr>
        <w:top w:val="none" w:sz="0" w:space="0" w:color="auto"/>
        <w:left w:val="none" w:sz="0" w:space="0" w:color="auto"/>
        <w:bottom w:val="none" w:sz="0" w:space="0" w:color="auto"/>
        <w:right w:val="none" w:sz="0" w:space="0" w:color="auto"/>
      </w:divBdr>
    </w:div>
    <w:div w:id="1835221670">
      <w:bodyDiv w:val="1"/>
      <w:marLeft w:val="0"/>
      <w:marRight w:val="0"/>
      <w:marTop w:val="0"/>
      <w:marBottom w:val="0"/>
      <w:divBdr>
        <w:top w:val="none" w:sz="0" w:space="0" w:color="auto"/>
        <w:left w:val="none" w:sz="0" w:space="0" w:color="auto"/>
        <w:bottom w:val="none" w:sz="0" w:space="0" w:color="auto"/>
        <w:right w:val="none" w:sz="0" w:space="0" w:color="auto"/>
      </w:divBdr>
    </w:div>
    <w:div w:id="1836456717">
      <w:bodyDiv w:val="1"/>
      <w:marLeft w:val="0"/>
      <w:marRight w:val="0"/>
      <w:marTop w:val="0"/>
      <w:marBottom w:val="0"/>
      <w:divBdr>
        <w:top w:val="none" w:sz="0" w:space="0" w:color="auto"/>
        <w:left w:val="none" w:sz="0" w:space="0" w:color="auto"/>
        <w:bottom w:val="none" w:sz="0" w:space="0" w:color="auto"/>
        <w:right w:val="none" w:sz="0" w:space="0" w:color="auto"/>
      </w:divBdr>
    </w:div>
    <w:div w:id="1840803652">
      <w:bodyDiv w:val="1"/>
      <w:marLeft w:val="0"/>
      <w:marRight w:val="0"/>
      <w:marTop w:val="0"/>
      <w:marBottom w:val="0"/>
      <w:divBdr>
        <w:top w:val="none" w:sz="0" w:space="0" w:color="auto"/>
        <w:left w:val="none" w:sz="0" w:space="0" w:color="auto"/>
        <w:bottom w:val="none" w:sz="0" w:space="0" w:color="auto"/>
        <w:right w:val="none" w:sz="0" w:space="0" w:color="auto"/>
      </w:divBdr>
    </w:div>
    <w:div w:id="1848322220">
      <w:bodyDiv w:val="1"/>
      <w:marLeft w:val="0"/>
      <w:marRight w:val="0"/>
      <w:marTop w:val="0"/>
      <w:marBottom w:val="0"/>
      <w:divBdr>
        <w:top w:val="none" w:sz="0" w:space="0" w:color="auto"/>
        <w:left w:val="none" w:sz="0" w:space="0" w:color="auto"/>
        <w:bottom w:val="none" w:sz="0" w:space="0" w:color="auto"/>
        <w:right w:val="none" w:sz="0" w:space="0" w:color="auto"/>
      </w:divBdr>
    </w:div>
    <w:div w:id="1867714500">
      <w:bodyDiv w:val="1"/>
      <w:marLeft w:val="0"/>
      <w:marRight w:val="0"/>
      <w:marTop w:val="0"/>
      <w:marBottom w:val="0"/>
      <w:divBdr>
        <w:top w:val="none" w:sz="0" w:space="0" w:color="auto"/>
        <w:left w:val="none" w:sz="0" w:space="0" w:color="auto"/>
        <w:bottom w:val="none" w:sz="0" w:space="0" w:color="auto"/>
        <w:right w:val="none" w:sz="0" w:space="0" w:color="auto"/>
      </w:divBdr>
    </w:div>
    <w:div w:id="1886597673">
      <w:bodyDiv w:val="1"/>
      <w:marLeft w:val="0"/>
      <w:marRight w:val="0"/>
      <w:marTop w:val="0"/>
      <w:marBottom w:val="0"/>
      <w:divBdr>
        <w:top w:val="none" w:sz="0" w:space="0" w:color="auto"/>
        <w:left w:val="none" w:sz="0" w:space="0" w:color="auto"/>
        <w:bottom w:val="none" w:sz="0" w:space="0" w:color="auto"/>
        <w:right w:val="none" w:sz="0" w:space="0" w:color="auto"/>
      </w:divBdr>
    </w:div>
    <w:div w:id="1893228610">
      <w:bodyDiv w:val="1"/>
      <w:marLeft w:val="0"/>
      <w:marRight w:val="0"/>
      <w:marTop w:val="0"/>
      <w:marBottom w:val="0"/>
      <w:divBdr>
        <w:top w:val="none" w:sz="0" w:space="0" w:color="auto"/>
        <w:left w:val="none" w:sz="0" w:space="0" w:color="auto"/>
        <w:bottom w:val="none" w:sz="0" w:space="0" w:color="auto"/>
        <w:right w:val="none" w:sz="0" w:space="0" w:color="auto"/>
      </w:divBdr>
    </w:div>
    <w:div w:id="1923562688">
      <w:bodyDiv w:val="1"/>
      <w:marLeft w:val="0"/>
      <w:marRight w:val="0"/>
      <w:marTop w:val="0"/>
      <w:marBottom w:val="0"/>
      <w:divBdr>
        <w:top w:val="none" w:sz="0" w:space="0" w:color="auto"/>
        <w:left w:val="none" w:sz="0" w:space="0" w:color="auto"/>
        <w:bottom w:val="none" w:sz="0" w:space="0" w:color="auto"/>
        <w:right w:val="none" w:sz="0" w:space="0" w:color="auto"/>
      </w:divBdr>
    </w:div>
    <w:div w:id="1924728211">
      <w:bodyDiv w:val="1"/>
      <w:marLeft w:val="0"/>
      <w:marRight w:val="0"/>
      <w:marTop w:val="0"/>
      <w:marBottom w:val="0"/>
      <w:divBdr>
        <w:top w:val="none" w:sz="0" w:space="0" w:color="auto"/>
        <w:left w:val="none" w:sz="0" w:space="0" w:color="auto"/>
        <w:bottom w:val="none" w:sz="0" w:space="0" w:color="auto"/>
        <w:right w:val="none" w:sz="0" w:space="0" w:color="auto"/>
      </w:divBdr>
    </w:div>
    <w:div w:id="1937320129">
      <w:bodyDiv w:val="1"/>
      <w:marLeft w:val="0"/>
      <w:marRight w:val="0"/>
      <w:marTop w:val="0"/>
      <w:marBottom w:val="0"/>
      <w:divBdr>
        <w:top w:val="none" w:sz="0" w:space="0" w:color="auto"/>
        <w:left w:val="none" w:sz="0" w:space="0" w:color="auto"/>
        <w:bottom w:val="none" w:sz="0" w:space="0" w:color="auto"/>
        <w:right w:val="none" w:sz="0" w:space="0" w:color="auto"/>
      </w:divBdr>
    </w:div>
    <w:div w:id="1945308398">
      <w:bodyDiv w:val="1"/>
      <w:marLeft w:val="0"/>
      <w:marRight w:val="0"/>
      <w:marTop w:val="0"/>
      <w:marBottom w:val="0"/>
      <w:divBdr>
        <w:top w:val="none" w:sz="0" w:space="0" w:color="auto"/>
        <w:left w:val="none" w:sz="0" w:space="0" w:color="auto"/>
        <w:bottom w:val="none" w:sz="0" w:space="0" w:color="auto"/>
        <w:right w:val="none" w:sz="0" w:space="0" w:color="auto"/>
      </w:divBdr>
    </w:div>
    <w:div w:id="1951669533">
      <w:bodyDiv w:val="1"/>
      <w:marLeft w:val="0"/>
      <w:marRight w:val="0"/>
      <w:marTop w:val="0"/>
      <w:marBottom w:val="0"/>
      <w:divBdr>
        <w:top w:val="none" w:sz="0" w:space="0" w:color="auto"/>
        <w:left w:val="none" w:sz="0" w:space="0" w:color="auto"/>
        <w:bottom w:val="none" w:sz="0" w:space="0" w:color="auto"/>
        <w:right w:val="none" w:sz="0" w:space="0" w:color="auto"/>
      </w:divBdr>
    </w:div>
    <w:div w:id="1967199602">
      <w:bodyDiv w:val="1"/>
      <w:marLeft w:val="0"/>
      <w:marRight w:val="0"/>
      <w:marTop w:val="0"/>
      <w:marBottom w:val="0"/>
      <w:divBdr>
        <w:top w:val="none" w:sz="0" w:space="0" w:color="auto"/>
        <w:left w:val="none" w:sz="0" w:space="0" w:color="auto"/>
        <w:bottom w:val="none" w:sz="0" w:space="0" w:color="auto"/>
        <w:right w:val="none" w:sz="0" w:space="0" w:color="auto"/>
      </w:divBdr>
    </w:div>
    <w:div w:id="2020232793">
      <w:bodyDiv w:val="1"/>
      <w:marLeft w:val="0"/>
      <w:marRight w:val="0"/>
      <w:marTop w:val="0"/>
      <w:marBottom w:val="0"/>
      <w:divBdr>
        <w:top w:val="none" w:sz="0" w:space="0" w:color="auto"/>
        <w:left w:val="none" w:sz="0" w:space="0" w:color="auto"/>
        <w:bottom w:val="none" w:sz="0" w:space="0" w:color="auto"/>
        <w:right w:val="none" w:sz="0" w:space="0" w:color="auto"/>
      </w:divBdr>
    </w:div>
    <w:div w:id="2022926584">
      <w:bodyDiv w:val="1"/>
      <w:marLeft w:val="0"/>
      <w:marRight w:val="0"/>
      <w:marTop w:val="0"/>
      <w:marBottom w:val="0"/>
      <w:divBdr>
        <w:top w:val="none" w:sz="0" w:space="0" w:color="auto"/>
        <w:left w:val="none" w:sz="0" w:space="0" w:color="auto"/>
        <w:bottom w:val="none" w:sz="0" w:space="0" w:color="auto"/>
        <w:right w:val="none" w:sz="0" w:space="0" w:color="auto"/>
      </w:divBdr>
    </w:div>
    <w:div w:id="2023429949">
      <w:bodyDiv w:val="1"/>
      <w:marLeft w:val="0"/>
      <w:marRight w:val="0"/>
      <w:marTop w:val="0"/>
      <w:marBottom w:val="0"/>
      <w:divBdr>
        <w:top w:val="none" w:sz="0" w:space="0" w:color="auto"/>
        <w:left w:val="none" w:sz="0" w:space="0" w:color="auto"/>
        <w:bottom w:val="none" w:sz="0" w:space="0" w:color="auto"/>
        <w:right w:val="none" w:sz="0" w:space="0" w:color="auto"/>
      </w:divBdr>
    </w:div>
    <w:div w:id="2049790836">
      <w:bodyDiv w:val="1"/>
      <w:marLeft w:val="0"/>
      <w:marRight w:val="0"/>
      <w:marTop w:val="0"/>
      <w:marBottom w:val="0"/>
      <w:divBdr>
        <w:top w:val="none" w:sz="0" w:space="0" w:color="auto"/>
        <w:left w:val="none" w:sz="0" w:space="0" w:color="auto"/>
        <w:bottom w:val="none" w:sz="0" w:space="0" w:color="auto"/>
        <w:right w:val="none" w:sz="0" w:space="0" w:color="auto"/>
      </w:divBdr>
    </w:div>
    <w:div w:id="2060780250">
      <w:bodyDiv w:val="1"/>
      <w:marLeft w:val="0"/>
      <w:marRight w:val="0"/>
      <w:marTop w:val="0"/>
      <w:marBottom w:val="0"/>
      <w:divBdr>
        <w:top w:val="none" w:sz="0" w:space="0" w:color="auto"/>
        <w:left w:val="none" w:sz="0" w:space="0" w:color="auto"/>
        <w:bottom w:val="none" w:sz="0" w:space="0" w:color="auto"/>
        <w:right w:val="none" w:sz="0" w:space="0" w:color="auto"/>
      </w:divBdr>
    </w:div>
    <w:div w:id="2107074207">
      <w:bodyDiv w:val="1"/>
      <w:marLeft w:val="0"/>
      <w:marRight w:val="0"/>
      <w:marTop w:val="0"/>
      <w:marBottom w:val="0"/>
      <w:divBdr>
        <w:top w:val="none" w:sz="0" w:space="0" w:color="auto"/>
        <w:left w:val="none" w:sz="0" w:space="0" w:color="auto"/>
        <w:bottom w:val="none" w:sz="0" w:space="0" w:color="auto"/>
        <w:right w:val="none" w:sz="0" w:space="0" w:color="auto"/>
      </w:divBdr>
    </w:div>
    <w:div w:id="2131052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7.jpe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image" Target="media/image38.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30.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hyperlink" Target="https://mapy.geology.cz/udaje_o_uzemi/"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hyperlink" Target="https://www.mmr.cz/cs/ministerstvo/stavebni-pravo/stanoviska-a-metodiky/stanoviska-odboru-uzemniho-planovani-mmr/2-uzemne-planovaci-dokumentace-a-jejich-zmeny/vyhodnoceni-potreby-zastavitelnych-ploch" TargetMode="External"/><Relationship Id="rId10" Type="http://schemas.openxmlformats.org/officeDocument/2006/relationships/header" Target="header1.xml"/><Relationship Id="rId19" Type="http://schemas.openxmlformats.org/officeDocument/2006/relationships/image" Target="media/image8.jpeg"/><Relationship Id="rId31" Type="http://schemas.openxmlformats.org/officeDocument/2006/relationships/image" Target="media/image20.jpeg"/><Relationship Id="rId44" Type="http://schemas.openxmlformats.org/officeDocument/2006/relationships/image" Target="media/image33.png"/><Relationship Id="rId52" Type="http://schemas.openxmlformats.org/officeDocument/2006/relationships/hyperlink" Target="https://geoportal.npu.cz/web"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png"/><Relationship Id="rId8" Type="http://schemas.openxmlformats.org/officeDocument/2006/relationships/image" Target="media/image1.png"/><Relationship Id="rId51" Type="http://schemas.openxmlformats.org/officeDocument/2006/relationships/image" Target="media/image39.png"/><Relationship Id="rId3" Type="http://schemas.openxmlformats.org/officeDocument/2006/relationships/styles" Target="styles.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F051E7-7849-4464-9170-1D68970B32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141</TotalTime>
  <Pages>87</Pages>
  <Words>34600</Words>
  <Characters>204141</Characters>
  <Application>Microsoft Office Word</Application>
  <DocSecurity>0</DocSecurity>
  <Lines>1701</Lines>
  <Paragraphs>476</Paragraphs>
  <ScaleCrop>false</ScaleCrop>
  <HeadingPairs>
    <vt:vector size="2" baseType="variant">
      <vt:variant>
        <vt:lpstr>Název</vt:lpstr>
      </vt:variant>
      <vt:variant>
        <vt:i4>1</vt:i4>
      </vt:variant>
    </vt:vector>
  </HeadingPairs>
  <TitlesOfParts>
    <vt:vector size="1" baseType="lpstr">
      <vt:lpstr/>
    </vt:vector>
  </TitlesOfParts>
  <Company>Krajský úřad Libereckého kraje</Company>
  <LinksUpToDate>false</LinksUpToDate>
  <CharactersWithSpaces>238265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Felcman Jindrich</dc:creator>
  <cp:keywords/>
  <dc:description/>
  <cp:lastModifiedBy>Jedlička Oldřich Ing.</cp:lastModifiedBy>
  <cp:revision>37</cp:revision>
  <cp:lastPrinted>2022-11-21T18:06:00Z</cp:lastPrinted>
  <dcterms:created xsi:type="dcterms:W3CDTF">2022-11-21T14:15:00Z</dcterms:created>
  <dcterms:modified xsi:type="dcterms:W3CDTF">2022-11-21T18:07:00Z</dcterms:modified>
</cp:coreProperties>
</file>