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BDD3" w14:textId="0D0AF477" w:rsidR="005011CD" w:rsidRPr="003369D6" w:rsidRDefault="005011CD" w:rsidP="003369D6">
      <w:pPr>
        <w:jc w:val="center"/>
        <w:rPr>
          <w:b/>
          <w:bCs/>
          <w:sz w:val="24"/>
          <w:szCs w:val="24"/>
        </w:rPr>
      </w:pPr>
      <w:bookmarkStart w:id="0" w:name="_Hlk183525024"/>
      <w:r w:rsidRPr="003369D6">
        <w:rPr>
          <w:b/>
          <w:bCs/>
          <w:sz w:val="24"/>
          <w:szCs w:val="24"/>
        </w:rPr>
        <w:t>Příloha č. 6 zadávací dokumentace k veřejné zakázce</w:t>
      </w:r>
    </w:p>
    <w:p w14:paraId="544639FE" w14:textId="6FF2E46D" w:rsidR="005011CD" w:rsidRPr="003369D6" w:rsidRDefault="00425522" w:rsidP="003369D6">
      <w:pPr>
        <w:jc w:val="center"/>
        <w:rPr>
          <w:b/>
          <w:bCs/>
          <w:sz w:val="24"/>
          <w:szCs w:val="24"/>
        </w:rPr>
      </w:pPr>
      <w:r>
        <w:rPr>
          <w:b/>
          <w:sz w:val="24"/>
        </w:rPr>
        <w:t>V</w:t>
      </w:r>
      <w:r w:rsidRPr="00E21087">
        <w:rPr>
          <w:b/>
          <w:sz w:val="24"/>
        </w:rPr>
        <w:t>YUŽITÍ 5G TELEMATICKÝCH SYSTÉMŮ PRO ZVÝŠENÍ BEZPEČNOSTI DOPRAVY A INFORMOVANOSTI ŘIDIČŮ</w:t>
      </w:r>
    </w:p>
    <w:p w14:paraId="252BA628" w14:textId="77777777" w:rsidR="005011CD" w:rsidRPr="005011CD" w:rsidRDefault="005011CD" w:rsidP="003369D6"/>
    <w:p w14:paraId="1692210E" w14:textId="77777777" w:rsidR="005011CD" w:rsidRPr="005011CD" w:rsidRDefault="005011CD" w:rsidP="003369D6"/>
    <w:p w14:paraId="7F0AC55D" w14:textId="77777777" w:rsidR="005011CD" w:rsidRPr="005011CD" w:rsidRDefault="005011CD" w:rsidP="003369D6"/>
    <w:p w14:paraId="5B42723A" w14:textId="77777777" w:rsidR="005011CD" w:rsidRPr="005011CD" w:rsidRDefault="005011CD" w:rsidP="003369D6"/>
    <w:p w14:paraId="1F24F536" w14:textId="77777777" w:rsidR="005011CD" w:rsidRPr="005011CD" w:rsidRDefault="005011CD" w:rsidP="003369D6"/>
    <w:p w14:paraId="67DFDFCC" w14:textId="77777777" w:rsidR="005011CD" w:rsidRPr="003369D6" w:rsidRDefault="005011CD" w:rsidP="003369D6">
      <w:pPr>
        <w:jc w:val="center"/>
        <w:rPr>
          <w:b/>
          <w:bCs/>
          <w:sz w:val="28"/>
          <w:szCs w:val="28"/>
        </w:rPr>
      </w:pPr>
      <w:r w:rsidRPr="003369D6">
        <w:rPr>
          <w:b/>
          <w:bCs/>
          <w:sz w:val="28"/>
          <w:szCs w:val="28"/>
        </w:rPr>
        <w:t>TECHNICKÁ SPECIFIKACE</w:t>
      </w:r>
    </w:p>
    <w:p w14:paraId="12998462" w14:textId="77777777" w:rsidR="005011CD" w:rsidRDefault="005011CD" w:rsidP="003369D6"/>
    <w:p w14:paraId="4131EA50" w14:textId="77777777" w:rsidR="005011CD" w:rsidRDefault="005011CD" w:rsidP="003369D6">
      <w:bookmarkStart w:id="1" w:name="_Hlk189641572"/>
      <w:bookmarkEnd w:id="0"/>
      <w:r>
        <w:br w:type="page"/>
      </w:r>
    </w:p>
    <w:p w14:paraId="71075928" w14:textId="162C11ED" w:rsidR="003369D6" w:rsidRPr="003369D6" w:rsidRDefault="005059F4" w:rsidP="003369D6">
      <w:pPr>
        <w:pStyle w:val="NadpisA"/>
      </w:pPr>
      <w:bookmarkStart w:id="2" w:name="_Hlk183525074"/>
      <w:bookmarkStart w:id="3" w:name="_Toc189661065"/>
      <w:bookmarkEnd w:id="1"/>
      <w:r>
        <w:lastRenderedPageBreak/>
        <w:t>PŘEDMĚT PLNĚNÍ</w:t>
      </w:r>
    </w:p>
    <w:bookmarkEnd w:id="2"/>
    <w:bookmarkEnd w:id="3"/>
    <w:p w14:paraId="78645FDD" w14:textId="6DC47730" w:rsidR="005059F4" w:rsidRDefault="005059F4" w:rsidP="00F06B44">
      <w:pPr>
        <w:pStyle w:val="Nadpis"/>
      </w:pPr>
      <w:r>
        <w:t>Cíle veřejné zakázky</w:t>
      </w:r>
    </w:p>
    <w:p w14:paraId="0FCE1B81" w14:textId="605C66AA" w:rsidR="005059F4" w:rsidRPr="005059F4" w:rsidRDefault="005059F4" w:rsidP="005059F4">
      <w:r w:rsidRPr="005059F4">
        <w:t xml:space="preserve">Hlavním záměrem je využití 5G technologie s cílem zvýšit úroveň bezpečnosti a informovanosti účastníků silničního provozu v městě Bílina. Toho bude dosaženo instalací nových dopravních detektorů včetně navazujících technologických komponent a zřízením digitálního dopravního datového centra pro analýzu dat. </w:t>
      </w:r>
    </w:p>
    <w:p w14:paraId="7101EAD1" w14:textId="53DB6C89" w:rsidR="005059F4" w:rsidRPr="006426F2" w:rsidRDefault="005059F4" w:rsidP="005059F4">
      <w:r w:rsidRPr="5C97D959">
        <w:t>Mezi dílčí cíle, které si město vytyčilo při realizaci aplikačního řešení, patří analýza objemu tranzitní dopravy, kvantifikace počtu a typu projíždějících vozidel a získávání dat pro pokročilé analytické operace.</w:t>
      </w:r>
    </w:p>
    <w:p w14:paraId="712ECBBE" w14:textId="43A74561" w:rsidR="005059F4" w:rsidRDefault="005059F4" w:rsidP="005059F4">
      <w:r>
        <w:t xml:space="preserve">Předmětem </w:t>
      </w:r>
      <w:r w:rsidRPr="5C97D959">
        <w:t xml:space="preserve">je rozšíření </w:t>
      </w:r>
      <w:r>
        <w:t xml:space="preserve">stávajícího </w:t>
      </w:r>
      <w:r w:rsidRPr="5C97D959">
        <w:t xml:space="preserve">systému </w:t>
      </w:r>
      <w:r>
        <w:t xml:space="preserve">města </w:t>
      </w:r>
      <w:r w:rsidRPr="5C97D959">
        <w:t>o další inteligentní detekční body na příjezdu do</w:t>
      </w:r>
      <w:r>
        <w:t> </w:t>
      </w:r>
      <w:r w:rsidRPr="5C97D959">
        <w:t xml:space="preserve">města, což je hlavním zaměřením tohoto projektu. Cílem je nejen sbírat data, ale také vytvořit nástroje pro komunikaci s účastníky silničního provozu, integrovat dopravní informace z různých zdrojů </w:t>
      </w:r>
      <w:r>
        <w:br/>
      </w:r>
      <w:r w:rsidRPr="5C97D959">
        <w:t>a poskytovat datové a informační služby městu i jeho obyvatelům.</w:t>
      </w:r>
    </w:p>
    <w:p w14:paraId="7C4C2255" w14:textId="77777777" w:rsidR="005059F4" w:rsidRDefault="005059F4" w:rsidP="00B80BE5"/>
    <w:p w14:paraId="7FAE1913" w14:textId="67B13CD9" w:rsidR="00B80BE5" w:rsidRPr="00F06B44" w:rsidRDefault="005059F4" w:rsidP="00F06B44">
      <w:pPr>
        <w:pStyle w:val="Nadpis"/>
      </w:pPr>
      <w:bookmarkStart w:id="4" w:name="_Hlk189642976"/>
      <w:r w:rsidRPr="00F06B44">
        <w:t>Popis architektury aplikačního řešení</w:t>
      </w:r>
    </w:p>
    <w:bookmarkEnd w:id="4"/>
    <w:p w14:paraId="67E51566" w14:textId="77777777" w:rsidR="005059F4" w:rsidRDefault="005059F4" w:rsidP="005059F4">
      <w:r w:rsidRPr="00565744">
        <w:t>Na obrázku níže je uveden</w:t>
      </w:r>
      <w:r>
        <w:t>a</w:t>
      </w:r>
      <w:r w:rsidRPr="00565744">
        <w:t xml:space="preserve"> základní architektura zamýšleného řešení. Na tomto obrázku je zároveň naznačeno požadované datové propojení mezi jednotlivými prvky systému (dopravními detektory, C-ITS RSU jednotkami</w:t>
      </w:r>
      <w:r w:rsidRPr="00F511CA">
        <w:t xml:space="preserve">, dalšími zdroji z NDIC či MÚR/MOR s digitálním </w:t>
      </w:r>
      <w:r w:rsidRPr="00565744">
        <w:t xml:space="preserve">dopravním datovým </w:t>
      </w:r>
      <w:r w:rsidRPr="00F511CA">
        <w:t>centrem).</w:t>
      </w:r>
    </w:p>
    <w:p w14:paraId="42D9378A" w14:textId="77777777" w:rsidR="005059F4" w:rsidRDefault="005059F4" w:rsidP="005059F4"/>
    <w:p w14:paraId="0437F9A8" w14:textId="77777777" w:rsidR="005059F4" w:rsidRPr="005059F4" w:rsidRDefault="005059F4" w:rsidP="005059F4">
      <w:pPr>
        <w:jc w:val="center"/>
        <w:rPr>
          <w:i/>
          <w:iCs/>
        </w:rPr>
      </w:pPr>
      <w:bookmarkStart w:id="5" w:name="_Toc193292901"/>
      <w:r w:rsidRPr="005059F4">
        <w:rPr>
          <w:i/>
          <w:iCs/>
        </w:rPr>
        <w:t xml:space="preserve">Obrázek </w:t>
      </w:r>
      <w:r w:rsidRPr="005059F4">
        <w:rPr>
          <w:i/>
          <w:iCs/>
        </w:rPr>
        <w:fldChar w:fldCharType="begin"/>
      </w:r>
      <w:r w:rsidRPr="005059F4">
        <w:rPr>
          <w:i/>
          <w:iCs/>
        </w:rPr>
        <w:instrText xml:space="preserve"> SEQ Obrázek \* ARABIC </w:instrText>
      </w:r>
      <w:r w:rsidRPr="005059F4">
        <w:rPr>
          <w:i/>
          <w:iCs/>
        </w:rPr>
        <w:fldChar w:fldCharType="separate"/>
      </w:r>
      <w:r w:rsidRPr="005059F4">
        <w:rPr>
          <w:i/>
          <w:iCs/>
          <w:noProof/>
        </w:rPr>
        <w:t>1</w:t>
      </w:r>
      <w:r w:rsidRPr="005059F4">
        <w:rPr>
          <w:i/>
          <w:iCs/>
          <w:noProof/>
        </w:rPr>
        <w:fldChar w:fldCharType="end"/>
      </w:r>
      <w:r w:rsidRPr="005059F4">
        <w:rPr>
          <w:i/>
          <w:iCs/>
          <w:noProof/>
        </w:rPr>
        <w:t>:</w:t>
      </w:r>
      <w:r w:rsidRPr="005059F4">
        <w:rPr>
          <w:i/>
          <w:iCs/>
        </w:rPr>
        <w:t xml:space="preserve"> Architektura aplikačního řešení</w:t>
      </w:r>
      <w:bookmarkEnd w:id="5"/>
    </w:p>
    <w:p w14:paraId="0022763F" w14:textId="77777777" w:rsidR="005059F4" w:rsidRDefault="005059F4" w:rsidP="005059F4">
      <w:pPr>
        <w:jc w:val="center"/>
      </w:pPr>
      <w:r>
        <w:rPr>
          <w:noProof/>
        </w:rPr>
        <w:lastRenderedPageBreak/>
        <w:drawing>
          <wp:inline distT="0" distB="0" distL="0" distR="0" wp14:anchorId="451F019D" wp14:editId="445AC3B8">
            <wp:extent cx="3142594" cy="4572000"/>
            <wp:effectExtent l="0" t="0" r="1270" b="0"/>
            <wp:docPr id="329138976" name="Obrázek 4" descr="Obsah obrázku text, snímek obrazovky, diagram,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38976" name="Obrázek 4" descr="Obsah obrázku text, snímek obrazovky, diagram, Písmo&#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6987" cy="4578391"/>
                    </a:xfrm>
                    <a:prstGeom prst="rect">
                      <a:avLst/>
                    </a:prstGeom>
                    <a:noFill/>
                    <a:ln>
                      <a:noFill/>
                    </a:ln>
                  </pic:spPr>
                </pic:pic>
              </a:graphicData>
            </a:graphic>
          </wp:inline>
        </w:drawing>
      </w:r>
    </w:p>
    <w:p w14:paraId="5B8A5177" w14:textId="7C9EA853" w:rsidR="005059F4" w:rsidRPr="003B0A2E" w:rsidRDefault="005059F4" w:rsidP="005059F4">
      <w:r>
        <w:t>Hlavním cílem</w:t>
      </w:r>
      <w:r w:rsidRPr="00373207">
        <w:t xml:space="preserve"> řešení je získat a vizualizovat data o pohybu vozidel/osob v rámci města, z/do města a poskytnout přehled o pohybu v rámci definované oblasti včetně dojezdových dob</w:t>
      </w:r>
      <w:r>
        <w:t xml:space="preserve">. </w:t>
      </w:r>
      <w:r w:rsidRPr="002B5119">
        <w:t xml:space="preserve">Cíl bude </w:t>
      </w:r>
      <w:r>
        <w:t>naplněn</w:t>
      </w:r>
      <w:r w:rsidRPr="002B5119">
        <w:t xml:space="preserve"> díky několika propojeným krokům, které jsou uvedeny níže.</w:t>
      </w:r>
    </w:p>
    <w:p w14:paraId="2E8D6627" w14:textId="77777777" w:rsidR="005059F4" w:rsidRDefault="005059F4" w:rsidP="005059F4"/>
    <w:p w14:paraId="64643BD6" w14:textId="3E53C3DA" w:rsidR="005059F4" w:rsidRPr="005059F4" w:rsidRDefault="005059F4" w:rsidP="005059F4">
      <w:pPr>
        <w:rPr>
          <w:b/>
          <w:bCs/>
        </w:rPr>
      </w:pPr>
      <w:r w:rsidRPr="005059F4">
        <w:rPr>
          <w:b/>
          <w:bCs/>
        </w:rPr>
        <w:t>1. Nasazení dopravních detektorů pro sběr dat</w:t>
      </w:r>
    </w:p>
    <w:p w14:paraId="74587960" w14:textId="77777777" w:rsidR="005059F4" w:rsidRPr="003A0F30" w:rsidRDefault="005059F4" w:rsidP="005059F4">
      <w:r w:rsidRPr="003A0F30">
        <w:t>V blízkosti příjezdových komunikací vedoucích do Bíliny budou instalovány dopravní detektory, které budou umožňovat počítat projíždějící vozidla, rozlišovat jejich typ (osobní, nákladní, motocykly) a měřit jejich rychlost. Tato data budou poté odesílána přes 5G síť do požadovaného digitálního dopravního datového centra města, kde se budou dále zpracovávat a zobrazovat pro veřejnost.</w:t>
      </w:r>
    </w:p>
    <w:p w14:paraId="6902293C" w14:textId="77777777" w:rsidR="005059F4" w:rsidRPr="002B5119" w:rsidRDefault="005059F4" w:rsidP="005059F4"/>
    <w:p w14:paraId="013542A7" w14:textId="77777777" w:rsidR="005059F4" w:rsidRPr="005059F4" w:rsidRDefault="005059F4" w:rsidP="005059F4">
      <w:pPr>
        <w:rPr>
          <w:b/>
          <w:bCs/>
        </w:rPr>
      </w:pPr>
      <w:r w:rsidRPr="005059F4">
        <w:rPr>
          <w:b/>
          <w:bCs/>
        </w:rPr>
        <w:t>2. Nasazení C-ITS RSU jednotek pro šíření dopravních informací</w:t>
      </w:r>
    </w:p>
    <w:p w14:paraId="734AADFF" w14:textId="77777777" w:rsidR="005059F4" w:rsidRDefault="005059F4" w:rsidP="005059F4">
      <w:r>
        <w:t>U komunikace I/13 budou umístěny</w:t>
      </w:r>
      <w:r w:rsidRPr="649A6859">
        <w:rPr>
          <w:b/>
          <w:bCs/>
        </w:rPr>
        <w:t xml:space="preserve"> C-ITS RSU jednotky</w:t>
      </w:r>
      <w:r>
        <w:t xml:space="preserve"> </w:t>
      </w:r>
      <w:r w:rsidRPr="00FA400F">
        <w:t>(</w:t>
      </w:r>
      <w:proofErr w:type="spellStart"/>
      <w:r w:rsidRPr="00FA400F">
        <w:t>Roadside</w:t>
      </w:r>
      <w:proofErr w:type="spellEnd"/>
      <w:r w:rsidRPr="00FA400F">
        <w:t xml:space="preserve"> </w:t>
      </w:r>
      <w:proofErr w:type="spellStart"/>
      <w:r w:rsidRPr="00FA400F">
        <w:t>Units</w:t>
      </w:r>
      <w:proofErr w:type="spellEnd"/>
      <w:r w:rsidRPr="00FA400F">
        <w:t xml:space="preserve"> v rámci kooperativních inteligentních dopravních systémů)</w:t>
      </w:r>
      <w:r>
        <w:t xml:space="preserve">. RSU jednotky jsou </w:t>
      </w:r>
      <w:r w:rsidRPr="00FA400F">
        <w:t xml:space="preserve">zařízení umožňující přímou komunikaci mezi vozidly (prostřednictvím standardu ITS-G5) a centrálním dopravním systémem (C-ITS </w:t>
      </w:r>
      <w:proofErr w:type="spellStart"/>
      <w:r w:rsidRPr="00FA400F">
        <w:t>back</w:t>
      </w:r>
      <w:proofErr w:type="spellEnd"/>
      <w:r w:rsidRPr="00FA400F">
        <w:t xml:space="preserve"> office).</w:t>
      </w:r>
    </w:p>
    <w:p w14:paraId="13020BB9" w14:textId="77777777" w:rsidR="005059F4" w:rsidRDefault="005059F4" w:rsidP="005059F4">
      <w:r w:rsidRPr="00917E8B">
        <w:t>Hlavní funkce RSU</w:t>
      </w:r>
      <w:r>
        <w:t xml:space="preserve"> jednotek obecně zahrnují</w:t>
      </w:r>
      <w:r w:rsidRPr="00917E8B">
        <w:t xml:space="preserve">: </w:t>
      </w:r>
    </w:p>
    <w:p w14:paraId="50886F6E" w14:textId="77777777" w:rsidR="005059F4" w:rsidRDefault="005059F4" w:rsidP="00881A28">
      <w:pPr>
        <w:pStyle w:val="Odstavecseseznamem"/>
        <w:numPr>
          <w:ilvl w:val="0"/>
          <w:numId w:val="11"/>
        </w:numPr>
      </w:pPr>
      <w:r w:rsidRPr="00917E8B">
        <w:t xml:space="preserve">Přenos dat mezi C-ITS </w:t>
      </w:r>
      <w:proofErr w:type="spellStart"/>
      <w:r w:rsidRPr="00917E8B">
        <w:t>back</w:t>
      </w:r>
      <w:proofErr w:type="spellEnd"/>
      <w:r w:rsidRPr="00917E8B">
        <w:t xml:space="preserve"> office a vozidly prostřednictvím pevných datových sítí nebo mobilních operátorů.</w:t>
      </w:r>
    </w:p>
    <w:p w14:paraId="1D27A3C8" w14:textId="77777777" w:rsidR="005059F4" w:rsidRDefault="005059F4" w:rsidP="00881A28">
      <w:pPr>
        <w:pStyle w:val="Odstavecseseznamem"/>
        <w:numPr>
          <w:ilvl w:val="0"/>
          <w:numId w:val="11"/>
        </w:numPr>
      </w:pPr>
      <w:r w:rsidRPr="00917E8B">
        <w:t>Komunikace s vozidly dle standardu ITS-G5.</w:t>
      </w:r>
    </w:p>
    <w:p w14:paraId="14C2FAD0" w14:textId="77777777" w:rsidR="005059F4" w:rsidRDefault="005059F4" w:rsidP="00881A28">
      <w:pPr>
        <w:pStyle w:val="Odstavecseseznamem"/>
        <w:numPr>
          <w:ilvl w:val="0"/>
          <w:numId w:val="11"/>
        </w:numPr>
      </w:pPr>
      <w:r w:rsidRPr="00917E8B">
        <w:t xml:space="preserve">Generování vlastních C-ITS zpráv </w:t>
      </w:r>
      <w:r>
        <w:t xml:space="preserve">města </w:t>
      </w:r>
      <w:r w:rsidRPr="00917E8B">
        <w:t xml:space="preserve">pro specifické dopravní situace. </w:t>
      </w:r>
    </w:p>
    <w:p w14:paraId="171CB829" w14:textId="77777777" w:rsidR="005059F4" w:rsidRDefault="005059F4" w:rsidP="00881A28">
      <w:pPr>
        <w:pStyle w:val="Odstavecseseznamem"/>
        <w:numPr>
          <w:ilvl w:val="0"/>
          <w:numId w:val="11"/>
        </w:numPr>
      </w:pPr>
      <w:r w:rsidRPr="00917E8B">
        <w:lastRenderedPageBreak/>
        <w:t>Předběžné zpracování a ukládání dat na úrovni RSU před jejich odesláním do centrálního systému.</w:t>
      </w:r>
    </w:p>
    <w:p w14:paraId="43D1B205" w14:textId="3537F448" w:rsidR="005059F4" w:rsidRPr="003A0F30" w:rsidRDefault="005059F4" w:rsidP="005059F4">
      <w:r w:rsidRPr="003A0F30">
        <w:t>V rámci řešení budou C-ITS RSU jednotky řidičům v reálném čase poskytovat informace o dopravě – například o nehodách, uzavírkách nebo počasí. Tyto jednotky budou přijímat data z digitálního dopravního datového centra a posílat je dál. Ke komunikaci a přenosu těchto zpráv se využije 5G síť. Díky nasazení prvků kooperativních inteligentních dopravních systémů získá město klíčovou infrastrukturu pro budoucí rozvoj autonomní mobility a podporu chytrého řízení dopravy, jak ukazují dosavadní zkušenosti z jiných měst v ČR.</w:t>
      </w:r>
    </w:p>
    <w:p w14:paraId="509C440F" w14:textId="4831E030" w:rsidR="005059F4" w:rsidRDefault="005059F4" w:rsidP="005059F4">
      <w:pPr>
        <w:spacing w:before="0" w:after="0"/>
      </w:pPr>
      <w:r>
        <w:t>Obrázek níže znázorňuje způsob poskytování služeb C-ITS a přenos informací z RSU, které je propojeno s centrálním systémem a palubní jednotkou vozidla.</w:t>
      </w:r>
    </w:p>
    <w:p w14:paraId="0DCF25DB" w14:textId="77777777" w:rsidR="005059F4" w:rsidRDefault="005059F4" w:rsidP="005059F4">
      <w:pPr>
        <w:spacing w:before="0" w:after="0"/>
      </w:pPr>
    </w:p>
    <w:p w14:paraId="2446855C" w14:textId="77777777" w:rsidR="005059F4" w:rsidRPr="005059F4" w:rsidRDefault="005059F4" w:rsidP="005059F4">
      <w:pPr>
        <w:jc w:val="center"/>
        <w:rPr>
          <w:i/>
          <w:iCs/>
        </w:rPr>
      </w:pPr>
      <w:bookmarkStart w:id="6" w:name="_Toc193292902"/>
      <w:r w:rsidRPr="005059F4">
        <w:rPr>
          <w:i/>
          <w:iCs/>
        </w:rPr>
        <w:t xml:space="preserve">Obrázek </w:t>
      </w:r>
      <w:r w:rsidRPr="005059F4">
        <w:rPr>
          <w:i/>
          <w:iCs/>
        </w:rPr>
        <w:fldChar w:fldCharType="begin"/>
      </w:r>
      <w:r w:rsidRPr="005059F4">
        <w:rPr>
          <w:i/>
          <w:iCs/>
        </w:rPr>
        <w:instrText xml:space="preserve"> SEQ Obrázek \* ARABIC </w:instrText>
      </w:r>
      <w:r w:rsidRPr="005059F4">
        <w:rPr>
          <w:i/>
          <w:iCs/>
        </w:rPr>
        <w:fldChar w:fldCharType="separate"/>
      </w:r>
      <w:r w:rsidRPr="005059F4">
        <w:rPr>
          <w:i/>
          <w:iCs/>
          <w:noProof/>
        </w:rPr>
        <w:t>2</w:t>
      </w:r>
      <w:r w:rsidRPr="005059F4">
        <w:rPr>
          <w:i/>
          <w:iCs/>
          <w:noProof/>
        </w:rPr>
        <w:fldChar w:fldCharType="end"/>
      </w:r>
      <w:r w:rsidRPr="005059F4">
        <w:rPr>
          <w:i/>
          <w:iCs/>
        </w:rPr>
        <w:t xml:space="preserve"> Ilustrační obrázek fungování architektury C-ITS s RSU</w:t>
      </w:r>
      <w:bookmarkEnd w:id="6"/>
    </w:p>
    <w:p w14:paraId="11AE0761" w14:textId="77777777" w:rsidR="005059F4" w:rsidRDefault="005059F4" w:rsidP="005059F4">
      <w:pPr>
        <w:jc w:val="center"/>
      </w:pPr>
      <w:r>
        <w:rPr>
          <w:noProof/>
        </w:rPr>
        <w:drawing>
          <wp:inline distT="0" distB="0" distL="0" distR="0" wp14:anchorId="6B7B2D90" wp14:editId="4D00C5FB">
            <wp:extent cx="2355850" cy="2235651"/>
            <wp:effectExtent l="0" t="0" r="6350" b="0"/>
            <wp:docPr id="1064385493" name="Obrázek 1064385493" descr="Obsah obrázku diagram, text, kruh, skic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85493" name="Obrázek 1064385493" descr="Obsah obrázku diagram, text, kruh, skica&#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2032" cy="2251007"/>
                    </a:xfrm>
                    <a:prstGeom prst="rect">
                      <a:avLst/>
                    </a:prstGeom>
                  </pic:spPr>
                </pic:pic>
              </a:graphicData>
            </a:graphic>
          </wp:inline>
        </w:drawing>
      </w:r>
    </w:p>
    <w:p w14:paraId="5C5DC0E5" w14:textId="77777777" w:rsidR="005059F4" w:rsidRDefault="005059F4" w:rsidP="005059F4">
      <w:pPr>
        <w:pStyle w:val="Zdroj"/>
        <w:jc w:val="center"/>
      </w:pPr>
      <w:r>
        <w:t xml:space="preserve">Zdroj: </w:t>
      </w:r>
      <w:hyperlink r:id="rId9" w:history="1">
        <w:r w:rsidRPr="00A35E50">
          <w:rPr>
            <w:rStyle w:val="Hypertextovodkaz"/>
          </w:rPr>
          <w:t>https://www.standardland.cz/</w:t>
        </w:r>
      </w:hyperlink>
    </w:p>
    <w:p w14:paraId="13BDF4ED" w14:textId="77777777" w:rsidR="005059F4" w:rsidRDefault="005059F4" w:rsidP="005059F4">
      <w:r w:rsidRPr="009815B3">
        <w:t>Jedná se o pilotní projekt testování a využití C-ITS prvků v podmínkách města, který může být dále škálován do dalších lokalit a pro další způsoby využití</w:t>
      </w:r>
      <w:r w:rsidRPr="008A2F3F">
        <w:t xml:space="preserve">, včetně možnosti instalace OBU jednotek </w:t>
      </w:r>
      <w:r>
        <w:t xml:space="preserve">– </w:t>
      </w:r>
      <w:r w:rsidRPr="008A2F3F">
        <w:t>palubní jednotky</w:t>
      </w:r>
      <w:r>
        <w:t xml:space="preserve"> umísťované do vozidel koncových uživatelů (řidičů osobních </w:t>
      </w:r>
      <w:r w:rsidRPr="008A2F3F">
        <w:t>automobilů</w:t>
      </w:r>
      <w:r>
        <w:t xml:space="preserve">, veřejné dopravy či složek </w:t>
      </w:r>
      <w:r w:rsidRPr="008A2F3F">
        <w:t>integrovaného záchranného systému</w:t>
      </w:r>
      <w:r>
        <w:t xml:space="preserve">). OBU jednotky </w:t>
      </w:r>
      <w:r w:rsidRPr="008A2F3F">
        <w:t>umožňují nejen příjem, ale i vytváření C-ITS zpráv, které se následně přenášejí k dalším vozidlům, silničním jednotkám RSU nebo centrálním systémům C-ITS.</w:t>
      </w:r>
    </w:p>
    <w:p w14:paraId="3EDB6E27" w14:textId="77777777" w:rsidR="005059F4" w:rsidRDefault="005059F4" w:rsidP="005059F4">
      <w:r>
        <w:t xml:space="preserve">Navržené řešení je zároveň v souladu s celoevropským projektem </w:t>
      </w:r>
      <w:r w:rsidRPr="009815B3">
        <w:rPr>
          <w:b/>
          <w:bCs/>
        </w:rPr>
        <w:t>C-ROADS</w:t>
      </w:r>
      <w:r>
        <w:t>, který cílí na harmonizaci a zlepšení dopravy prostřednictvím zavádění systémů C-ITS v členských státech Evropy. V této souvislosti se česká část projektu (</w:t>
      </w:r>
      <w:r w:rsidRPr="005E6BF3">
        <w:t>C-ROADS CZ</w:t>
      </w:r>
      <w:r>
        <w:t xml:space="preserve">) zaměřuje na implementaci inovativní technologie C-ITS </w:t>
      </w:r>
      <w:r w:rsidRPr="005E6BF3">
        <w:t>v reálném provozu na vybraných úsecích silniční sítě v České republice.</w:t>
      </w:r>
      <w:r>
        <w:t xml:space="preserve"> </w:t>
      </w:r>
    </w:p>
    <w:p w14:paraId="7969D281" w14:textId="44F4E258" w:rsidR="005059F4" w:rsidRPr="005059F4" w:rsidRDefault="005059F4" w:rsidP="005059F4">
      <w:pPr>
        <w:rPr>
          <w:i/>
          <w:iCs/>
        </w:rPr>
      </w:pPr>
      <w:r w:rsidRPr="005059F4">
        <w:rPr>
          <w:i/>
          <w:iCs/>
        </w:rPr>
        <w:t>Podrobněj</w:t>
      </w:r>
      <w:r>
        <w:rPr>
          <w:i/>
          <w:iCs/>
        </w:rPr>
        <w:t>ší</w:t>
      </w:r>
      <w:r w:rsidRPr="005059F4">
        <w:rPr>
          <w:i/>
          <w:iCs/>
        </w:rPr>
        <w:t xml:space="preserve"> specifikace systému C-ROADS CZ </w:t>
      </w:r>
      <w:r>
        <w:rPr>
          <w:i/>
          <w:iCs/>
        </w:rPr>
        <w:t>je dostupná z </w:t>
      </w:r>
      <w:hyperlink r:id="rId10" w:history="1">
        <w:r w:rsidRPr="00F76985">
          <w:rPr>
            <w:rStyle w:val="Hypertextovodkaz"/>
            <w:i/>
            <w:iCs/>
          </w:rPr>
          <w:t>https://www.its-knihovna.cz/CDV/media/ITS-Knihovna/Projekty%20a%20studie/C_ROADS/Technick%C3%A9%20normy%20a%20standardy/C-Roads-CZ-Specifikace-systemu-v2-0.pdf</w:t>
        </w:r>
      </w:hyperlink>
      <w:r w:rsidRPr="005059F4">
        <w:rPr>
          <w:i/>
          <w:iCs/>
        </w:rPr>
        <w:t>.</w:t>
      </w:r>
    </w:p>
    <w:p w14:paraId="6BBD97B8" w14:textId="77777777" w:rsidR="005059F4" w:rsidRDefault="005059F4" w:rsidP="005059F4">
      <w:r>
        <w:t xml:space="preserve">Na základě předběžného mapování evropského trhu bylo identifikováno </w:t>
      </w:r>
      <w:r w:rsidRPr="0064339B">
        <w:t>minimálně 7 různých dodavatelů</w:t>
      </w:r>
      <w:r>
        <w:t xml:space="preserve">/výrobců, kteří se specializují právě na zavádění prvků C-ITS. Jedná se o tyto firmy: </w:t>
      </w:r>
      <w:proofErr w:type="spellStart"/>
      <w:r w:rsidRPr="0064339B">
        <w:t>Commsignia</w:t>
      </w:r>
      <w:proofErr w:type="spellEnd"/>
      <w:r w:rsidRPr="0064339B">
        <w:t xml:space="preserve">, </w:t>
      </w:r>
      <w:proofErr w:type="spellStart"/>
      <w:r w:rsidRPr="0064339B">
        <w:t>Swarco</w:t>
      </w:r>
      <w:proofErr w:type="spellEnd"/>
      <w:r w:rsidRPr="0064339B">
        <w:t xml:space="preserve">, </w:t>
      </w:r>
      <w:proofErr w:type="spellStart"/>
      <w:r w:rsidRPr="0064339B">
        <w:t>Cohda</w:t>
      </w:r>
      <w:proofErr w:type="spellEnd"/>
      <w:r w:rsidRPr="0064339B">
        <w:t xml:space="preserve">, </w:t>
      </w:r>
      <w:proofErr w:type="spellStart"/>
      <w:r w:rsidRPr="0064339B">
        <w:t>Yunex</w:t>
      </w:r>
      <w:proofErr w:type="spellEnd"/>
      <w:r w:rsidRPr="0064339B">
        <w:t>/Siemens, Herman/</w:t>
      </w:r>
      <w:proofErr w:type="spellStart"/>
      <w:r w:rsidRPr="0064339B">
        <w:t>Cross</w:t>
      </w:r>
      <w:proofErr w:type="spellEnd"/>
      <w:r w:rsidRPr="0064339B">
        <w:t xml:space="preserve">, INTENS, </w:t>
      </w:r>
      <w:proofErr w:type="spellStart"/>
      <w:r w:rsidRPr="0064339B">
        <w:t>Nordsys</w:t>
      </w:r>
      <w:proofErr w:type="spellEnd"/>
      <w:r w:rsidRPr="0064339B">
        <w:t>.</w:t>
      </w:r>
    </w:p>
    <w:p w14:paraId="4783116B" w14:textId="77777777" w:rsidR="005059F4" w:rsidRDefault="005059F4" w:rsidP="005059F4"/>
    <w:p w14:paraId="63726D98" w14:textId="77777777" w:rsidR="005059F4" w:rsidRPr="005059F4" w:rsidRDefault="005059F4" w:rsidP="005059F4">
      <w:pPr>
        <w:rPr>
          <w:b/>
          <w:bCs/>
        </w:rPr>
      </w:pPr>
      <w:r w:rsidRPr="005059F4">
        <w:rPr>
          <w:b/>
          <w:bCs/>
        </w:rPr>
        <w:t>3. Zřízení digitálního dopravního datového centra pro zpracování a vizualizaci dat</w:t>
      </w:r>
    </w:p>
    <w:p w14:paraId="37E354E2" w14:textId="77777777" w:rsidR="005059F4" w:rsidRPr="003A0F30" w:rsidRDefault="005059F4" w:rsidP="003A0F30">
      <w:r w:rsidRPr="003A0F30">
        <w:t>Řízení systému bude probíhat v rámci digitálního dopravního datového centra, které umožní efektivní zpracování dat z různých zdrojů (MÚR/MOR, dopravní detektory, NDIC, signalizační data operátorů).</w:t>
      </w:r>
    </w:p>
    <w:p w14:paraId="273C34D3" w14:textId="37154118" w:rsidR="005059F4" w:rsidRPr="002B5119" w:rsidRDefault="005059F4" w:rsidP="005059F4">
      <w:r w:rsidRPr="00406935">
        <w:lastRenderedPageBreak/>
        <w:t>Součástí digitálního datového centra musí být jednotné rozhraní (API) pro připojení dalších telematických zařízení umístěných na infrastruktuře města Bílina. Toto rozhraní bude sloužit pro integrátory těchto zařízení a stanoví jasná pravidla pro integraci zařízení do digitálního datového centra. Popis tohoto rozhraní musí být součástí dodávaného řešení</w:t>
      </w:r>
      <w:r>
        <w:t xml:space="preserve"> v podobě popisu zahrnující </w:t>
      </w:r>
      <w:r w:rsidRPr="00406935">
        <w:t>dokumentac</w:t>
      </w:r>
      <w:r>
        <w:t>i API</w:t>
      </w:r>
      <w:r w:rsidRPr="00406935">
        <w:t xml:space="preserve"> </w:t>
      </w:r>
      <w:r>
        <w:t>a</w:t>
      </w:r>
      <w:r w:rsidRPr="00406935">
        <w:t xml:space="preserve"> strojov</w:t>
      </w:r>
      <w:r>
        <w:t xml:space="preserve">ou </w:t>
      </w:r>
      <w:r w:rsidRPr="00406935">
        <w:t>specifikac</w:t>
      </w:r>
      <w:r>
        <w:t>i</w:t>
      </w:r>
      <w:r w:rsidRPr="00406935">
        <w:t xml:space="preserve"> pro napojení dalších kamer či C-ITS jednotek. C-ITS jednotky na českém trhu toto rozhraní již umí. Kamer je velké množství, pravděpodobně bude nutné pro každý typ napsat nějaký konektor mezi proprietárním rozhraním dané kamery a rozhraním datové platformy.</w:t>
      </w:r>
    </w:p>
    <w:p w14:paraId="4BC34A82" w14:textId="77777777" w:rsidR="005059F4" w:rsidRDefault="005059F4" w:rsidP="005059F4">
      <w:r w:rsidRPr="00D377C9">
        <w:t>Zpracovaná data v digitálním dopravním datovém centru bud</w:t>
      </w:r>
      <w:r>
        <w:t>ou</w:t>
      </w:r>
      <w:r w:rsidRPr="00D377C9">
        <w:t xml:space="preserve"> následně zobrazena prostřednictvím online přehledů a map</w:t>
      </w:r>
      <w:r>
        <w:t xml:space="preserve"> určených pro veřejnost</w:t>
      </w:r>
      <w:r w:rsidRPr="00D377C9">
        <w:t>.</w:t>
      </w:r>
      <w:r>
        <w:t xml:space="preserve"> Díky tomu se bude možné podívat na aktuální stav dopravy ve městě (viz ilustrační návrh níže). </w:t>
      </w:r>
      <w:r w:rsidRPr="00683679">
        <w:t>Tato data budou užitečná nejen pro obyvatele a řidiče, ale i pro měst</w:t>
      </w:r>
      <w:r>
        <w:t>ský úřad</w:t>
      </w:r>
      <w:r w:rsidRPr="00683679">
        <w:t xml:space="preserve">, </w:t>
      </w:r>
      <w:r>
        <w:t>ŘSD, Ústecký kraj či jiné veřejné organizace.</w:t>
      </w:r>
    </w:p>
    <w:p w14:paraId="1E0E3E7C" w14:textId="77777777" w:rsidR="005059F4" w:rsidRPr="002B5119" w:rsidRDefault="005059F4" w:rsidP="005059F4">
      <w:r w:rsidRPr="002B5119">
        <w:t>Digitální dopravní datové centrum tak bude klíčovou součástí řešení, protože umožní zejména:</w:t>
      </w:r>
    </w:p>
    <w:p w14:paraId="237FEC0C" w14:textId="77777777" w:rsidR="005059F4" w:rsidRDefault="005059F4" w:rsidP="00881A28">
      <w:pPr>
        <w:pStyle w:val="Odstavecseseznamem"/>
        <w:numPr>
          <w:ilvl w:val="0"/>
          <w:numId w:val="12"/>
        </w:numPr>
      </w:pPr>
      <w:r>
        <w:t>Zpracovávat</w:t>
      </w:r>
      <w:r w:rsidRPr="00D377C9">
        <w:t xml:space="preserve"> a zobrazovat </w:t>
      </w:r>
      <w:r>
        <w:t>data z dopravních detektorů</w:t>
      </w:r>
      <w:r w:rsidRPr="00D377C9">
        <w:t xml:space="preserve"> v přehledných grafech, například počty </w:t>
      </w:r>
      <w:r>
        <w:t>vozidel</w:t>
      </w:r>
      <w:r w:rsidRPr="00D377C9">
        <w:t>, jejich typ</w:t>
      </w:r>
      <w:r>
        <w:t xml:space="preserve"> </w:t>
      </w:r>
      <w:r w:rsidRPr="00D377C9">
        <w:t>a rychlost.</w:t>
      </w:r>
    </w:p>
    <w:p w14:paraId="7D8F4965" w14:textId="77777777" w:rsidR="005059F4" w:rsidRDefault="005059F4" w:rsidP="00881A28">
      <w:pPr>
        <w:pStyle w:val="Odstavecseseznamem"/>
        <w:numPr>
          <w:ilvl w:val="0"/>
          <w:numId w:val="12"/>
        </w:numPr>
      </w:pPr>
      <w:r w:rsidRPr="00D377C9">
        <w:t xml:space="preserve">Sledovat dopravní </w:t>
      </w:r>
      <w:r>
        <w:t>kongesce</w:t>
      </w:r>
      <w:r w:rsidRPr="00D377C9">
        <w:t xml:space="preserve"> a měřit jejich délku.</w:t>
      </w:r>
    </w:p>
    <w:p w14:paraId="7CFF9B01" w14:textId="77777777" w:rsidR="005059F4" w:rsidRDefault="005059F4" w:rsidP="00881A28">
      <w:pPr>
        <w:pStyle w:val="Odstavecseseznamem"/>
        <w:numPr>
          <w:ilvl w:val="0"/>
          <w:numId w:val="12"/>
        </w:numPr>
      </w:pPr>
      <w:r w:rsidRPr="00D377C9">
        <w:t>Vypočítávat aktuální dojezdové časy a případná zpoždění.</w:t>
      </w:r>
    </w:p>
    <w:p w14:paraId="74EA642E" w14:textId="77777777" w:rsidR="005059F4" w:rsidRDefault="005059F4" w:rsidP="00881A28">
      <w:pPr>
        <w:pStyle w:val="Odstavecseseznamem"/>
        <w:numPr>
          <w:ilvl w:val="0"/>
          <w:numId w:val="12"/>
        </w:numPr>
      </w:pPr>
      <w:r w:rsidRPr="00D377C9">
        <w:t>Zobrazovat dopravní statistiky pro město a veřejnost prostřednictvím online přehledů.</w:t>
      </w:r>
    </w:p>
    <w:p w14:paraId="5F122B6D" w14:textId="77777777" w:rsidR="005059F4" w:rsidRDefault="005059F4" w:rsidP="00881A28">
      <w:pPr>
        <w:pStyle w:val="Odstavecseseznamem"/>
        <w:numPr>
          <w:ilvl w:val="0"/>
          <w:numId w:val="12"/>
        </w:numPr>
      </w:pPr>
      <w:r>
        <w:t xml:space="preserve">Automatizovanou analýzu dat </w:t>
      </w:r>
      <w:r w:rsidRPr="00D377C9">
        <w:t>mobilních operátorů pro lepší pochopení pohybu lidí ve městě.</w:t>
      </w:r>
    </w:p>
    <w:p w14:paraId="43CD073C" w14:textId="77777777" w:rsidR="00F06B44" w:rsidRDefault="005059F4" w:rsidP="00881A28">
      <w:pPr>
        <w:pStyle w:val="Odstavecseseznamem"/>
        <w:numPr>
          <w:ilvl w:val="0"/>
          <w:numId w:val="12"/>
        </w:numPr>
      </w:pPr>
      <w:r w:rsidRPr="00D377C9">
        <w:t>Poskytovat vybraná dopravní data například Policii ČR a dalším institucím.</w:t>
      </w:r>
    </w:p>
    <w:p w14:paraId="7BF75BD1" w14:textId="04D39378" w:rsidR="005059F4" w:rsidRDefault="005059F4" w:rsidP="00881A28">
      <w:pPr>
        <w:pStyle w:val="Odstavecseseznamem"/>
        <w:numPr>
          <w:ilvl w:val="0"/>
          <w:numId w:val="12"/>
        </w:numPr>
      </w:pPr>
      <w:r>
        <w:t>Automatizovaně řídit</w:t>
      </w:r>
      <w:r w:rsidRPr="00AE495C">
        <w:t xml:space="preserve"> a </w:t>
      </w:r>
      <w:r>
        <w:t xml:space="preserve">monitorovat </w:t>
      </w:r>
      <w:r w:rsidRPr="00AE495C">
        <w:t>C-ITS prvk</w:t>
      </w:r>
      <w:r>
        <w:t>y</w:t>
      </w:r>
      <w:r w:rsidRPr="00AE495C">
        <w:t xml:space="preserve">, včetně </w:t>
      </w:r>
      <w:r>
        <w:t>zasílání a příjmu C-ITS</w:t>
      </w:r>
      <w:r w:rsidRPr="00AE495C">
        <w:t xml:space="preserve"> zpráv</w:t>
      </w:r>
      <w:r>
        <w:t>. Uživatel dále bude mít možnost manuálně vytvářet C-ITS zprávy na front endu digitálního datového centra.</w:t>
      </w:r>
    </w:p>
    <w:p w14:paraId="3A466DC4" w14:textId="77777777" w:rsidR="00F06B44" w:rsidRPr="00565744" w:rsidRDefault="00F06B44" w:rsidP="005059F4"/>
    <w:p w14:paraId="7EA98E46" w14:textId="77777777" w:rsidR="00F06B44" w:rsidRPr="00F06B44" w:rsidRDefault="00F06B44" w:rsidP="00F06B44">
      <w:pPr>
        <w:pStyle w:val="Nadpis3"/>
      </w:pPr>
      <w:bookmarkStart w:id="7" w:name="_Toc193294206"/>
      <w:r w:rsidRPr="00F06B44">
        <w:t>Přínosy a možnosti využití aplikačního řešení v podmínkách města Bílina</w:t>
      </w:r>
      <w:bookmarkEnd w:id="7"/>
    </w:p>
    <w:p w14:paraId="49C41CD9" w14:textId="77777777" w:rsidR="00F06B44" w:rsidRDefault="00F06B44" w:rsidP="00F06B44">
      <w:r>
        <w:t>Konkrétní možnosti využití 5G telematických systémů v podmínkách města Bílina jsou uvedeny níže.</w:t>
      </w:r>
    </w:p>
    <w:p w14:paraId="10A939D1" w14:textId="77777777" w:rsidR="003A0F30" w:rsidRDefault="003A0F30" w:rsidP="00F06B44">
      <w:pPr>
        <w:rPr>
          <w:b/>
          <w:bCs/>
        </w:rPr>
      </w:pPr>
    </w:p>
    <w:p w14:paraId="03938FC5" w14:textId="2D903760" w:rsidR="00F06B44" w:rsidRPr="00F06B44" w:rsidRDefault="00F06B44" w:rsidP="00F06B44">
      <w:pPr>
        <w:rPr>
          <w:rFonts w:ascii="Calibri" w:hAnsi="Calibri" w:cs="Calibri"/>
          <w:b/>
          <w:bCs/>
        </w:rPr>
      </w:pPr>
      <w:r w:rsidRPr="00F06B44">
        <w:rPr>
          <w:b/>
          <w:bCs/>
        </w:rPr>
        <w:t>Monitorování dopravní situace v reálném čase</w:t>
      </w:r>
    </w:p>
    <w:p w14:paraId="4EFF315D" w14:textId="445DCE0D" w:rsidR="00F06B44" w:rsidRDefault="00F06B44" w:rsidP="00F06B44">
      <w:pPr>
        <w:rPr>
          <w:rFonts w:ascii="Calibri" w:hAnsi="Calibri" w:cs="Calibri"/>
        </w:rPr>
      </w:pPr>
      <w:r w:rsidRPr="122C698B">
        <w:t xml:space="preserve">Klíčovým faktorem pro zvýšení bezpečnosti a plynulosti dopravy na příjezdové komunikaci I/13 </w:t>
      </w:r>
      <w:r>
        <w:rPr>
          <w:rFonts w:eastAsiaTheme="majorEastAsia"/>
        </w:rPr>
        <w:t xml:space="preserve">vč. </w:t>
      </w:r>
      <w:r w:rsidRPr="00BB2459">
        <w:rPr>
          <w:rFonts w:eastAsiaTheme="majorEastAsia"/>
        </w:rPr>
        <w:t xml:space="preserve">dalších významných komunikací </w:t>
      </w:r>
      <w:r>
        <w:t>ve městě Bílina</w:t>
      </w:r>
      <w:r w:rsidRPr="122C698B">
        <w:t xml:space="preserve"> je důsledné a rychlé monitorování provozu. K tomuto účelu budou v rámci zřízené</w:t>
      </w:r>
      <w:r>
        <w:t xml:space="preserve">ho digitálního dopravního datového centra </w:t>
      </w:r>
      <w:r w:rsidRPr="122C698B">
        <w:t>využita data z:</w:t>
      </w:r>
    </w:p>
    <w:p w14:paraId="2F158A7D" w14:textId="77777777" w:rsidR="00F06B44" w:rsidRDefault="00F06B44" w:rsidP="00881A28">
      <w:pPr>
        <w:pStyle w:val="Odstavecseseznamem"/>
        <w:numPr>
          <w:ilvl w:val="0"/>
          <w:numId w:val="15"/>
        </w:numPr>
      </w:pPr>
      <w:r>
        <w:t xml:space="preserve">dopravních detektorů napojených na 5G síť, </w:t>
      </w:r>
    </w:p>
    <w:p w14:paraId="686E9EBF" w14:textId="77777777" w:rsidR="00F06B44" w:rsidRDefault="00F06B44" w:rsidP="00881A28">
      <w:pPr>
        <w:pStyle w:val="Odstavecseseznamem"/>
        <w:numPr>
          <w:ilvl w:val="0"/>
          <w:numId w:val="15"/>
        </w:numPr>
      </w:pPr>
      <w:r>
        <w:t>veřejně dostupné FCD údaje (</w:t>
      </w:r>
      <w:proofErr w:type="spellStart"/>
      <w:r>
        <w:t>Floating</w:t>
      </w:r>
      <w:proofErr w:type="spellEnd"/>
      <w:r>
        <w:t xml:space="preserve"> Car Data) z NDIC (Národní registr dopravních informací) poskytující informace o poloze, rychlosti a směru vozidel,</w:t>
      </w:r>
    </w:p>
    <w:p w14:paraId="76CCEE35" w14:textId="77777777" w:rsidR="00F06B44" w:rsidRDefault="00F06B44" w:rsidP="00881A28">
      <w:pPr>
        <w:pStyle w:val="Odstavecseseznamem"/>
        <w:numPr>
          <w:ilvl w:val="0"/>
          <w:numId w:val="15"/>
        </w:numPr>
      </w:pPr>
      <w:r>
        <w:t>existujících aplikačních systémů, jako jsou MÚR/MOR či vybrané kamerové body inteligentního monitorovacího systému MKDS (nutné ověřit v rámci samotné realizace projektu),</w:t>
      </w:r>
    </w:p>
    <w:p w14:paraId="2EDB6BE1" w14:textId="77777777" w:rsidR="00F06B44" w:rsidRDefault="00F06B44" w:rsidP="00881A28">
      <w:pPr>
        <w:pStyle w:val="Odstavecseseznamem"/>
        <w:numPr>
          <w:ilvl w:val="0"/>
          <w:numId w:val="15"/>
        </w:numPr>
      </w:pPr>
      <w:r>
        <w:t>signalizační data operátorů (budou nakoupena v rámci aplikačního řešení, jejich využití je popsáno dále).</w:t>
      </w:r>
    </w:p>
    <w:p w14:paraId="32C65DB2" w14:textId="00BAA9D2" w:rsidR="00F06B44" w:rsidRPr="003A0F30" w:rsidRDefault="00F06B44" w:rsidP="00F06B44">
      <w:r w:rsidRPr="003A0F30">
        <w:t>Díky propojení výše uvedených datových zdrojů získá město komplexní a aktuální přehled o dopravní situaci a zároveň možnost včas identifikovat hrozbu vzniku dopravních kongescí, vč. určení jejího začátku a konce.</w:t>
      </w:r>
    </w:p>
    <w:p w14:paraId="7F8710E9" w14:textId="77777777" w:rsidR="00F06B44" w:rsidRPr="00D17E4D" w:rsidRDefault="00F06B44" w:rsidP="00F06B44"/>
    <w:p w14:paraId="7F055006" w14:textId="77777777" w:rsidR="00F06B44" w:rsidRPr="00F06B44" w:rsidRDefault="00F06B44" w:rsidP="00F06B44">
      <w:pPr>
        <w:rPr>
          <w:rFonts w:ascii="Calibri" w:hAnsi="Calibri" w:cs="Calibri"/>
          <w:b/>
          <w:bCs/>
        </w:rPr>
      </w:pPr>
      <w:r w:rsidRPr="00F06B44">
        <w:rPr>
          <w:b/>
          <w:bCs/>
        </w:rPr>
        <w:t>Efektivní plánování rozvoje městské dopravy</w:t>
      </w:r>
    </w:p>
    <w:p w14:paraId="09DBF8A2" w14:textId="77777777" w:rsidR="00F06B44" w:rsidRPr="00565744" w:rsidRDefault="00F06B44" w:rsidP="0011788F">
      <w:r>
        <w:t>Pro potřeby dopravně-inženýrská rozhodnutí jsou klíčová přesná a spolehlivá data o dopravním provozu ve městě. Nasazení dopravních detektorů umožní získávat typ dat související s počítáním</w:t>
      </w:r>
      <w:r w:rsidRPr="00565744">
        <w:t xml:space="preserve"> pr</w:t>
      </w:r>
      <w:r>
        <w:t>ůjezdů</w:t>
      </w:r>
      <w:r w:rsidRPr="00565744">
        <w:t xml:space="preserve"> </w:t>
      </w:r>
      <w:r w:rsidRPr="00565744">
        <w:lastRenderedPageBreak/>
        <w:t>vozidel, měření rychlosti</w:t>
      </w:r>
      <w:r>
        <w:t xml:space="preserve">, </w:t>
      </w:r>
      <w:r w:rsidRPr="00565744">
        <w:t xml:space="preserve">zjišťování vytíženosti komunikací na vybraných místech ve městě. </w:t>
      </w:r>
      <w:r>
        <w:t>Tato dopravní data</w:t>
      </w:r>
      <w:r w:rsidRPr="00565744">
        <w:t xml:space="preserve"> pomohou městu plánovat infrastrukturní úpravy, například úpravy křižovatek, zónování dopravy nebo zavedení dopravních omezení.</w:t>
      </w:r>
    </w:p>
    <w:p w14:paraId="56DE1B78" w14:textId="77777777" w:rsidR="00F06B44" w:rsidRDefault="00F06B44" w:rsidP="0011788F">
      <w:r>
        <w:t>Z dlouhodobého hlediska mohou shromážděná data městu poskytnout základ pro provádění dopravně-inženýrských analýz, včetně zkoumání chování řidičů při nepříznivých dopravních podmínkách ve městě Bílina.</w:t>
      </w:r>
    </w:p>
    <w:p w14:paraId="2942228A" w14:textId="77777777" w:rsidR="0011788F" w:rsidRDefault="0011788F" w:rsidP="0011788F"/>
    <w:p w14:paraId="21D0A269" w14:textId="77777777" w:rsidR="00F06B44" w:rsidRPr="00F06B44" w:rsidRDefault="00F06B44" w:rsidP="00F06B44">
      <w:pPr>
        <w:rPr>
          <w:b/>
          <w:bCs/>
        </w:rPr>
      </w:pPr>
      <w:r w:rsidRPr="00F06B44">
        <w:rPr>
          <w:b/>
          <w:bCs/>
        </w:rPr>
        <w:t>Včasné varování a informování řidičů</w:t>
      </w:r>
    </w:p>
    <w:p w14:paraId="5BF36B7D" w14:textId="77777777" w:rsidR="00F06B44" w:rsidRDefault="00F06B44" w:rsidP="00F06B44">
      <w:pPr>
        <w:rPr>
          <w:b/>
          <w:bCs/>
        </w:rPr>
      </w:pPr>
      <w:r w:rsidRPr="1D3F2AF8">
        <w:t xml:space="preserve">Implementace 5G telematických systémů umožní poskytovat řidičům v reálném čase údaje o aktuálním stavu dopravy, uzavírkách, nehodách ad. Aktuální dopravní informace budou šířeny prostřednictvím předávání dat do NDIC nebo instalací C-ITS prvků (RSU jednotek), které umožní komunikaci s inteligentními palubními systémy vozidel. Včasné varování pomůže předcházet nehodám, snížit riziko dopravních kolon a zlepšit celkový komfort cestování. </w:t>
      </w:r>
    </w:p>
    <w:p w14:paraId="246F6FFB" w14:textId="77777777" w:rsidR="00F06B44" w:rsidRPr="003A0F30" w:rsidRDefault="00F06B44" w:rsidP="00F06B44">
      <w:r w:rsidRPr="003A0F30">
        <w:t>Souhrnné statistické údaje budou veřejnosti dostupné prostřednictvím webových dashboardů (konkrétní příklady přínosů aplikačního řešení pro širokou veřejnost jsou součástí následující kapitoly).</w:t>
      </w:r>
    </w:p>
    <w:p w14:paraId="6227B44B" w14:textId="654494C6" w:rsidR="00F06B44" w:rsidRDefault="00F06B44" w:rsidP="00F06B44">
      <w:pPr>
        <w:spacing w:before="0" w:after="160" w:line="259" w:lineRule="auto"/>
        <w:rPr>
          <w:b/>
          <w:bCs/>
        </w:rPr>
      </w:pPr>
    </w:p>
    <w:p w14:paraId="283C7F5C" w14:textId="77777777" w:rsidR="00F06B44" w:rsidRPr="00F06B44" w:rsidRDefault="00F06B44" w:rsidP="00F06B44">
      <w:pPr>
        <w:rPr>
          <w:b/>
          <w:bCs/>
        </w:rPr>
      </w:pPr>
      <w:r w:rsidRPr="00F06B44">
        <w:rPr>
          <w:b/>
          <w:bCs/>
        </w:rPr>
        <w:t>Optimalizace dopravních toků</w:t>
      </w:r>
    </w:p>
    <w:p w14:paraId="33EEA54B" w14:textId="77777777" w:rsidR="00F06B44" w:rsidRDefault="00F06B44" w:rsidP="00F06B44">
      <w:r w:rsidRPr="122C698B">
        <w:t xml:space="preserve">Efektivní řízení dopravních toků je klíčovým prvkem moderního městského dopravního systému. Díky využití 5G telematických systémů může město získávat přesná data o intenzitě provozu, vytíženosti jednotlivých komunikací a vzniku dopravních kongescí. Tato data umožní pružně reagovat na aktuální situaci a optimalizovat trasování vozidel. </w:t>
      </w:r>
    </w:p>
    <w:p w14:paraId="06129791" w14:textId="77777777" w:rsidR="00F06B44" w:rsidRDefault="00F06B44" w:rsidP="00F06B44"/>
    <w:p w14:paraId="654802EA" w14:textId="77777777" w:rsidR="00F06B44" w:rsidRPr="00F06B44" w:rsidRDefault="00F06B44" w:rsidP="00F06B44">
      <w:pPr>
        <w:rPr>
          <w:rFonts w:ascii="Calibri" w:hAnsi="Calibri" w:cs="Calibri"/>
          <w:b/>
          <w:bCs/>
        </w:rPr>
      </w:pPr>
      <w:r w:rsidRPr="00F06B44">
        <w:rPr>
          <w:b/>
          <w:bCs/>
        </w:rPr>
        <w:t>Snižování tranzitní dopravy ve městě</w:t>
      </w:r>
    </w:p>
    <w:p w14:paraId="16A4AE97" w14:textId="77777777" w:rsidR="00F06B44" w:rsidRDefault="00F06B44" w:rsidP="00F06B44">
      <w:r w:rsidRPr="122C698B">
        <w:t xml:space="preserve">Nadměrná tranzitní doprava představuje významnou zátěž pro městskou infrastrukturu a životní prostředí. Díky realizaci projektu získá město data, která mu </w:t>
      </w:r>
      <w:r>
        <w:t xml:space="preserve">dlouhodobě </w:t>
      </w:r>
      <w:r w:rsidRPr="122C698B">
        <w:t xml:space="preserve">umožní efektivně monitorovat pohyb tranzitních vozidel a </w:t>
      </w:r>
      <w:r>
        <w:t xml:space="preserve">poskytnout podklady vedoucí k návrhu </w:t>
      </w:r>
      <w:r w:rsidRPr="122C698B">
        <w:t xml:space="preserve">opatření pro jejich regulaci. </w:t>
      </w:r>
    </w:p>
    <w:p w14:paraId="46CA99B1" w14:textId="77777777" w:rsidR="00F06B44" w:rsidRDefault="00F06B44" w:rsidP="00F06B44">
      <w:r w:rsidRPr="122C698B">
        <w:t xml:space="preserve">V těchto intencích mohou budoucí aplikace zahrnovat zavedení dynamických dopravních omezení, regulaci vjezdových zón nebo </w:t>
      </w:r>
      <w:r>
        <w:t xml:space="preserve">strategické plánování a </w:t>
      </w:r>
      <w:r w:rsidRPr="122C698B">
        <w:t>využití inteligentních navigačních systémů k odklonu tranzitní dopravy na alternativní komunikace mimo město. Cílem je snížení hluku, emisí a zátěže místních komunikací, čímž se zvýší kvalita života obyvatel města.</w:t>
      </w:r>
    </w:p>
    <w:p w14:paraId="6993806E" w14:textId="77777777" w:rsidR="00F06B44" w:rsidRDefault="00F06B44" w:rsidP="00F06B44"/>
    <w:p w14:paraId="6576F609" w14:textId="77777777" w:rsidR="00F06B44" w:rsidRPr="00F06B44" w:rsidRDefault="00F06B44" w:rsidP="00F06B44">
      <w:pPr>
        <w:rPr>
          <w:rFonts w:ascii="Calibri" w:hAnsi="Calibri" w:cs="Calibri"/>
          <w:b/>
          <w:bCs/>
        </w:rPr>
      </w:pPr>
      <w:r w:rsidRPr="00F06B44">
        <w:rPr>
          <w:b/>
          <w:bCs/>
        </w:rPr>
        <w:t>Zlepšování bezpečnosti na místních komunikacích</w:t>
      </w:r>
    </w:p>
    <w:p w14:paraId="1FC9B633" w14:textId="77777777" w:rsidR="00F06B44" w:rsidRDefault="00F06B44" w:rsidP="00F06B44">
      <w:r w:rsidRPr="122C698B">
        <w:t>Bezpečnost silničního provozu je jednou z hlavních priorit městského dopravního plánování. Nasazení dopravních detektorů včetně C-ITS prvků umožní nejen sbírání dat pro monitorování dopravní situace, ale také pro identifikaci nebezpečných míst a potenciálních rizik.</w:t>
      </w:r>
    </w:p>
    <w:p w14:paraId="185F90D5" w14:textId="77777777" w:rsidR="00F06B44" w:rsidRDefault="00F06B44" w:rsidP="00F06B44">
      <w:r w:rsidRPr="1D3F2AF8">
        <w:t>Díky analýzám mobility lze následně navrhovat úpravy infrastruktury, například optimalizaci dopravního značení, úpravu rychlostních limitů nebo instalaci bezpečnostních prvků. Zároveň mohou být data využita pro preventivní kampaně zvyšující bezpečnost silničního provozu.</w:t>
      </w:r>
    </w:p>
    <w:p w14:paraId="2E79756E" w14:textId="77777777" w:rsidR="00F06B44" w:rsidRDefault="00F06B44" w:rsidP="00F06B44"/>
    <w:p w14:paraId="2543E7BD" w14:textId="77777777" w:rsidR="00F06B44" w:rsidRPr="00F06B44" w:rsidRDefault="00F06B44" w:rsidP="00F06B44">
      <w:pPr>
        <w:rPr>
          <w:b/>
          <w:bCs/>
        </w:rPr>
      </w:pPr>
      <w:r w:rsidRPr="00F06B44">
        <w:rPr>
          <w:b/>
          <w:bCs/>
        </w:rPr>
        <w:t>Automatizace procesu sběru a analýzy dat</w:t>
      </w:r>
    </w:p>
    <w:p w14:paraId="391E0584" w14:textId="77777777" w:rsidR="00F06B44" w:rsidRPr="003A0F30" w:rsidRDefault="00F06B44" w:rsidP="003A0F30">
      <w:r w:rsidRPr="003A0F30">
        <w:t>Aplikační řešení umožní plnou automatizaci procesu sběru, analýzy a sdílení informací o dopravě, čímž se snižují odborné a technické požadavky na zaměstnance města, takže není potřeba posilovat personální kapacity úřadu.</w:t>
      </w:r>
    </w:p>
    <w:p w14:paraId="4FC67A36" w14:textId="05A10232" w:rsidR="00F06B44" w:rsidRPr="003A0F30" w:rsidRDefault="00F06B44" w:rsidP="003A0F30">
      <w:r w:rsidRPr="003A0F30">
        <w:t xml:space="preserve">Automatizovaný systém rovněž minimalizuje riziko lidské chyby a zajišťuje, že všechna data jsou sbírána jednotně, konzistentně a v souladu s nastavenými pravidly. Kromě samotného sběru dat se automatizace promítá i do jejich správy – díky integraci s informačními systémy města lze data sdílet </w:t>
      </w:r>
      <w:r w:rsidRPr="003A0F30">
        <w:lastRenderedPageBreak/>
        <w:t>mezi různými odděleními a institucemi, čímž dochází k efektivnějšímu řízení městského provozu i bezpečnostní situace.</w:t>
      </w:r>
    </w:p>
    <w:p w14:paraId="0C4B3A9E" w14:textId="77777777" w:rsidR="00F06B44" w:rsidRPr="003A0F30" w:rsidRDefault="00F06B44" w:rsidP="003A0F30">
      <w:r w:rsidRPr="003A0F30">
        <w:t>V podmínkách města Bílina představuje automatizace sběru a analýzy dat klíčový krok k modernizaci dopravního managementu, snížení dopravní zátěže a zlepšení kvality života obyvatel. Přesná, včasná a spolehlivá data jsou nezbytná pro efektivní řízení městské mobility a umožňují implementaci inteligentních dopravních systémů (ITS) v souladu s konceptem chytrého města.</w:t>
      </w:r>
    </w:p>
    <w:p w14:paraId="3D148070" w14:textId="309748C2" w:rsidR="00F06B44" w:rsidRDefault="00F06B44" w:rsidP="00F06B44">
      <w:pPr>
        <w:spacing w:before="0" w:after="160" w:line="259" w:lineRule="auto"/>
        <w:rPr>
          <w:rFonts w:eastAsiaTheme="minorHAnsi"/>
          <w:b/>
          <w:color w:val="FFFFFF" w:themeColor="background1"/>
          <w:szCs w:val="22"/>
        </w:rPr>
      </w:pPr>
    </w:p>
    <w:p w14:paraId="569015A3" w14:textId="77777777" w:rsidR="00F06B44" w:rsidRPr="00F06B44" w:rsidRDefault="00F06B44" w:rsidP="00F06B44">
      <w:pPr>
        <w:rPr>
          <w:b/>
          <w:bCs/>
        </w:rPr>
      </w:pPr>
      <w:r w:rsidRPr="00F06B44">
        <w:rPr>
          <w:b/>
          <w:bCs/>
        </w:rPr>
        <w:t>Signalizační data operátorů pro analýzu mobility na území města</w:t>
      </w:r>
    </w:p>
    <w:p w14:paraId="709AFCF5" w14:textId="5FD2F5E4" w:rsidR="00F06B44" w:rsidRDefault="00F06B44" w:rsidP="00F06B44">
      <w:r>
        <w:t>Signalizační</w:t>
      </w:r>
      <w:r w:rsidRPr="00D77FC9">
        <w:t xml:space="preserve"> data mobilních operátorů představují cenný nástroj pro samosprávy, neboť poskytují přesné a aktuální informace o pohybu obyvatel. Díky těmto datům lze efektivně plánovat územní rozvoj, dopravní obslužnost, veřejné služby i technickou infrastrukturu. </w:t>
      </w:r>
    </w:p>
    <w:p w14:paraId="04E72EAE" w14:textId="77777777" w:rsidR="00F06B44" w:rsidRDefault="00F06B44" w:rsidP="00F06B44">
      <w:r>
        <w:t>Signalizační data budou využita pro potřeby aplikačního řešení ve vazbě na analýzu mobility dopravy na území města Bílina. V rámci řešení budou pořízena relevantní data z automobilové/silniční dopravy, která budou doplněna o získaná data z dopravních detektorů za účelem komplexního monitorování dopravní situace ve městě.</w:t>
      </w:r>
    </w:p>
    <w:p w14:paraId="33F67D70" w14:textId="77777777" w:rsidR="00F06B44" w:rsidRDefault="00F06B44" w:rsidP="00F06B44">
      <w:r w:rsidRPr="00D77FC9">
        <w:t xml:space="preserve">Následující přehled ukazuje </w:t>
      </w:r>
      <w:r>
        <w:t>možnosti využití signalizačních dat v podmínkách města.</w:t>
      </w:r>
    </w:p>
    <w:p w14:paraId="1236FC52" w14:textId="77777777" w:rsidR="00F06B44" w:rsidRDefault="00F06B44" w:rsidP="00F06B44">
      <w:r>
        <w:t xml:space="preserve">Klíčové parametry analýzy zahrnují: </w:t>
      </w:r>
    </w:p>
    <w:p w14:paraId="627A85F7" w14:textId="77777777" w:rsidR="00F06B44" w:rsidRDefault="00F06B44" w:rsidP="00881A28">
      <w:pPr>
        <w:pStyle w:val="Odstavecseseznamem"/>
        <w:numPr>
          <w:ilvl w:val="0"/>
          <w:numId w:val="14"/>
        </w:numPr>
        <w:suppressAutoHyphens w:val="0"/>
        <w:spacing w:before="240" w:after="240" w:line="276" w:lineRule="auto"/>
        <w:contextualSpacing/>
      </w:pPr>
      <w:r>
        <w:t>Přítomné obyvatelstvo.</w:t>
      </w:r>
    </w:p>
    <w:p w14:paraId="11724D12" w14:textId="77777777" w:rsidR="00F06B44" w:rsidRDefault="00F06B44" w:rsidP="00881A28">
      <w:pPr>
        <w:pStyle w:val="Odstavecseseznamem"/>
        <w:numPr>
          <w:ilvl w:val="0"/>
          <w:numId w:val="14"/>
        </w:numPr>
        <w:suppressAutoHyphens w:val="0"/>
        <w:spacing w:before="240" w:after="240" w:line="276" w:lineRule="auto"/>
        <w:contextualSpacing/>
      </w:pPr>
      <w:r>
        <w:t>Spádovost.</w:t>
      </w:r>
    </w:p>
    <w:p w14:paraId="69035413" w14:textId="77777777" w:rsidR="00F06B44" w:rsidRDefault="00F06B44" w:rsidP="00881A28">
      <w:pPr>
        <w:pStyle w:val="Odstavecseseznamem"/>
        <w:numPr>
          <w:ilvl w:val="0"/>
          <w:numId w:val="14"/>
        </w:numPr>
        <w:suppressAutoHyphens w:val="0"/>
        <w:spacing w:before="240" w:after="240" w:line="276" w:lineRule="auto"/>
        <w:contextualSpacing/>
      </w:pPr>
      <w:r>
        <w:t>Dojezdová doba.</w:t>
      </w:r>
    </w:p>
    <w:p w14:paraId="3FBD4102" w14:textId="77777777" w:rsidR="00F06B44" w:rsidRDefault="00F06B44" w:rsidP="00881A28">
      <w:pPr>
        <w:pStyle w:val="Odstavecseseznamem"/>
        <w:numPr>
          <w:ilvl w:val="0"/>
          <w:numId w:val="14"/>
        </w:numPr>
        <w:suppressAutoHyphens w:val="0"/>
        <w:spacing w:before="240" w:after="240" w:line="276" w:lineRule="auto"/>
        <w:contextualSpacing/>
      </w:pPr>
      <w:r>
        <w:t>Intenzita dopravy.</w:t>
      </w:r>
    </w:p>
    <w:p w14:paraId="5A73B6FA" w14:textId="77777777" w:rsidR="00F06B44" w:rsidRPr="006E3AFB" w:rsidRDefault="00F06B44" w:rsidP="00F06B44">
      <w:pPr>
        <w:rPr>
          <w:b/>
          <w:bCs/>
        </w:rPr>
      </w:pPr>
      <w:r w:rsidRPr="006E3AFB">
        <w:rPr>
          <w:b/>
          <w:bCs/>
        </w:rPr>
        <w:t>Přítomné obyvatelstvo</w:t>
      </w:r>
    </w:p>
    <w:p w14:paraId="243F7914" w14:textId="77777777" w:rsidR="00F06B44" w:rsidRPr="00F06B44" w:rsidRDefault="00F06B44" w:rsidP="00881A28">
      <w:pPr>
        <w:pStyle w:val="Odstavecseseznamem"/>
        <w:numPr>
          <w:ilvl w:val="0"/>
          <w:numId w:val="16"/>
        </w:numPr>
        <w:rPr>
          <w:rFonts w:cs="Arial"/>
        </w:rPr>
      </w:pPr>
      <w:r w:rsidRPr="00F06B44">
        <w:rPr>
          <w:rFonts w:cs="Arial"/>
        </w:rPr>
        <w:t>Návštěvnost lokalit (ukázka Brno: https://data.brno.cz/pages/navstevnost-lokalit).</w:t>
      </w:r>
    </w:p>
    <w:p w14:paraId="3214A917" w14:textId="77777777" w:rsidR="00F06B44" w:rsidRPr="00F06B44" w:rsidRDefault="00F06B44" w:rsidP="00881A28">
      <w:pPr>
        <w:pStyle w:val="Odstavecseseznamem"/>
        <w:numPr>
          <w:ilvl w:val="0"/>
          <w:numId w:val="16"/>
        </w:numPr>
        <w:rPr>
          <w:rFonts w:cs="Arial"/>
        </w:rPr>
      </w:pPr>
      <w:r w:rsidRPr="00F06B44">
        <w:rPr>
          <w:rFonts w:cs="Arial"/>
        </w:rPr>
        <w:t>Plánování kapacity čističky odpadních vod.</w:t>
      </w:r>
    </w:p>
    <w:p w14:paraId="5DA7B35E" w14:textId="77777777" w:rsidR="00F06B44" w:rsidRPr="00F06B44" w:rsidRDefault="00F06B44" w:rsidP="00881A28">
      <w:pPr>
        <w:pStyle w:val="Odstavecseseznamem"/>
        <w:numPr>
          <w:ilvl w:val="0"/>
          <w:numId w:val="16"/>
        </w:numPr>
        <w:rPr>
          <w:rFonts w:cs="Arial"/>
        </w:rPr>
      </w:pPr>
      <w:r w:rsidRPr="00F06B44">
        <w:rPr>
          <w:rFonts w:cs="Arial"/>
        </w:rPr>
        <w:t>Plánování kapacity krytu civilní ochrany a další infrastruktury krizového řízení.</w:t>
      </w:r>
    </w:p>
    <w:p w14:paraId="0598F917" w14:textId="77777777" w:rsidR="00F06B44" w:rsidRPr="00F06B44" w:rsidRDefault="00F06B44" w:rsidP="00881A28">
      <w:pPr>
        <w:pStyle w:val="Odstavecseseznamem"/>
        <w:numPr>
          <w:ilvl w:val="0"/>
          <w:numId w:val="16"/>
        </w:numPr>
        <w:rPr>
          <w:rFonts w:cs="Arial"/>
        </w:rPr>
      </w:pPr>
      <w:r w:rsidRPr="00F06B44">
        <w:rPr>
          <w:rFonts w:cs="Arial"/>
        </w:rPr>
        <w:t>Optimální umístění občanské vybavenosti.</w:t>
      </w:r>
    </w:p>
    <w:p w14:paraId="589895F6" w14:textId="77777777" w:rsidR="00F06B44" w:rsidRDefault="00F06B44" w:rsidP="00881A28">
      <w:pPr>
        <w:pStyle w:val="Odstavecseseznamem"/>
        <w:numPr>
          <w:ilvl w:val="0"/>
          <w:numId w:val="16"/>
        </w:numPr>
        <w:rPr>
          <w:rFonts w:cs="Arial"/>
        </w:rPr>
      </w:pPr>
      <w:r w:rsidRPr="00F06B44">
        <w:rPr>
          <w:rFonts w:cs="Arial"/>
        </w:rPr>
        <w:t>Odhad návštěvnosti městských slavností, majálesu, sledující přehlídky apod.</w:t>
      </w:r>
    </w:p>
    <w:p w14:paraId="70BDD774" w14:textId="77777777" w:rsidR="00F06B44" w:rsidRPr="006E3AFB" w:rsidRDefault="00F06B44" w:rsidP="00F06B44">
      <w:pPr>
        <w:rPr>
          <w:b/>
          <w:bCs/>
        </w:rPr>
      </w:pPr>
      <w:r w:rsidRPr="006E3AFB">
        <w:rPr>
          <w:b/>
          <w:bCs/>
        </w:rPr>
        <w:t>Spádovost</w:t>
      </w:r>
    </w:p>
    <w:p w14:paraId="3DFF7C38" w14:textId="77777777" w:rsidR="00F06B44" w:rsidRPr="003F6368" w:rsidRDefault="00F06B44" w:rsidP="00881A28">
      <w:pPr>
        <w:pStyle w:val="Odstavecseseznamem"/>
        <w:numPr>
          <w:ilvl w:val="0"/>
          <w:numId w:val="17"/>
        </w:numPr>
      </w:pPr>
      <w:r>
        <w:t>Zjišťování</w:t>
      </w:r>
      <w:r w:rsidRPr="003F6368">
        <w:t xml:space="preserve"> s</w:t>
      </w:r>
      <w:r w:rsidRPr="006E3AFB">
        <w:t>í</w:t>
      </w:r>
      <w:r w:rsidRPr="003F6368">
        <w:t>ly dopravn</w:t>
      </w:r>
      <w:r w:rsidRPr="006E3AFB">
        <w:t>í</w:t>
      </w:r>
      <w:r w:rsidRPr="003F6368">
        <w:t>ho vztahu mezi s</w:t>
      </w:r>
      <w:r w:rsidRPr="006E3AFB">
        <w:t>í</w:t>
      </w:r>
      <w:r w:rsidRPr="003F6368">
        <w:t>dli</w:t>
      </w:r>
      <w:r w:rsidRPr="006E3AFB">
        <w:t>š</w:t>
      </w:r>
      <w:r>
        <w:t>ti</w:t>
      </w:r>
      <w:r w:rsidRPr="003F6368">
        <w:t xml:space="preserve"> a </w:t>
      </w:r>
      <w:r>
        <w:t>dalšími</w:t>
      </w:r>
      <w:r w:rsidRPr="003F6368">
        <w:t xml:space="preserve"> z</w:t>
      </w:r>
      <w:r w:rsidRPr="006E3AFB">
        <w:t>ó</w:t>
      </w:r>
      <w:r w:rsidRPr="003F6368">
        <w:t>n</w:t>
      </w:r>
      <w:r>
        <w:t>ami (např. průmyslovými).</w:t>
      </w:r>
    </w:p>
    <w:p w14:paraId="0D4D4C95" w14:textId="77777777" w:rsidR="00F06B44" w:rsidRPr="003F6368" w:rsidRDefault="00F06B44" w:rsidP="00881A28">
      <w:pPr>
        <w:pStyle w:val="Odstavecseseznamem"/>
        <w:numPr>
          <w:ilvl w:val="0"/>
          <w:numId w:val="17"/>
        </w:numPr>
      </w:pPr>
      <w:r w:rsidRPr="003F6368">
        <w:t>V</w:t>
      </w:r>
      <w:r w:rsidRPr="006E3AFB">
        <w:t>ý</w:t>
      </w:r>
      <w:r w:rsidRPr="003F6368">
        <w:t>voj popt</w:t>
      </w:r>
      <w:r w:rsidRPr="006E3AFB">
        <w:t>á</w:t>
      </w:r>
      <w:r w:rsidRPr="003F6368">
        <w:t>vky po spojen</w:t>
      </w:r>
      <w:r w:rsidRPr="006E3AFB">
        <w:t>í</w:t>
      </w:r>
      <w:r w:rsidRPr="003F6368">
        <w:t xml:space="preserve"> MHD</w:t>
      </w:r>
      <w:r>
        <w:t>.</w:t>
      </w:r>
    </w:p>
    <w:p w14:paraId="697FBA9B" w14:textId="77777777" w:rsidR="00F06B44" w:rsidRPr="003F6368" w:rsidRDefault="00F06B44" w:rsidP="00881A28">
      <w:pPr>
        <w:pStyle w:val="Odstavecseseznamem"/>
        <w:numPr>
          <w:ilvl w:val="0"/>
          <w:numId w:val="17"/>
        </w:numPr>
      </w:pPr>
      <w:r w:rsidRPr="003F6368">
        <w:t>Odhad mo</w:t>
      </w:r>
      <w:r w:rsidRPr="006E3AFB">
        <w:t>ž</w:t>
      </w:r>
      <w:r w:rsidRPr="003F6368">
        <w:t>n</w:t>
      </w:r>
      <w:r w:rsidRPr="006E3AFB">
        <w:t>é</w:t>
      </w:r>
      <w:r w:rsidRPr="003F6368">
        <w:t xml:space="preserve"> popt</w:t>
      </w:r>
      <w:r w:rsidRPr="006E3AFB">
        <w:t>á</w:t>
      </w:r>
      <w:r w:rsidRPr="003F6368">
        <w:t>vky po nov</w:t>
      </w:r>
      <w:r w:rsidRPr="006E3AFB">
        <w:t>é</w:t>
      </w:r>
      <w:r w:rsidRPr="003F6368">
        <w:t>m z</w:t>
      </w:r>
      <w:r w:rsidRPr="006E3AFB">
        <w:t>á</w:t>
      </w:r>
      <w:r w:rsidRPr="003F6368">
        <w:t>chytn</w:t>
      </w:r>
      <w:r w:rsidRPr="006E3AFB">
        <w:t>é</w:t>
      </w:r>
      <w:r w:rsidRPr="003F6368">
        <w:t>m parkovi</w:t>
      </w:r>
      <w:r w:rsidRPr="006E3AFB">
        <w:t>š</w:t>
      </w:r>
      <w:r w:rsidRPr="003F6368">
        <w:t>ti, zv</w:t>
      </w:r>
      <w:r w:rsidRPr="006E3AFB">
        <w:t>áž</w:t>
      </w:r>
      <w:r w:rsidRPr="003F6368">
        <w:t>en</w:t>
      </w:r>
      <w:r w:rsidRPr="006E3AFB">
        <w:t>í</w:t>
      </w:r>
      <w:r w:rsidRPr="003F6368">
        <w:t xml:space="preserve"> r</w:t>
      </w:r>
      <w:r w:rsidRPr="006E3AFB">
        <w:t>ů</w:t>
      </w:r>
      <w:r w:rsidRPr="003F6368">
        <w:t>zn</w:t>
      </w:r>
      <w:r w:rsidRPr="006E3AFB">
        <w:t>ý</w:t>
      </w:r>
      <w:r w:rsidRPr="003F6368">
        <w:t>ch alternativ jeho um</w:t>
      </w:r>
      <w:r w:rsidRPr="006E3AFB">
        <w:t>í</w:t>
      </w:r>
      <w:r w:rsidRPr="003F6368">
        <w:t>st</w:t>
      </w:r>
      <w:r w:rsidRPr="006E3AFB">
        <w:t>ě</w:t>
      </w:r>
      <w:r w:rsidRPr="003F6368">
        <w:t>n</w:t>
      </w:r>
      <w:r w:rsidRPr="006E3AFB">
        <w:t>í</w:t>
      </w:r>
      <w:r>
        <w:t>.</w:t>
      </w:r>
    </w:p>
    <w:p w14:paraId="6426BB47" w14:textId="77777777" w:rsidR="00F06B44" w:rsidRPr="00F06B44" w:rsidRDefault="00F06B44" w:rsidP="00F06B44">
      <w:pPr>
        <w:rPr>
          <w:b/>
          <w:bCs/>
        </w:rPr>
      </w:pPr>
      <w:r w:rsidRPr="00F06B44">
        <w:rPr>
          <w:b/>
          <w:bCs/>
        </w:rPr>
        <w:t>Dojezdová doba</w:t>
      </w:r>
    </w:p>
    <w:p w14:paraId="3CEB6D02" w14:textId="77777777" w:rsidR="00F06B44" w:rsidRDefault="00F06B44" w:rsidP="00881A28">
      <w:pPr>
        <w:pStyle w:val="Odstavecseseznamem"/>
        <w:numPr>
          <w:ilvl w:val="0"/>
          <w:numId w:val="17"/>
        </w:numPr>
      </w:pPr>
      <w:r>
        <w:t>Vyhodnocen</w:t>
      </w:r>
      <w:r w:rsidRPr="00F06B44">
        <w:rPr>
          <w:rFonts w:ascii="Calibri" w:hAnsi="Calibri" w:cs="Calibri"/>
        </w:rPr>
        <w:t>í</w:t>
      </w:r>
      <w:r>
        <w:t xml:space="preserve"> efektu synchronizace semafor</w:t>
      </w:r>
      <w:r w:rsidRPr="00F06B44">
        <w:rPr>
          <w:rFonts w:ascii="Calibri" w:hAnsi="Calibri" w:cs="Calibri"/>
        </w:rPr>
        <w:t>ů</w:t>
      </w:r>
      <w:r>
        <w:t xml:space="preserve"> do zelen</w:t>
      </w:r>
      <w:r w:rsidRPr="00F06B44">
        <w:rPr>
          <w:rFonts w:ascii="Calibri" w:hAnsi="Calibri" w:cs="Calibri"/>
        </w:rPr>
        <w:t>é</w:t>
      </w:r>
      <w:r>
        <w:t xml:space="preserve"> vlny.</w:t>
      </w:r>
    </w:p>
    <w:p w14:paraId="2EC1B3E1" w14:textId="77777777" w:rsidR="00F06B44" w:rsidRDefault="00F06B44" w:rsidP="00881A28">
      <w:pPr>
        <w:pStyle w:val="Odstavecseseznamem"/>
        <w:numPr>
          <w:ilvl w:val="0"/>
          <w:numId w:val="17"/>
        </w:numPr>
      </w:pPr>
      <w:r>
        <w:t>Zhodnocen</w:t>
      </w:r>
      <w:r w:rsidRPr="00F06B44">
        <w:rPr>
          <w:rFonts w:ascii="Calibri" w:hAnsi="Calibri" w:cs="Calibri"/>
        </w:rPr>
        <w:t>í</w:t>
      </w:r>
      <w:r>
        <w:t xml:space="preserve"> investi</w:t>
      </w:r>
      <w:r w:rsidRPr="00F06B44">
        <w:rPr>
          <w:rFonts w:ascii="Calibri" w:hAnsi="Calibri" w:cs="Calibri"/>
        </w:rPr>
        <w:t>č</w:t>
      </w:r>
      <w:r>
        <w:t>n</w:t>
      </w:r>
      <w:r w:rsidRPr="00F06B44">
        <w:rPr>
          <w:rFonts w:ascii="Calibri" w:hAnsi="Calibri" w:cs="Calibri"/>
        </w:rPr>
        <w:t>í</w:t>
      </w:r>
      <w:r>
        <w:t>ch akc</w:t>
      </w:r>
      <w:r w:rsidRPr="00F06B44">
        <w:rPr>
          <w:rFonts w:ascii="Calibri" w:hAnsi="Calibri" w:cs="Calibri"/>
        </w:rPr>
        <w:t>í</w:t>
      </w:r>
      <w:r>
        <w:t xml:space="preserve"> </w:t>
      </w:r>
      <w:r w:rsidRPr="00F06B44">
        <w:rPr>
          <w:rFonts w:ascii="Calibri" w:hAnsi="Calibri" w:cs="Calibri"/>
        </w:rPr>
        <w:t>–</w:t>
      </w:r>
      <w:r>
        <w:t xml:space="preserve"> zm</w:t>
      </w:r>
      <w:r w:rsidRPr="00F06B44">
        <w:rPr>
          <w:rFonts w:ascii="Calibri" w:hAnsi="Calibri" w:cs="Calibri"/>
        </w:rPr>
        <w:t>ě</w:t>
      </w:r>
      <w:r>
        <w:t>na dopravn</w:t>
      </w:r>
      <w:r w:rsidRPr="00F06B44">
        <w:rPr>
          <w:rFonts w:ascii="Calibri" w:hAnsi="Calibri" w:cs="Calibri"/>
        </w:rPr>
        <w:t>í</w:t>
      </w:r>
      <w:r>
        <w:t xml:space="preserve">ho </w:t>
      </w:r>
      <w:r w:rsidRPr="00F06B44">
        <w:rPr>
          <w:rFonts w:ascii="Calibri" w:hAnsi="Calibri" w:cs="Calibri"/>
        </w:rPr>
        <w:t>ř</w:t>
      </w:r>
      <w:r>
        <w:t>e</w:t>
      </w:r>
      <w:r w:rsidRPr="00F06B44">
        <w:rPr>
          <w:rFonts w:ascii="Calibri" w:hAnsi="Calibri" w:cs="Calibri"/>
        </w:rPr>
        <w:t>š</w:t>
      </w:r>
      <w:r>
        <w:t>en</w:t>
      </w:r>
      <w:r w:rsidRPr="00F06B44">
        <w:rPr>
          <w:rFonts w:ascii="Calibri" w:hAnsi="Calibri" w:cs="Calibri"/>
        </w:rPr>
        <w:t>í</w:t>
      </w:r>
      <w:r>
        <w:t xml:space="preserve"> k</w:t>
      </w:r>
      <w:r w:rsidRPr="00F06B44">
        <w:rPr>
          <w:rFonts w:ascii="Calibri" w:hAnsi="Calibri" w:cs="Calibri"/>
        </w:rPr>
        <w:t>ř</w:t>
      </w:r>
      <w:r>
        <w:t>i</w:t>
      </w:r>
      <w:r w:rsidRPr="00F06B44">
        <w:rPr>
          <w:rFonts w:ascii="Calibri" w:hAnsi="Calibri" w:cs="Calibri"/>
        </w:rPr>
        <w:t>ž</w:t>
      </w:r>
      <w:r>
        <w:t>ovatky, nov</w:t>
      </w:r>
      <w:r w:rsidRPr="00F06B44">
        <w:rPr>
          <w:rFonts w:ascii="Calibri" w:hAnsi="Calibri" w:cs="Calibri"/>
        </w:rPr>
        <w:t>é</w:t>
      </w:r>
      <w:r>
        <w:t xml:space="preserve"> pruhy; sn</w:t>
      </w:r>
      <w:r w:rsidRPr="00F06B44">
        <w:rPr>
          <w:rFonts w:ascii="Calibri" w:hAnsi="Calibri" w:cs="Calibri"/>
        </w:rPr>
        <w:t>íž</w:t>
      </w:r>
      <w:r>
        <w:t>en</w:t>
      </w:r>
      <w:r w:rsidRPr="00F06B44">
        <w:rPr>
          <w:rFonts w:ascii="Calibri" w:hAnsi="Calibri" w:cs="Calibri"/>
        </w:rPr>
        <w:t>í</w:t>
      </w:r>
      <w:r>
        <w:t xml:space="preserve"> po</w:t>
      </w:r>
      <w:r w:rsidRPr="00F06B44">
        <w:rPr>
          <w:rFonts w:ascii="Calibri" w:hAnsi="Calibri" w:cs="Calibri"/>
        </w:rPr>
        <w:t>č</w:t>
      </w:r>
      <w:r>
        <w:t>tu pruh</w:t>
      </w:r>
      <w:r w:rsidRPr="00F06B44">
        <w:rPr>
          <w:rFonts w:ascii="Calibri" w:hAnsi="Calibri" w:cs="Calibri"/>
        </w:rPr>
        <w:t>ů.</w:t>
      </w:r>
    </w:p>
    <w:p w14:paraId="581E8385" w14:textId="77777777" w:rsidR="00F06B44" w:rsidRDefault="00F06B44" w:rsidP="00881A28">
      <w:pPr>
        <w:pStyle w:val="Odstavecseseznamem"/>
        <w:numPr>
          <w:ilvl w:val="0"/>
          <w:numId w:val="17"/>
        </w:numPr>
      </w:pPr>
      <w:r>
        <w:t>Data pro odpov</w:t>
      </w:r>
      <w:r w:rsidRPr="00F06B44">
        <w:rPr>
          <w:rFonts w:ascii="Calibri" w:hAnsi="Calibri" w:cs="Calibri"/>
        </w:rPr>
        <w:t>ěď</w:t>
      </w:r>
      <w:r>
        <w:t xml:space="preserve"> na st</w:t>
      </w:r>
      <w:r w:rsidRPr="00F06B44">
        <w:rPr>
          <w:rFonts w:ascii="Calibri" w:hAnsi="Calibri" w:cs="Calibri"/>
        </w:rPr>
        <w:t>íž</w:t>
      </w:r>
      <w:r>
        <w:t>nosti ob</w:t>
      </w:r>
      <w:r w:rsidRPr="00F06B44">
        <w:rPr>
          <w:rFonts w:ascii="Calibri" w:hAnsi="Calibri" w:cs="Calibri"/>
        </w:rPr>
        <w:t>č</w:t>
      </w:r>
      <w:r>
        <w:t>an</w:t>
      </w:r>
      <w:r w:rsidRPr="00F06B44">
        <w:rPr>
          <w:rFonts w:ascii="Calibri" w:hAnsi="Calibri" w:cs="Calibri"/>
        </w:rPr>
        <w:t>ů.</w:t>
      </w:r>
    </w:p>
    <w:p w14:paraId="25A87BC8" w14:textId="77777777" w:rsidR="00F06B44" w:rsidRDefault="00F06B44" w:rsidP="00881A28">
      <w:pPr>
        <w:pStyle w:val="Odstavecseseznamem"/>
        <w:numPr>
          <w:ilvl w:val="0"/>
          <w:numId w:val="17"/>
        </w:numPr>
      </w:pPr>
      <w:r>
        <w:t>Vytipov</w:t>
      </w:r>
      <w:r w:rsidRPr="00F06B44">
        <w:rPr>
          <w:rFonts w:ascii="Calibri" w:hAnsi="Calibri" w:cs="Calibri"/>
        </w:rPr>
        <w:t>á</w:t>
      </w:r>
      <w:r>
        <w:t>n</w:t>
      </w:r>
      <w:r w:rsidRPr="00F06B44">
        <w:rPr>
          <w:rFonts w:ascii="Calibri" w:hAnsi="Calibri" w:cs="Calibri"/>
        </w:rPr>
        <w:t>í</w:t>
      </w:r>
      <w:r>
        <w:t xml:space="preserve"> lokalit pro m</w:t>
      </w:r>
      <w:r w:rsidRPr="00F06B44">
        <w:rPr>
          <w:rFonts w:ascii="Calibri" w:hAnsi="Calibri" w:cs="Calibri"/>
        </w:rPr>
        <w:t>ěř</w:t>
      </w:r>
      <w:r>
        <w:t>en</w:t>
      </w:r>
      <w:r w:rsidRPr="00F06B44">
        <w:rPr>
          <w:rFonts w:ascii="Calibri" w:hAnsi="Calibri" w:cs="Calibri"/>
        </w:rPr>
        <w:t>í</w:t>
      </w:r>
      <w:r>
        <w:t xml:space="preserve"> rychlosti, respektive vyhodnocen</w:t>
      </w:r>
      <w:r w:rsidRPr="00F06B44">
        <w:rPr>
          <w:rFonts w:ascii="Calibri" w:hAnsi="Calibri" w:cs="Calibri"/>
        </w:rPr>
        <w:t>í</w:t>
      </w:r>
      <w:r>
        <w:t xml:space="preserve"> poklesu rychlosti po instalaci radaru.</w:t>
      </w:r>
    </w:p>
    <w:p w14:paraId="4BA161CD" w14:textId="77777777" w:rsidR="00F06B44" w:rsidRPr="00F06B44" w:rsidRDefault="00F06B44" w:rsidP="00F06B44">
      <w:pPr>
        <w:rPr>
          <w:b/>
          <w:bCs/>
        </w:rPr>
      </w:pPr>
      <w:r w:rsidRPr="00F06B44">
        <w:rPr>
          <w:b/>
          <w:bCs/>
        </w:rPr>
        <w:t>Intenzita dopravy</w:t>
      </w:r>
    </w:p>
    <w:p w14:paraId="0931CD84" w14:textId="77777777" w:rsidR="00F06B44" w:rsidRDefault="00F06B44" w:rsidP="00881A28">
      <w:pPr>
        <w:pStyle w:val="Odstavecseseznamem"/>
        <w:numPr>
          <w:ilvl w:val="0"/>
          <w:numId w:val="17"/>
        </w:numPr>
      </w:pPr>
      <w:r>
        <w:lastRenderedPageBreak/>
        <w:t>Data pro kvalifikovanou diskusi mezi spr</w:t>
      </w:r>
      <w:r w:rsidRPr="00F06B44">
        <w:rPr>
          <w:rFonts w:ascii="Calibri" w:hAnsi="Calibri" w:cs="Calibri"/>
        </w:rPr>
        <w:t>á</w:t>
      </w:r>
      <w:r>
        <w:t xml:space="preserve">vci silnic </w:t>
      </w:r>
      <w:r w:rsidRPr="00F06B44">
        <w:rPr>
          <w:rFonts w:ascii="Calibri" w:hAnsi="Calibri" w:cs="Calibri"/>
        </w:rPr>
        <w:t>–</w:t>
      </w:r>
      <w:r>
        <w:t xml:space="preserve"> m</w:t>
      </w:r>
      <w:r w:rsidRPr="00F06B44">
        <w:rPr>
          <w:rFonts w:ascii="Calibri" w:hAnsi="Calibri" w:cs="Calibri"/>
        </w:rPr>
        <w:t>ě</w:t>
      </w:r>
      <w:r>
        <w:t xml:space="preserve">sto / kraj / </w:t>
      </w:r>
      <w:r w:rsidRPr="00F06B44">
        <w:rPr>
          <w:rFonts w:ascii="Calibri" w:hAnsi="Calibri" w:cs="Calibri"/>
        </w:rPr>
        <w:t>Ř</w:t>
      </w:r>
      <w:r>
        <w:t>SD.</w:t>
      </w:r>
    </w:p>
    <w:p w14:paraId="56A604D6" w14:textId="77777777" w:rsidR="00F06B44" w:rsidRDefault="00F06B44" w:rsidP="00881A28">
      <w:pPr>
        <w:pStyle w:val="Odstavecseseznamem"/>
        <w:numPr>
          <w:ilvl w:val="0"/>
          <w:numId w:val="17"/>
        </w:numPr>
      </w:pPr>
      <w:r>
        <w:t xml:space="preserve">Podklad pro </w:t>
      </w:r>
      <w:r w:rsidRPr="00F06B44">
        <w:rPr>
          <w:rFonts w:ascii="Calibri" w:hAnsi="Calibri" w:cs="Calibri"/>
        </w:rPr>
        <w:t>žá</w:t>
      </w:r>
      <w:r>
        <w:t>dost o vybudov</w:t>
      </w:r>
      <w:r w:rsidRPr="00F06B44">
        <w:rPr>
          <w:rFonts w:ascii="Calibri" w:hAnsi="Calibri" w:cs="Calibri"/>
        </w:rPr>
        <w:t>á</w:t>
      </w:r>
      <w:r>
        <w:t>n</w:t>
      </w:r>
      <w:r w:rsidRPr="00F06B44">
        <w:rPr>
          <w:rFonts w:ascii="Calibri" w:hAnsi="Calibri" w:cs="Calibri"/>
        </w:rPr>
        <w:t>í</w:t>
      </w:r>
      <w:r>
        <w:t xml:space="preserve"> obchvatu či obdobných staveb.</w:t>
      </w:r>
    </w:p>
    <w:p w14:paraId="3A147550" w14:textId="77777777" w:rsidR="00F06B44" w:rsidRDefault="00F06B44" w:rsidP="00881A28">
      <w:pPr>
        <w:pStyle w:val="Odstavecseseznamem"/>
        <w:numPr>
          <w:ilvl w:val="0"/>
          <w:numId w:val="17"/>
        </w:numPr>
      </w:pPr>
      <w:r>
        <w:t>Vstup pro generely dopravy či plány udržitelné městské mobility.</w:t>
      </w:r>
    </w:p>
    <w:p w14:paraId="6368DA51" w14:textId="77777777" w:rsidR="00F06B44" w:rsidRDefault="00F06B44" w:rsidP="00881A28">
      <w:pPr>
        <w:pStyle w:val="Odstavecseseznamem"/>
        <w:numPr>
          <w:ilvl w:val="0"/>
          <w:numId w:val="17"/>
        </w:numPr>
      </w:pPr>
      <w:r>
        <w:t>Vstup do dopravn</w:t>
      </w:r>
      <w:r w:rsidRPr="00F06B44">
        <w:rPr>
          <w:rFonts w:ascii="Calibri" w:hAnsi="Calibri" w:cs="Calibri"/>
        </w:rPr>
        <w:t>í</w:t>
      </w:r>
      <w:r>
        <w:t>ho modelu.</w:t>
      </w:r>
    </w:p>
    <w:p w14:paraId="1F538E28" w14:textId="7DD159A4" w:rsidR="00F06B44" w:rsidRDefault="00F06B44" w:rsidP="00881A28">
      <w:pPr>
        <w:pStyle w:val="Odstavecseseznamem"/>
        <w:numPr>
          <w:ilvl w:val="0"/>
          <w:numId w:val="17"/>
        </w:numPr>
      </w:pPr>
      <w:r>
        <w:t>Vyhodnocen</w:t>
      </w:r>
      <w:r w:rsidRPr="00F06B44">
        <w:rPr>
          <w:rFonts w:ascii="Calibri" w:hAnsi="Calibri" w:cs="Calibri"/>
        </w:rPr>
        <w:t>í</w:t>
      </w:r>
      <w:r>
        <w:t xml:space="preserve"> dopadů dopravních a dalších staveb na dopravu.</w:t>
      </w:r>
    </w:p>
    <w:p w14:paraId="4936E4C0" w14:textId="77777777" w:rsidR="00F06B44" w:rsidRDefault="00F06B44" w:rsidP="00F06B44"/>
    <w:p w14:paraId="1CEB26B1" w14:textId="77777777" w:rsidR="003A0F30" w:rsidRPr="003A0F30" w:rsidRDefault="003A0F30" w:rsidP="003A0F30">
      <w:pPr>
        <w:rPr>
          <w:b/>
          <w:bCs/>
        </w:rPr>
      </w:pPr>
      <w:r w:rsidRPr="003A0F30">
        <w:rPr>
          <w:b/>
          <w:bCs/>
        </w:rPr>
        <w:t>Využití při územním plánování a zpracování strategických dokumentů města</w:t>
      </w:r>
    </w:p>
    <w:p w14:paraId="04381412" w14:textId="77777777" w:rsidR="003A0F30" w:rsidRDefault="003A0F30" w:rsidP="003A0F30">
      <w:r>
        <w:t>Signalizační</w:t>
      </w:r>
      <w:r w:rsidRPr="00D77FC9">
        <w:t xml:space="preserve"> data umožňují detailní analýzu pohybu obyvatel v čase i prostoru, což poskytuje cenné podklady pro tvorbu územního plánu, územně analytických podkladů (ÚAP), zásad územního rozvoje (ZÚR) a dalších strategických dokumentů. </w:t>
      </w:r>
    </w:p>
    <w:p w14:paraId="766699C1" w14:textId="77777777" w:rsidR="003A0F30" w:rsidRDefault="003A0F30" w:rsidP="003A0F30">
      <w:r w:rsidRPr="00D77FC9">
        <w:t xml:space="preserve">Při plánování rozvoje jednotlivých městských částí lze zohlednit nejen současné využití území, ale i očekávané změny vyplývající z každodenní mobility obyvatel. To umožňuje lépe přizpůsobit urbanistické koncepce reálným potřebám. </w:t>
      </w:r>
    </w:p>
    <w:p w14:paraId="2EDFB4C3" w14:textId="77777777" w:rsidR="003A0F30" w:rsidRPr="008801EA" w:rsidRDefault="003A0F30" w:rsidP="003A0F30"/>
    <w:p w14:paraId="59256930" w14:textId="77777777" w:rsidR="003A0F30" w:rsidRPr="003A0F30" w:rsidRDefault="003A0F30" w:rsidP="003A0F30">
      <w:pPr>
        <w:rPr>
          <w:b/>
          <w:bCs/>
        </w:rPr>
      </w:pPr>
      <w:r w:rsidRPr="003A0F30">
        <w:rPr>
          <w:b/>
          <w:bCs/>
        </w:rPr>
        <w:t>Využití při dopravním plánování a koordinaci veřejné dopravy</w:t>
      </w:r>
    </w:p>
    <w:p w14:paraId="0B413BD2" w14:textId="77777777" w:rsidR="003A0F30" w:rsidRDefault="003A0F30" w:rsidP="003A0F30">
      <w:r>
        <w:t>Signalizační</w:t>
      </w:r>
      <w:r w:rsidRPr="00D77FC9">
        <w:t xml:space="preserve"> data hrají klíčovou roli v analýze dopravních toků a využití silniční sítě. Lze je využít k: </w:t>
      </w:r>
    </w:p>
    <w:p w14:paraId="60A0918C" w14:textId="77777777" w:rsidR="003A0F30" w:rsidRDefault="003A0F30" w:rsidP="00881A28">
      <w:pPr>
        <w:pStyle w:val="Odstavecseseznamem"/>
        <w:numPr>
          <w:ilvl w:val="0"/>
          <w:numId w:val="18"/>
        </w:numPr>
      </w:pPr>
      <w:r w:rsidRPr="00D77FC9">
        <w:t xml:space="preserve">Monitorování dopravní zátěže – Identifikace nejvytíženějších tras a časových období umožňuje optimalizovat řízení dopravy a přijmout opatření ke snížení přetížení komunikací. </w:t>
      </w:r>
    </w:p>
    <w:p w14:paraId="0AFC92C9" w14:textId="77777777" w:rsidR="003A0F30" w:rsidRDefault="003A0F30" w:rsidP="00881A28">
      <w:pPr>
        <w:pStyle w:val="Odstavecseseznamem"/>
        <w:numPr>
          <w:ilvl w:val="0"/>
          <w:numId w:val="18"/>
        </w:numPr>
      </w:pPr>
      <w:r>
        <w:t xml:space="preserve">Využití při jednání s odpovědnými subjekty veřejné dopravy </w:t>
      </w:r>
      <w:r w:rsidRPr="00D77FC9">
        <w:t>– Data o meziobecním dojíždění pomáhají určit skutečnou poptávku po hromadné i individuální dopravě. Identifikace hlavních dopravních proudů umožňuje přizpůsobit kapacity spojů v ranních a odpoledních špičkách</w:t>
      </w:r>
      <w:r>
        <w:t xml:space="preserve"> Tato data následně může město poskytovat zástupcům veřejné dopravy</w:t>
      </w:r>
      <w:r w:rsidRPr="00D77FC9">
        <w:t xml:space="preserve">. </w:t>
      </w:r>
    </w:p>
    <w:p w14:paraId="1697E437" w14:textId="77777777" w:rsidR="003A0F30" w:rsidRDefault="003A0F30" w:rsidP="00881A28">
      <w:pPr>
        <w:pStyle w:val="Odstavecseseznamem"/>
        <w:numPr>
          <w:ilvl w:val="0"/>
          <w:numId w:val="18"/>
        </w:numPr>
      </w:pPr>
      <w:r>
        <w:t xml:space="preserve">Využití při jednání s odpovědnými subjekty integrované dopravy </w:t>
      </w:r>
      <w:r w:rsidRPr="00D77FC9">
        <w:t>– Na základě analýzy dopravních dat lze efektivně koordinovat různé druhy dopravy (autobusy, vlaky, MHD) a zlepšit návaznost spojů.</w:t>
      </w:r>
      <w:r>
        <w:t xml:space="preserve"> Město Bílina může tato data poskytnout relevantním partnerům pro potřeby optimalizace integrované dopravy.</w:t>
      </w:r>
    </w:p>
    <w:p w14:paraId="385E9F3E" w14:textId="77777777" w:rsidR="0011788F" w:rsidRDefault="0011788F" w:rsidP="003A0F30">
      <w:pPr>
        <w:rPr>
          <w:b/>
          <w:bCs/>
        </w:rPr>
      </w:pPr>
    </w:p>
    <w:p w14:paraId="79513648" w14:textId="77777777" w:rsidR="0011788F" w:rsidRDefault="0011788F" w:rsidP="003A0F30">
      <w:pPr>
        <w:rPr>
          <w:b/>
          <w:bCs/>
        </w:rPr>
      </w:pPr>
    </w:p>
    <w:p w14:paraId="5C1AD87D" w14:textId="210FE1AC" w:rsidR="003A0F30" w:rsidRPr="003A0F30" w:rsidRDefault="003A0F30" w:rsidP="003A0F30">
      <w:pPr>
        <w:rPr>
          <w:b/>
          <w:bCs/>
        </w:rPr>
      </w:pPr>
      <w:r w:rsidRPr="003A0F30">
        <w:rPr>
          <w:b/>
          <w:bCs/>
        </w:rPr>
        <w:t>Využití při rozvoji technické infrastruktury</w:t>
      </w:r>
    </w:p>
    <w:p w14:paraId="0CF00A55" w14:textId="44362644" w:rsidR="003A0F30" w:rsidRDefault="003A0F30" w:rsidP="003A0F30">
      <w:r w:rsidRPr="00C91C31">
        <w:t xml:space="preserve">Kapacity městské infrastruktury by měly odpovídat skutečnému počtu lidí, kteří danou oblast využívají, nikoliv pouze oficiálnímu počtu obyvatel. </w:t>
      </w:r>
      <w:r>
        <w:t>Signalizační</w:t>
      </w:r>
      <w:r w:rsidRPr="00C91C31">
        <w:t xml:space="preserve"> data </w:t>
      </w:r>
      <w:r>
        <w:t>umožní městu</w:t>
      </w:r>
      <w:r w:rsidRPr="00C91C31">
        <w:t xml:space="preserve"> optimalizovat</w:t>
      </w:r>
      <w:r>
        <w:t xml:space="preserve"> v</w:t>
      </w:r>
      <w:r w:rsidRPr="00C91C31">
        <w:t xml:space="preserve">odovodní a kanalizační sítě, </w:t>
      </w:r>
      <w:r>
        <w:t>e</w:t>
      </w:r>
      <w:r w:rsidRPr="00C91C31">
        <w:t xml:space="preserve">lektrické a plynové rozvody, </w:t>
      </w:r>
      <w:r>
        <w:t>d</w:t>
      </w:r>
      <w:r w:rsidRPr="00C91C31">
        <w:t xml:space="preserve">ostupnost vysokorychlostního internetu a mobilního signálu, </w:t>
      </w:r>
      <w:r>
        <w:t>p</w:t>
      </w:r>
      <w:r w:rsidRPr="00C91C31">
        <w:t>arkovací plochy a silniční infrastruktur</w:t>
      </w:r>
      <w:r>
        <w:t>u či například k</w:t>
      </w:r>
      <w:r w:rsidRPr="00C91C31">
        <w:t>apacity svozu odpadu a čistírny odpadních vod (ČOV). Na základě reálných údajů lze dimenzovat infrastrukturu tak, aby odpovídala maximální možné zátěži v době nejvyššího vytížení.</w:t>
      </w:r>
    </w:p>
    <w:p w14:paraId="4015639A" w14:textId="77777777" w:rsidR="003A0F30" w:rsidRDefault="003A0F30" w:rsidP="003A0F30"/>
    <w:p w14:paraId="6FC906F7" w14:textId="77777777" w:rsidR="003A0F30" w:rsidRPr="003A0F30" w:rsidRDefault="003A0F30" w:rsidP="003A0F30">
      <w:pPr>
        <w:rPr>
          <w:b/>
          <w:bCs/>
        </w:rPr>
      </w:pPr>
      <w:r w:rsidRPr="003A0F30">
        <w:rPr>
          <w:b/>
          <w:bCs/>
        </w:rPr>
        <w:t>Využití při rozvoji občanské vybavenosti a veřejných služeb ve městě</w:t>
      </w:r>
    </w:p>
    <w:p w14:paraId="0E1D1264" w14:textId="77777777" w:rsidR="003A0F30" w:rsidRDefault="003A0F30" w:rsidP="003A0F30">
      <w:r w:rsidRPr="00C91C31">
        <w:t xml:space="preserve">Data o mobilitě </w:t>
      </w:r>
      <w:r>
        <w:t>mohou být městem využita také</w:t>
      </w:r>
      <w:r w:rsidRPr="00C91C31">
        <w:t xml:space="preserve"> k efektivnímu rozmístění veřejných služeb, a to jak v oblasti školství a zdravotnictví, kde umožňují optimalizovat kapacity podle skutečného počtu obyvatel v jednotlivých lokalitách, tak i v sektoru obchodu, lékáren a bankomatů</w:t>
      </w:r>
      <w:r>
        <w:t xml:space="preserve">. Data zároveň posílí informované rozhodování ve věci </w:t>
      </w:r>
      <w:r w:rsidRPr="00C91C31">
        <w:t xml:space="preserve">plánování sportovních a kulturních zařízení, jejichž dostupnost lze přizpůsobit tak, aby co nejlépe sloužila co největšímu počtu obyvatel; </w:t>
      </w:r>
    </w:p>
    <w:p w14:paraId="0C574618" w14:textId="77777777" w:rsidR="003A0F30" w:rsidRDefault="003A0F30" w:rsidP="003A0F30">
      <w:r>
        <w:t>Díky signalizačním</w:t>
      </w:r>
      <w:r w:rsidRPr="00C91C31">
        <w:t xml:space="preserve"> datům lze nejen strategicky plánovat umístění služeb, ale také zajistit jejich dlouhodobou ekonomickou udržitelnost tím, že budou lokalizovány tam, kde je skutečná poptávka.</w:t>
      </w:r>
    </w:p>
    <w:p w14:paraId="078DDAD0" w14:textId="77777777" w:rsidR="003A0F30" w:rsidRDefault="003A0F30" w:rsidP="003A0F30"/>
    <w:p w14:paraId="0B28D04D" w14:textId="77777777" w:rsidR="003A0F30" w:rsidRPr="003A0F30" w:rsidRDefault="003A0F30" w:rsidP="003A0F30">
      <w:pPr>
        <w:rPr>
          <w:b/>
          <w:bCs/>
        </w:rPr>
      </w:pPr>
      <w:r w:rsidRPr="003A0F30">
        <w:rPr>
          <w:b/>
          <w:bCs/>
        </w:rPr>
        <w:t>Využití při zpracování modelů a dopadových studií</w:t>
      </w:r>
    </w:p>
    <w:p w14:paraId="37CBDBB0" w14:textId="77777777" w:rsidR="003A0F30" w:rsidRDefault="003A0F30" w:rsidP="003A0F30">
      <w:r>
        <w:t>Data</w:t>
      </w:r>
      <w:r w:rsidRPr="00D77FC9">
        <w:t xml:space="preserve"> lze využít </w:t>
      </w:r>
      <w:r>
        <w:t xml:space="preserve">také </w:t>
      </w:r>
      <w:r w:rsidRPr="00D77FC9">
        <w:t>k tvorbě územních modelů, které předpovídají dopady významných investičních projektů. Modely mohou analyzovat</w:t>
      </w:r>
      <w:r>
        <w:t xml:space="preserve"> například d</w:t>
      </w:r>
      <w:r w:rsidRPr="00D77FC9">
        <w:t xml:space="preserve">opady výstavby dálničních a železničních koridorů na mobilitu obyvatel, </w:t>
      </w:r>
      <w:r>
        <w:t>r</w:t>
      </w:r>
      <w:r w:rsidRPr="00D77FC9">
        <w:t xml:space="preserve">ozvoj bytové výstavby a jeho vliv na trh s bydlením, </w:t>
      </w:r>
      <w:r>
        <w:t>či e</w:t>
      </w:r>
      <w:r w:rsidRPr="00D77FC9">
        <w:t>xpanzi průmyslových zón a její důsledky pro dopravní infrastrukturu a pracovní trh. Díky těmto modelům lze přesněji odhadnout potřeby dopravního systému, nároky na infrastrukturu i socioekonomické dopady rozvojových projektů.</w:t>
      </w:r>
    </w:p>
    <w:p w14:paraId="16DDA59D" w14:textId="77777777" w:rsidR="003A0F30" w:rsidRDefault="003A0F30" w:rsidP="00F06B44"/>
    <w:p w14:paraId="2B634D8D" w14:textId="77777777" w:rsidR="003A0F30" w:rsidRDefault="003A0F30" w:rsidP="00F06B44"/>
    <w:p w14:paraId="6ECAF409" w14:textId="77777777" w:rsidR="00F06B44" w:rsidRDefault="00F06B44" w:rsidP="00F06B44">
      <w:pPr>
        <w:pStyle w:val="Nadpis3"/>
        <w:rPr>
          <w:szCs w:val="24"/>
        </w:rPr>
      </w:pPr>
      <w:bookmarkStart w:id="8" w:name="_Toc193294207"/>
      <w:r>
        <w:t>Přínosy a přidaná hodnota realizace aplikačního řešení pro širokou veřejnost</w:t>
      </w:r>
      <w:bookmarkEnd w:id="8"/>
    </w:p>
    <w:p w14:paraId="7B00E378" w14:textId="77777777" w:rsidR="00F06B44" w:rsidRDefault="00F06B44" w:rsidP="00F06B44">
      <w:r>
        <w:t>Hlavní přidanou hodnotou aplikačního řešení je zapracovaný požadavek na zahrnutí datových dashboardů, API, a přehledných datových výstupů, které mohou být využity širokou veřejností vč. zástupců města.</w:t>
      </w:r>
    </w:p>
    <w:p w14:paraId="6C236981" w14:textId="77777777" w:rsidR="00F06B44" w:rsidRDefault="00F06B44" w:rsidP="00F06B44">
      <w:r>
        <w:t xml:space="preserve">Analytické operace vyžadující využití výpočetních kapacit ICT infrastruktury budou neveřejné, resp. zpřístupněny pouze uživatelům s přiřazeným právem přístupu do systému dle rozhodnutí města Bílina. V rámci nově pořízené webové aplikace si určení uživatelé s přístupem po zvolení konkrétní metriky vyberou místo zájmu jako např. cíl dojížďky, silniční úsek pro dojezdovou dobu apod. a následně volí časové okno dle jejich zájmu. Po zadání dotazu se jim zobrazí vizualizace výsledku. Tento přístup zamezuje přehlcení či přetížení systému, umožňuje však městu možnost poskytnout přístup odborné veřejnosti např. na bázi časové omezenosti či pro potřeby projektu. </w:t>
      </w:r>
    </w:p>
    <w:p w14:paraId="25935DE5" w14:textId="77777777" w:rsidR="00F06B44" w:rsidRDefault="00F06B44" w:rsidP="00F06B44">
      <w:r>
        <w:t>V rámci aplikace bude sledována spádovost, přítomné obyvatelstvo, stupně dopravy, dojezdové doby a intenzity dopravy. Vybrané metriky, či exporty takto získaných dat, bude možné umístit i na web pro širokou veřejnost.</w:t>
      </w:r>
    </w:p>
    <w:p w14:paraId="2185E08D" w14:textId="77777777" w:rsidR="00F06B44" w:rsidRDefault="00F06B44" w:rsidP="00F06B44">
      <w:r>
        <w:t>Vizualizace dat o mobilitě v rámci dashboardů bude mít pozitivní dopad na širokou veřejnost ve městě, jelikož umožní občanům a zástupcům města identifikovat trendy, detekovat přetížené úseky silnic v konkrétních časech či monitorovat sezónní události a abnormální chování řidičů ve městě.</w:t>
      </w:r>
    </w:p>
    <w:p w14:paraId="20621BA3" w14:textId="28044A34" w:rsidR="00F06B44" w:rsidRDefault="00F06B44" w:rsidP="00F06B44">
      <w:r>
        <w:t>Možnosti využití na konkrétních příkladech datových výstupů jsou popsány níže.</w:t>
      </w:r>
    </w:p>
    <w:p w14:paraId="744D3E30" w14:textId="77777777" w:rsidR="003A0F30" w:rsidRDefault="003A0F30" w:rsidP="00F06B44"/>
    <w:tbl>
      <w:tblPr>
        <w:tblStyle w:val="Mkatabulky"/>
        <w:tblW w:w="0" w:type="auto"/>
        <w:tblLook w:val="04A0" w:firstRow="1" w:lastRow="0" w:firstColumn="1" w:lastColumn="0" w:noHBand="0" w:noVBand="1"/>
      </w:tblPr>
      <w:tblGrid>
        <w:gridCol w:w="3536"/>
        <w:gridCol w:w="5526"/>
      </w:tblGrid>
      <w:tr w:rsidR="003A0F30" w:rsidRPr="003A0F30" w14:paraId="3DAF9C8D" w14:textId="77777777" w:rsidTr="003A0F30">
        <w:trPr>
          <w:trHeight w:val="567"/>
        </w:trPr>
        <w:tc>
          <w:tcPr>
            <w:tcW w:w="3536" w:type="dxa"/>
            <w:shd w:val="clear" w:color="auto" w:fill="15263F"/>
          </w:tcPr>
          <w:p w14:paraId="7481923B" w14:textId="77777777" w:rsidR="003A0F30" w:rsidRPr="003A0F30" w:rsidRDefault="003A0F30" w:rsidP="0011788F">
            <w:pPr>
              <w:pStyle w:val="Tabletext"/>
              <w:tabs>
                <w:tab w:val="center" w:pos="183"/>
              </w:tabs>
              <w:spacing w:line="240" w:lineRule="auto"/>
              <w:jc w:val="center"/>
              <w:rPr>
                <w:rFonts w:ascii="Arial" w:hAnsi="Arial" w:cs="Arial"/>
                <w:sz w:val="20"/>
              </w:rPr>
            </w:pPr>
            <w:r w:rsidRPr="003A0F30">
              <w:rPr>
                <w:rFonts w:ascii="Arial" w:hAnsi="Arial" w:cs="Arial"/>
                <w:b/>
                <w:bCs/>
                <w:sz w:val="20"/>
              </w:rPr>
              <w:t>Datový výstup z nasazených dopravních detektorů</w:t>
            </w:r>
          </w:p>
        </w:tc>
        <w:tc>
          <w:tcPr>
            <w:tcW w:w="5527" w:type="dxa"/>
            <w:shd w:val="clear" w:color="auto" w:fill="15263F"/>
          </w:tcPr>
          <w:p w14:paraId="29D3CEC1" w14:textId="77777777" w:rsidR="003A0F30" w:rsidRPr="003A0F30" w:rsidRDefault="003A0F30" w:rsidP="0011788F">
            <w:pPr>
              <w:pStyle w:val="Tabletext"/>
              <w:spacing w:line="240" w:lineRule="auto"/>
              <w:jc w:val="center"/>
              <w:rPr>
                <w:rFonts w:ascii="Arial" w:hAnsi="Arial" w:cs="Arial"/>
                <w:b/>
                <w:bCs/>
                <w:sz w:val="20"/>
              </w:rPr>
            </w:pPr>
            <w:r w:rsidRPr="003A0F30">
              <w:rPr>
                <w:rFonts w:ascii="Arial" w:hAnsi="Arial" w:cs="Arial"/>
                <w:b/>
                <w:bCs/>
                <w:sz w:val="20"/>
              </w:rPr>
              <w:t>Možnosti využití datového výstupu širokou veřejností</w:t>
            </w:r>
          </w:p>
        </w:tc>
      </w:tr>
      <w:tr w:rsidR="003A0F30" w:rsidRPr="003A0F30" w14:paraId="31F887DB" w14:textId="77777777" w:rsidTr="003A0F30">
        <w:trPr>
          <w:trHeight w:val="559"/>
        </w:trPr>
        <w:tc>
          <w:tcPr>
            <w:tcW w:w="3536" w:type="dxa"/>
            <w:shd w:val="clear" w:color="auto" w:fill="F2F2F2" w:themeFill="background1" w:themeFillShade="F2"/>
          </w:tcPr>
          <w:p w14:paraId="1515B048" w14:textId="77777777" w:rsidR="003A0F30" w:rsidRPr="003A0F30" w:rsidRDefault="003A0F30" w:rsidP="0011788F">
            <w:pPr>
              <w:pStyle w:val="Tabletext"/>
              <w:spacing w:line="240" w:lineRule="auto"/>
              <w:rPr>
                <w:rFonts w:ascii="Arial" w:hAnsi="Arial" w:cs="Arial"/>
                <w:sz w:val="20"/>
              </w:rPr>
            </w:pPr>
            <w:r w:rsidRPr="003A0F30">
              <w:rPr>
                <w:rFonts w:ascii="Arial" w:hAnsi="Arial" w:cs="Arial"/>
                <w:b/>
                <w:bCs/>
                <w:sz w:val="20"/>
              </w:rPr>
              <w:t>Základní klasifikace provozu v časovém řezu včetně rozlišení na typy vozidel</w:t>
            </w:r>
          </w:p>
        </w:tc>
        <w:tc>
          <w:tcPr>
            <w:tcW w:w="5527" w:type="dxa"/>
          </w:tcPr>
          <w:p w14:paraId="7C187293" w14:textId="0DEA23FC" w:rsidR="003A0F30" w:rsidRPr="003A0F30" w:rsidRDefault="003A0F30" w:rsidP="006C7FC7">
            <w:pPr>
              <w:pStyle w:val="Level2"/>
            </w:pPr>
            <w:r w:rsidRPr="003A0F30">
              <w:t>Veřejnost bude moci prostřednictvím těchto dat sledovat, jaký typ dopravy (např. osobní automobily, nákladní vozidla, autobusy) je v daném čase dominantní v řešených lokalitách (příjezdové komunikace do města a další klíčové komunikace).</w:t>
            </w:r>
          </w:p>
          <w:p w14:paraId="50F068FD" w14:textId="7AB50768" w:rsidR="003A0F30" w:rsidRPr="003A0F30" w:rsidRDefault="003A0F30" w:rsidP="006C7FC7">
            <w:pPr>
              <w:pStyle w:val="Level2"/>
            </w:pPr>
            <w:r w:rsidRPr="003A0F30">
              <w:t>Data mohou pomoci veřejnosti indikovat dobu intenzivního a klidného provozu za účelem efektivního plánování přepravy ve městě.</w:t>
            </w:r>
          </w:p>
        </w:tc>
      </w:tr>
      <w:tr w:rsidR="003A0F30" w:rsidRPr="003A0F30" w14:paraId="00F5ABCF" w14:textId="77777777" w:rsidTr="003A0F30">
        <w:trPr>
          <w:trHeight w:val="559"/>
        </w:trPr>
        <w:tc>
          <w:tcPr>
            <w:tcW w:w="3536" w:type="dxa"/>
            <w:shd w:val="clear" w:color="auto" w:fill="F2F2F2" w:themeFill="background1" w:themeFillShade="F2"/>
          </w:tcPr>
          <w:p w14:paraId="26809D26"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Počty průjezdů ve vybraných časových řezech</w:t>
            </w:r>
          </w:p>
        </w:tc>
        <w:tc>
          <w:tcPr>
            <w:tcW w:w="5527" w:type="dxa"/>
          </w:tcPr>
          <w:p w14:paraId="2F198450" w14:textId="77777777" w:rsidR="003A0F30" w:rsidRPr="003A0F30" w:rsidRDefault="003A0F30" w:rsidP="006C7FC7">
            <w:pPr>
              <w:pStyle w:val="Level2"/>
            </w:pPr>
            <w:r w:rsidRPr="003A0F30">
              <w:t>Data o počtu vozidel, která projíždí konkrétními úseky v různých časových obdobích, mohou veřejnosti lépe pomoci odhadnout, kdy je nejlepší čas na cestu pro vyhnutí se dopravní kongesci.</w:t>
            </w:r>
          </w:p>
        </w:tc>
      </w:tr>
      <w:tr w:rsidR="003A0F30" w:rsidRPr="003A0F30" w14:paraId="192DB181" w14:textId="77777777" w:rsidTr="003A0F30">
        <w:trPr>
          <w:trHeight w:val="559"/>
        </w:trPr>
        <w:tc>
          <w:tcPr>
            <w:tcW w:w="3536" w:type="dxa"/>
            <w:shd w:val="clear" w:color="auto" w:fill="F2F2F2" w:themeFill="background1" w:themeFillShade="F2"/>
          </w:tcPr>
          <w:p w14:paraId="6BCCE742"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Základní data o zdržení a dojezdových dobách</w:t>
            </w:r>
          </w:p>
        </w:tc>
        <w:tc>
          <w:tcPr>
            <w:tcW w:w="5527" w:type="dxa"/>
          </w:tcPr>
          <w:p w14:paraId="2ED0BE9F" w14:textId="77777777" w:rsidR="003A0F30" w:rsidRPr="003A0F30" w:rsidRDefault="003A0F30" w:rsidP="006C7FC7">
            <w:pPr>
              <w:pStyle w:val="Level2"/>
            </w:pPr>
            <w:r w:rsidRPr="003A0F30">
              <w:t xml:space="preserve">Veřejnost bude moci tato data využít k lepšímu odhadu, jak dlouho bude daná cesta trvat, zejména v případě, kdy mají </w:t>
            </w:r>
            <w:r w:rsidRPr="003A0F30">
              <w:lastRenderedPageBreak/>
              <w:t>omezený čas. Pokud by se například čekalo na uvolnění nějakého úseku, mohl by uživatel upravit svou trasu nebo si vybrat jiný čas pro cestu.</w:t>
            </w:r>
          </w:p>
        </w:tc>
      </w:tr>
      <w:tr w:rsidR="003A0F30" w:rsidRPr="003A0F30" w14:paraId="6BF747EE" w14:textId="77777777" w:rsidTr="003A0F30">
        <w:trPr>
          <w:trHeight w:val="559"/>
        </w:trPr>
        <w:tc>
          <w:tcPr>
            <w:tcW w:w="3536" w:type="dxa"/>
            <w:shd w:val="clear" w:color="auto" w:fill="F2F2F2" w:themeFill="background1" w:themeFillShade="F2"/>
          </w:tcPr>
          <w:p w14:paraId="08FF703E"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lastRenderedPageBreak/>
              <w:t>Přítomnost kolony</w:t>
            </w:r>
          </w:p>
        </w:tc>
        <w:tc>
          <w:tcPr>
            <w:tcW w:w="5527" w:type="dxa"/>
          </w:tcPr>
          <w:p w14:paraId="4A81ADD9" w14:textId="6A73301E" w:rsidR="003A0F30" w:rsidRPr="003A0F30" w:rsidRDefault="003A0F30" w:rsidP="006C7FC7">
            <w:pPr>
              <w:pStyle w:val="Level2"/>
            </w:pPr>
            <w:r w:rsidRPr="003A0F30">
              <w:t>Data o přítomnosti kolony budou pro veřejnost velmi užitečná, neboť díky nim dostanou informaci o aktuálním stavu provozu v reálném čase. Díky tomu se občané budou moci vyhnout problematickým úsekům a zvolit alternativní trasy, čímž se zvýší úspora času a sníží stres při cestování.</w:t>
            </w:r>
          </w:p>
        </w:tc>
      </w:tr>
    </w:tbl>
    <w:p w14:paraId="0B3B142C" w14:textId="77777777" w:rsidR="003A0F30" w:rsidRDefault="003A0F30" w:rsidP="00F06B44"/>
    <w:p w14:paraId="79AC9764" w14:textId="6D38D9ED" w:rsidR="003A0F30" w:rsidRDefault="003A0F30" w:rsidP="00F06B44">
      <w:r>
        <w:t>Hlavní indikované přínosy plynoucí z realizace aplikačního řešení na širokou veřejnost ve městě Bílina sumarizuje následující tabulka.</w:t>
      </w:r>
    </w:p>
    <w:tbl>
      <w:tblPr>
        <w:tblStyle w:val="Mkatabulky"/>
        <w:tblW w:w="0" w:type="auto"/>
        <w:tblLook w:val="04A0" w:firstRow="1" w:lastRow="0" w:firstColumn="1" w:lastColumn="0" w:noHBand="0" w:noVBand="1"/>
      </w:tblPr>
      <w:tblGrid>
        <w:gridCol w:w="2830"/>
        <w:gridCol w:w="6232"/>
      </w:tblGrid>
      <w:tr w:rsidR="003A0F30" w:rsidRPr="003A0F30" w14:paraId="57AE8E66" w14:textId="77777777" w:rsidTr="003A0F30">
        <w:trPr>
          <w:trHeight w:val="567"/>
        </w:trPr>
        <w:tc>
          <w:tcPr>
            <w:tcW w:w="2830" w:type="dxa"/>
            <w:shd w:val="clear" w:color="auto" w:fill="15263F"/>
          </w:tcPr>
          <w:p w14:paraId="52B7C276" w14:textId="77777777" w:rsidR="003A0F30" w:rsidRPr="003A0F30" w:rsidRDefault="003A0F30" w:rsidP="0011788F">
            <w:pPr>
              <w:pStyle w:val="Tabletext"/>
              <w:tabs>
                <w:tab w:val="center" w:pos="183"/>
              </w:tabs>
              <w:spacing w:line="240" w:lineRule="auto"/>
              <w:jc w:val="center"/>
              <w:rPr>
                <w:rFonts w:ascii="Arial" w:hAnsi="Arial" w:cs="Arial"/>
                <w:sz w:val="20"/>
              </w:rPr>
            </w:pPr>
            <w:r w:rsidRPr="003A0F30">
              <w:rPr>
                <w:rFonts w:ascii="Arial" w:hAnsi="Arial" w:cs="Arial"/>
                <w:b/>
                <w:bCs/>
                <w:sz w:val="20"/>
              </w:rPr>
              <w:t>Přínos pro širokou veřejnost</w:t>
            </w:r>
          </w:p>
        </w:tc>
        <w:tc>
          <w:tcPr>
            <w:tcW w:w="6233" w:type="dxa"/>
            <w:shd w:val="clear" w:color="auto" w:fill="15263F"/>
          </w:tcPr>
          <w:p w14:paraId="6EAC00FB" w14:textId="77777777" w:rsidR="003A0F30" w:rsidRPr="003A0F30" w:rsidRDefault="003A0F30" w:rsidP="0011788F">
            <w:pPr>
              <w:pStyle w:val="Tabletext"/>
              <w:spacing w:line="240" w:lineRule="auto"/>
              <w:jc w:val="center"/>
              <w:rPr>
                <w:rFonts w:ascii="Arial" w:hAnsi="Arial" w:cs="Arial"/>
                <w:sz w:val="20"/>
              </w:rPr>
            </w:pPr>
            <w:r w:rsidRPr="003A0F30">
              <w:rPr>
                <w:rFonts w:ascii="Arial" w:hAnsi="Arial" w:cs="Arial"/>
                <w:b/>
                <w:bCs/>
                <w:sz w:val="20"/>
              </w:rPr>
              <w:t>Popis naplnění přínosu díky realizaci projektu 5G</w:t>
            </w:r>
          </w:p>
        </w:tc>
      </w:tr>
      <w:tr w:rsidR="003A0F30" w:rsidRPr="003A0F30" w14:paraId="72B9AFEC" w14:textId="77777777" w:rsidTr="003A0F30">
        <w:trPr>
          <w:trHeight w:val="559"/>
        </w:trPr>
        <w:tc>
          <w:tcPr>
            <w:tcW w:w="2830" w:type="dxa"/>
            <w:shd w:val="clear" w:color="auto" w:fill="F2F2F2" w:themeFill="background1" w:themeFillShade="F2"/>
          </w:tcPr>
          <w:p w14:paraId="5E99CA93" w14:textId="77777777" w:rsidR="003A0F30" w:rsidRPr="003A0F30" w:rsidRDefault="003A0F30" w:rsidP="0011788F">
            <w:pPr>
              <w:pStyle w:val="Tabletext"/>
              <w:spacing w:line="240" w:lineRule="auto"/>
              <w:rPr>
                <w:rFonts w:ascii="Arial" w:hAnsi="Arial" w:cs="Arial"/>
                <w:sz w:val="20"/>
              </w:rPr>
            </w:pPr>
            <w:r w:rsidRPr="003A0F30">
              <w:rPr>
                <w:rFonts w:ascii="Arial" w:hAnsi="Arial" w:cs="Arial"/>
                <w:b/>
                <w:bCs/>
                <w:sz w:val="20"/>
              </w:rPr>
              <w:t>Zvýšení bezpečnosti řidičů ve městě</w:t>
            </w:r>
          </w:p>
        </w:tc>
        <w:tc>
          <w:tcPr>
            <w:tcW w:w="6233" w:type="dxa"/>
          </w:tcPr>
          <w:p w14:paraId="4CFD5C58" w14:textId="77777777" w:rsidR="003A0F30" w:rsidRPr="003A0F30" w:rsidRDefault="003A0F30" w:rsidP="006C7FC7">
            <w:pPr>
              <w:pStyle w:val="Level2"/>
            </w:pPr>
            <w:r w:rsidRPr="003A0F30">
              <w:t>Vizualizace dat o dopravních nehodách a úrovních dopravního zatížení pomůže občanům identifikovat rizikové oblasti a zvýšit tak úroveň bezpečnosti při přepravě městem.</w:t>
            </w:r>
          </w:p>
          <w:p w14:paraId="2ECC67DF" w14:textId="77777777" w:rsidR="003A0F30" w:rsidRPr="003A0F30" w:rsidRDefault="003A0F30" w:rsidP="006C7FC7">
            <w:pPr>
              <w:pStyle w:val="Level2"/>
            </w:pPr>
            <w:r w:rsidRPr="003A0F30">
              <w:t>Možnost včasného upozornění řidičů na dopravní kongesce a rizikové situace díky C-ITS prvkům (předávání C-ITS zpráv).</w:t>
            </w:r>
          </w:p>
        </w:tc>
      </w:tr>
      <w:tr w:rsidR="003A0F30" w:rsidRPr="003A0F30" w14:paraId="4CD4D6EF" w14:textId="77777777" w:rsidTr="003A0F30">
        <w:trPr>
          <w:trHeight w:val="559"/>
        </w:trPr>
        <w:tc>
          <w:tcPr>
            <w:tcW w:w="2830" w:type="dxa"/>
            <w:shd w:val="clear" w:color="auto" w:fill="F2F2F2" w:themeFill="background1" w:themeFillShade="F2"/>
          </w:tcPr>
          <w:p w14:paraId="589EEFBD"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Zlepšený přístup k aktuálním informacím o dopravní situaci ve městě</w:t>
            </w:r>
          </w:p>
        </w:tc>
        <w:tc>
          <w:tcPr>
            <w:tcW w:w="6233" w:type="dxa"/>
          </w:tcPr>
          <w:p w14:paraId="645FFB00" w14:textId="77777777" w:rsidR="003A0F30" w:rsidRPr="003A0F30" w:rsidRDefault="003A0F30" w:rsidP="006C7FC7">
            <w:pPr>
              <w:pStyle w:val="Level2"/>
            </w:pPr>
            <w:r w:rsidRPr="003A0F30">
              <w:t>Online dostupnost aktuálních dopravních dat prostřednictvím přehledných webových dashboardů.</w:t>
            </w:r>
          </w:p>
          <w:p w14:paraId="512D2AEE" w14:textId="77777777" w:rsidR="003A0F30" w:rsidRPr="003A0F30" w:rsidRDefault="003A0F30" w:rsidP="006C7FC7">
            <w:pPr>
              <w:pStyle w:val="Level2"/>
            </w:pPr>
            <w:r w:rsidRPr="003A0F30">
              <w:t>Možnost využití inteligentních dopravních systémů, jako jsou C-ITS prvky, pro přenos informací o dopravní situaci.</w:t>
            </w:r>
          </w:p>
        </w:tc>
      </w:tr>
      <w:tr w:rsidR="003A0F30" w:rsidRPr="003A0F30" w14:paraId="5D6DF27A" w14:textId="77777777" w:rsidTr="003A0F30">
        <w:trPr>
          <w:trHeight w:val="130"/>
        </w:trPr>
        <w:tc>
          <w:tcPr>
            <w:tcW w:w="2830" w:type="dxa"/>
            <w:shd w:val="clear" w:color="auto" w:fill="F2F2F2" w:themeFill="background1" w:themeFillShade="F2"/>
          </w:tcPr>
          <w:p w14:paraId="1C466CF0"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Zvýšení komfortu řidičů</w:t>
            </w:r>
          </w:p>
        </w:tc>
        <w:tc>
          <w:tcPr>
            <w:tcW w:w="6233" w:type="dxa"/>
          </w:tcPr>
          <w:p w14:paraId="54CDEC0F" w14:textId="77777777" w:rsidR="003A0F30" w:rsidRPr="003A0F30" w:rsidRDefault="003A0F30" w:rsidP="006C7FC7">
            <w:pPr>
              <w:pStyle w:val="Level2"/>
            </w:pPr>
            <w:r w:rsidRPr="003A0F30">
              <w:t xml:space="preserve">Webové dashboardy poskytnou přehled o dojezdových dobách </w:t>
            </w:r>
            <w:r w:rsidRPr="003A0F30">
              <w:br/>
              <w:t>a toku dopravy, což umožní lepší řízení dopravy a sníží zpoždění.</w:t>
            </w:r>
          </w:p>
          <w:p w14:paraId="7AE5D01D" w14:textId="7FBEA3F6" w:rsidR="003A0F30" w:rsidRPr="003A0F30" w:rsidRDefault="003A0F30" w:rsidP="006C7FC7">
            <w:pPr>
              <w:pStyle w:val="Level2"/>
            </w:pPr>
            <w:r w:rsidRPr="003A0F30">
              <w:t>Občané získají možnost lepšího plánování tras s využitím historických i aktuálních dopravních dat.</w:t>
            </w:r>
          </w:p>
        </w:tc>
      </w:tr>
      <w:tr w:rsidR="003A0F30" w:rsidRPr="003A0F30" w14:paraId="51F4938B" w14:textId="77777777" w:rsidTr="003A0F30">
        <w:trPr>
          <w:trHeight w:val="559"/>
        </w:trPr>
        <w:tc>
          <w:tcPr>
            <w:tcW w:w="2830" w:type="dxa"/>
            <w:shd w:val="clear" w:color="auto" w:fill="F2F2F2" w:themeFill="background1" w:themeFillShade="F2"/>
          </w:tcPr>
          <w:p w14:paraId="5DFC1B98"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Zvýšení participace a transparentnosti</w:t>
            </w:r>
          </w:p>
        </w:tc>
        <w:tc>
          <w:tcPr>
            <w:tcW w:w="6233" w:type="dxa"/>
          </w:tcPr>
          <w:p w14:paraId="2BBB77ED" w14:textId="77777777" w:rsidR="003A0F30" w:rsidRPr="003A0F30" w:rsidRDefault="003A0F30" w:rsidP="006C7FC7">
            <w:pPr>
              <w:pStyle w:val="Level2"/>
            </w:pPr>
            <w:r w:rsidRPr="003A0F30">
              <w:t>Zpřístupnění vizuálních dat o mobilitě v rámci webového dashboardu může podpořit míru zapojení občanů ve městě včetně zvýšení úrovně transparentnosti městského úřadu směrem k veřejnosti.</w:t>
            </w:r>
          </w:p>
        </w:tc>
      </w:tr>
      <w:tr w:rsidR="003A0F30" w:rsidRPr="003A0F30" w14:paraId="2B512812" w14:textId="77777777" w:rsidTr="0011788F">
        <w:trPr>
          <w:trHeight w:val="58"/>
        </w:trPr>
        <w:tc>
          <w:tcPr>
            <w:tcW w:w="2830" w:type="dxa"/>
            <w:shd w:val="clear" w:color="auto" w:fill="F2F2F2" w:themeFill="background1" w:themeFillShade="F2"/>
          </w:tcPr>
          <w:p w14:paraId="2ECD0A2C"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Pozitivní dopady na životní prostředí</w:t>
            </w:r>
          </w:p>
        </w:tc>
        <w:tc>
          <w:tcPr>
            <w:tcW w:w="6233" w:type="dxa"/>
          </w:tcPr>
          <w:p w14:paraId="0B0C0930" w14:textId="77777777" w:rsidR="003A0F30" w:rsidRPr="003A0F30" w:rsidRDefault="003A0F30" w:rsidP="006C7FC7">
            <w:pPr>
              <w:pStyle w:val="Level2"/>
            </w:pPr>
            <w:r w:rsidRPr="003A0F30">
              <w:t xml:space="preserve">Snížení emisí z dopravy díky plynulejšímu provozu a menším kolonám. </w:t>
            </w:r>
          </w:p>
          <w:p w14:paraId="67C929B0" w14:textId="77777777" w:rsidR="003A0F30" w:rsidRPr="003A0F30" w:rsidRDefault="003A0F30" w:rsidP="006C7FC7">
            <w:pPr>
              <w:pStyle w:val="Level2"/>
            </w:pPr>
            <w:r w:rsidRPr="003A0F30">
              <w:t>Nižší hladina hluku z dopravy, což přispívá k vyšší kvalitě života obyvatel.</w:t>
            </w:r>
          </w:p>
        </w:tc>
      </w:tr>
      <w:tr w:rsidR="003A0F30" w:rsidRPr="003A0F30" w14:paraId="3B38D1EB" w14:textId="77777777" w:rsidTr="003A0F30">
        <w:trPr>
          <w:trHeight w:val="559"/>
        </w:trPr>
        <w:tc>
          <w:tcPr>
            <w:tcW w:w="2830" w:type="dxa"/>
            <w:shd w:val="clear" w:color="auto" w:fill="F2F2F2" w:themeFill="background1" w:themeFillShade="F2"/>
          </w:tcPr>
          <w:p w14:paraId="637AF9ED" w14:textId="77777777" w:rsidR="003A0F30" w:rsidRPr="003A0F30" w:rsidRDefault="003A0F30" w:rsidP="0011788F">
            <w:pPr>
              <w:pStyle w:val="Tabletext"/>
              <w:spacing w:line="240" w:lineRule="auto"/>
              <w:rPr>
                <w:rFonts w:ascii="Arial" w:hAnsi="Arial" w:cs="Arial"/>
                <w:b/>
                <w:bCs/>
                <w:sz w:val="20"/>
              </w:rPr>
            </w:pPr>
            <w:r w:rsidRPr="003A0F30">
              <w:rPr>
                <w:rFonts w:ascii="Arial" w:hAnsi="Arial" w:cs="Arial"/>
                <w:b/>
                <w:bCs/>
                <w:sz w:val="20"/>
              </w:rPr>
              <w:t>Podpora udržitelné mobility</w:t>
            </w:r>
          </w:p>
        </w:tc>
        <w:tc>
          <w:tcPr>
            <w:tcW w:w="6233" w:type="dxa"/>
          </w:tcPr>
          <w:p w14:paraId="7FD2EC8F" w14:textId="77777777" w:rsidR="003A0F30" w:rsidRPr="003A0F30" w:rsidRDefault="003A0F30" w:rsidP="006C7FC7">
            <w:pPr>
              <w:pStyle w:val="Level2"/>
            </w:pPr>
            <w:r w:rsidRPr="003A0F30">
              <w:t>Možnost integrace systému s dalšími formami dopravy (</w:t>
            </w:r>
            <w:proofErr w:type="spellStart"/>
            <w:r w:rsidRPr="003A0F30">
              <w:t>cyklodoprava</w:t>
            </w:r>
            <w:proofErr w:type="spellEnd"/>
            <w:r w:rsidRPr="003A0F30">
              <w:t xml:space="preserve">, veřejná doprava). </w:t>
            </w:r>
          </w:p>
          <w:p w14:paraId="59CA26A1" w14:textId="77777777" w:rsidR="003A0F30" w:rsidRPr="003A0F30" w:rsidRDefault="003A0F30" w:rsidP="006C7FC7">
            <w:pPr>
              <w:pStyle w:val="Level2"/>
            </w:pPr>
            <w:r w:rsidRPr="003A0F30">
              <w:t>Lepší podklady pro rozhodování o infrastrukturních projektech podporujících ekologickou mobilitu.</w:t>
            </w:r>
          </w:p>
        </w:tc>
      </w:tr>
    </w:tbl>
    <w:p w14:paraId="716EFB5D" w14:textId="77777777" w:rsidR="003A0F30" w:rsidRDefault="003A0F30" w:rsidP="00F06B44"/>
    <w:p w14:paraId="6719B916" w14:textId="77777777" w:rsidR="005059F4" w:rsidRDefault="005059F4" w:rsidP="00B80BE5"/>
    <w:p w14:paraId="5162E01B" w14:textId="77777777" w:rsidR="005059F4" w:rsidRDefault="005059F4" w:rsidP="00B80BE5"/>
    <w:p w14:paraId="49291508" w14:textId="648EF5E4" w:rsidR="000438FE" w:rsidRDefault="00F06B44" w:rsidP="00F06B44">
      <w:pPr>
        <w:pStyle w:val="NadpisA"/>
      </w:pPr>
      <w:r>
        <w:lastRenderedPageBreak/>
        <w:t>PŘEDMĚT DODÁVKY</w:t>
      </w:r>
    </w:p>
    <w:p w14:paraId="21126B9F" w14:textId="77777777" w:rsidR="00F06B44" w:rsidRPr="00C63291" w:rsidRDefault="00F06B44" w:rsidP="00F06B44">
      <w:pPr>
        <w:pStyle w:val="Nadpis"/>
        <w:rPr>
          <w:szCs w:val="24"/>
        </w:rPr>
      </w:pPr>
      <w:bookmarkStart w:id="9" w:name="_Toc193294208"/>
      <w:r>
        <w:t>Nasazení dopravních detektorů a C-ITS RSU jednotek na příjezdové komunikace města</w:t>
      </w:r>
      <w:bookmarkEnd w:id="9"/>
    </w:p>
    <w:p w14:paraId="6CA778B5" w14:textId="2F241B94" w:rsidR="00F06B44" w:rsidRPr="00F06B44" w:rsidRDefault="00F06B44" w:rsidP="00F06B44">
      <w:pPr>
        <w:pStyle w:val="Oblast"/>
      </w:pPr>
      <w:r w:rsidRPr="00F06B44">
        <w:t>Dopravní detektory</w:t>
      </w:r>
    </w:p>
    <w:p w14:paraId="6FCEA393" w14:textId="2C39B32D" w:rsidR="00F06B44" w:rsidRDefault="00F06B44" w:rsidP="00F06B44">
      <w:r w:rsidRPr="122C698B">
        <w:t xml:space="preserve">V rámci aplikačního řešení budou </w:t>
      </w:r>
      <w:r>
        <w:t xml:space="preserve">dodány </w:t>
      </w:r>
      <w:r w:rsidRPr="122C698B">
        <w:rPr>
          <w:b/>
          <w:bCs/>
        </w:rPr>
        <w:t>dopravní detektory</w:t>
      </w:r>
      <w:r>
        <w:rPr>
          <w:b/>
          <w:bCs/>
        </w:rPr>
        <w:t xml:space="preserve"> (6x)</w:t>
      </w:r>
      <w:r w:rsidRPr="122C698B">
        <w:t xml:space="preserve">, které budou umístěny </w:t>
      </w:r>
      <w:r>
        <w:t xml:space="preserve">na vybraných místech </w:t>
      </w:r>
      <w:r w:rsidRPr="122C698B">
        <w:t>podél příjezdové komunikace I/13</w:t>
      </w:r>
      <w:r>
        <w:t xml:space="preserve"> vč. </w:t>
      </w:r>
      <w:r w:rsidRPr="00BB2459">
        <w:t>dalších významných komunikací ve městě.</w:t>
      </w:r>
      <w:r w:rsidRPr="122C698B">
        <w:t xml:space="preserve"> Klíčovým faktorem pro efektivitu inteligentního dopravního systému ve městě je instalace detektorů na příjezdových a výjezdových trasách tak, aby pokryly celé město a zaznamenaly vozidla na místních komunikacích ve všech jízdních pruzích.</w:t>
      </w:r>
    </w:p>
    <w:p w14:paraId="656626ED" w14:textId="77777777" w:rsidR="00F06B44" w:rsidRDefault="00F06B44" w:rsidP="00F06B44">
      <w:pPr>
        <w:rPr>
          <w:rFonts w:eastAsiaTheme="majorEastAsia"/>
        </w:rPr>
      </w:pPr>
      <w:r w:rsidRPr="122C698B">
        <w:rPr>
          <w:rFonts w:eastAsiaTheme="majorEastAsia"/>
        </w:rPr>
        <w:t>Instalované detektory budou základem 5G telematického systému, který umožní jejich automatizovaný provoz. Předpokládá se také využití již existujících detektorů a kamer s inteligentní analytikou v blízkosti silnice I/13</w:t>
      </w:r>
      <w:r>
        <w:rPr>
          <w:rFonts w:eastAsiaTheme="majorEastAsia"/>
        </w:rPr>
        <w:t>.</w:t>
      </w:r>
    </w:p>
    <w:p w14:paraId="1AF03AED" w14:textId="0A59957B" w:rsidR="00F06B44" w:rsidRDefault="00F06B44" w:rsidP="00F06B44">
      <w:r>
        <w:t xml:space="preserve">Nasazené systémy budou vybaveny technologiemi umožňujícími rozpoznávání vozidel. Dokážou </w:t>
      </w:r>
      <w:r>
        <w:br/>
        <w:t>v reálném čase zaznamenat počet projíždějících automobilů, rozlišit jejich typy a zároveň identifikovat registrační značky, což umožní základní analýzu pohybu vozidel v rámci monitorovaných průjezdních bodů. Tyto kamery budou také schopny provádět neoficiální (necertifikované) měření rychlosti. Přesnost měření a dalších analytických funkcí závisí na typu řešení v kombinaci</w:t>
      </w:r>
      <w:r w:rsidRPr="649A6859">
        <w:rPr>
          <w:b/>
          <w:bCs/>
        </w:rPr>
        <w:t xml:space="preserve"> </w:t>
      </w:r>
      <w:r>
        <w:rPr>
          <w:b/>
          <w:bCs/>
        </w:rPr>
        <w:t xml:space="preserve">s možnostmi </w:t>
      </w:r>
      <w:r w:rsidRPr="649A6859">
        <w:rPr>
          <w:b/>
          <w:bCs/>
        </w:rPr>
        <w:t>instalace</w:t>
      </w:r>
      <w:r>
        <w:rPr>
          <w:b/>
          <w:bCs/>
        </w:rPr>
        <w:t xml:space="preserve"> </w:t>
      </w:r>
      <w:r w:rsidRPr="649A6859">
        <w:rPr>
          <w:b/>
          <w:bCs/>
        </w:rPr>
        <w:t>a umístění v dané lokalitě</w:t>
      </w:r>
      <w:r>
        <w:t xml:space="preserve">. </w:t>
      </w:r>
    </w:p>
    <w:p w14:paraId="52FCC0A1" w14:textId="77777777" w:rsidR="000438FE" w:rsidRDefault="00F06B44" w:rsidP="00F06B44">
      <w:r w:rsidRPr="00BB2459">
        <w:t>Díky integrovaným analytickým nástrojům bude možné v reálném čase detekovat a sledovat objekty, přičemž jednotlivé algoritmy zpracování videozáznamu bude možné přizpůsobit pro sběr relevantních dopravních statistik.</w:t>
      </w:r>
      <w:r w:rsidRPr="00F06B44">
        <w:t xml:space="preserve"> Předpokládané generované datové sady ve vazbě na uvažované funkcionality dopravních detektorů jsou sumarizovány v tabulce níže.</w:t>
      </w:r>
    </w:p>
    <w:p w14:paraId="4A42148A" w14:textId="77777777" w:rsidR="00F06B44" w:rsidRDefault="00F06B44" w:rsidP="00F06B44"/>
    <w:tbl>
      <w:tblPr>
        <w:tblStyle w:val="Mkatabulky"/>
        <w:tblW w:w="0" w:type="auto"/>
        <w:tblLook w:val="04A0" w:firstRow="1" w:lastRow="0" w:firstColumn="1" w:lastColumn="0" w:noHBand="0" w:noVBand="1"/>
      </w:tblPr>
      <w:tblGrid>
        <w:gridCol w:w="3111"/>
        <w:gridCol w:w="5946"/>
      </w:tblGrid>
      <w:tr w:rsidR="00F06B44" w:rsidRPr="00F06B44" w14:paraId="08A650A0" w14:textId="77777777" w:rsidTr="00F06B44">
        <w:trPr>
          <w:trHeight w:val="300"/>
        </w:trPr>
        <w:tc>
          <w:tcPr>
            <w:tcW w:w="3111" w:type="dxa"/>
            <w:shd w:val="clear" w:color="auto" w:fill="15263F"/>
            <w:tcMar>
              <w:left w:w="105" w:type="dxa"/>
              <w:right w:w="105" w:type="dxa"/>
            </w:tcMar>
          </w:tcPr>
          <w:p w14:paraId="399C2730" w14:textId="77777777" w:rsidR="00F06B44" w:rsidRPr="00F06B44" w:rsidRDefault="00F06B44" w:rsidP="0011788F">
            <w:pPr>
              <w:pStyle w:val="Tabletext"/>
              <w:tabs>
                <w:tab w:val="center" w:pos="183"/>
              </w:tabs>
              <w:spacing w:line="240" w:lineRule="auto"/>
              <w:jc w:val="center"/>
              <w:rPr>
                <w:rFonts w:ascii="Arial" w:hAnsi="Arial" w:cs="Arial"/>
                <w:b/>
                <w:bCs/>
                <w:sz w:val="20"/>
              </w:rPr>
            </w:pPr>
            <w:r w:rsidRPr="00F06B44">
              <w:rPr>
                <w:rFonts w:ascii="Arial" w:hAnsi="Arial" w:cs="Arial"/>
                <w:b/>
                <w:bCs/>
                <w:color w:val="FFFFFF" w:themeColor="background1"/>
                <w:sz w:val="20"/>
              </w:rPr>
              <w:t>Plánované funkcionality dopravních detektorů</w:t>
            </w:r>
          </w:p>
        </w:tc>
        <w:tc>
          <w:tcPr>
            <w:tcW w:w="5946" w:type="dxa"/>
            <w:shd w:val="clear" w:color="auto" w:fill="15263F"/>
            <w:tcMar>
              <w:left w:w="105" w:type="dxa"/>
              <w:right w:w="105" w:type="dxa"/>
            </w:tcMar>
          </w:tcPr>
          <w:p w14:paraId="369837ED" w14:textId="77777777" w:rsidR="00F06B44" w:rsidRPr="00F06B44" w:rsidRDefault="00F06B44" w:rsidP="0011788F">
            <w:pPr>
              <w:pStyle w:val="Table-level1"/>
              <w:numPr>
                <w:ilvl w:val="0"/>
                <w:numId w:val="0"/>
              </w:numPr>
              <w:spacing w:before="60" w:after="60"/>
              <w:contextualSpacing w:val="0"/>
              <w:jc w:val="center"/>
              <w:rPr>
                <w:rFonts w:ascii="Arial" w:eastAsia="Calibri" w:hAnsi="Arial" w:cs="Arial"/>
                <w:b/>
                <w:bCs/>
                <w:sz w:val="20"/>
                <w:szCs w:val="20"/>
              </w:rPr>
            </w:pPr>
            <w:r w:rsidRPr="00F06B44">
              <w:rPr>
                <w:rFonts w:ascii="Arial" w:eastAsia="Calibri" w:hAnsi="Arial" w:cs="Arial"/>
                <w:b/>
                <w:bCs/>
                <w:color w:val="FFFFFF" w:themeColor="background1"/>
                <w:sz w:val="20"/>
                <w:szCs w:val="20"/>
              </w:rPr>
              <w:t>Generované datové sady</w:t>
            </w:r>
          </w:p>
        </w:tc>
      </w:tr>
      <w:tr w:rsidR="00F06B44" w:rsidRPr="00F06B44" w14:paraId="499E06F2" w14:textId="77777777" w:rsidTr="00F06B44">
        <w:trPr>
          <w:trHeight w:val="300"/>
        </w:trPr>
        <w:tc>
          <w:tcPr>
            <w:tcW w:w="3111" w:type="dxa"/>
            <w:shd w:val="clear" w:color="auto" w:fill="F2F2F2" w:themeFill="background1" w:themeFillShade="F2"/>
            <w:tcMar>
              <w:left w:w="105" w:type="dxa"/>
              <w:right w:w="105" w:type="dxa"/>
            </w:tcMar>
          </w:tcPr>
          <w:p w14:paraId="6F6FAF36"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b/>
                <w:bCs/>
                <w:sz w:val="20"/>
              </w:rPr>
              <w:t>Základní statistické údaje (počítání vozidel vč. detekce kongesce)</w:t>
            </w:r>
          </w:p>
        </w:tc>
        <w:tc>
          <w:tcPr>
            <w:tcW w:w="5946" w:type="dxa"/>
            <w:tcMar>
              <w:left w:w="105" w:type="dxa"/>
              <w:right w:w="105" w:type="dxa"/>
            </w:tcMar>
          </w:tcPr>
          <w:p w14:paraId="2AA1A773" w14:textId="77777777" w:rsidR="00F06B44" w:rsidRPr="00F06B44" w:rsidRDefault="00F06B44" w:rsidP="006C7FC7">
            <w:pPr>
              <w:pStyle w:val="Level2"/>
              <w:rPr>
                <w:rFonts w:eastAsia="Calibri"/>
              </w:rPr>
            </w:pPr>
            <w:r w:rsidRPr="00F06B44">
              <w:t>Časová stopa průjezdu vozidel (datum a čas).</w:t>
            </w:r>
          </w:p>
          <w:p w14:paraId="16A1B1EF" w14:textId="77777777" w:rsidR="00F06B44" w:rsidRPr="00F06B44" w:rsidRDefault="00F06B44" w:rsidP="006C7FC7">
            <w:pPr>
              <w:pStyle w:val="Level2"/>
              <w:rPr>
                <w:rFonts w:eastAsia="Calibri"/>
              </w:rPr>
            </w:pPr>
            <w:r w:rsidRPr="00F06B44">
              <w:t>Místo (lokalita) průjezdu vozidel.</w:t>
            </w:r>
          </w:p>
          <w:p w14:paraId="5433D86B" w14:textId="77777777" w:rsidR="00F06B44" w:rsidRPr="00F06B44" w:rsidRDefault="00F06B44" w:rsidP="006C7FC7">
            <w:pPr>
              <w:pStyle w:val="Level2"/>
              <w:rPr>
                <w:rFonts w:eastAsia="Calibri"/>
              </w:rPr>
            </w:pPr>
            <w:r w:rsidRPr="00F06B44">
              <w:t>Směr průjezdu (vjezd/výjezd).</w:t>
            </w:r>
          </w:p>
          <w:p w14:paraId="64025C5B" w14:textId="77777777" w:rsidR="00F06B44" w:rsidRPr="00F06B44" w:rsidRDefault="00F06B44" w:rsidP="006C7FC7">
            <w:pPr>
              <w:pStyle w:val="Level2"/>
              <w:rPr>
                <w:rFonts w:eastAsia="Calibri"/>
              </w:rPr>
            </w:pPr>
            <w:r w:rsidRPr="00F06B44">
              <w:t>Počet zaznamenaných průjezdů vozidel.</w:t>
            </w:r>
          </w:p>
        </w:tc>
      </w:tr>
      <w:tr w:rsidR="00F06B44" w:rsidRPr="00F06B44" w14:paraId="44A55770" w14:textId="77777777" w:rsidTr="00F06B44">
        <w:trPr>
          <w:trHeight w:val="300"/>
        </w:trPr>
        <w:tc>
          <w:tcPr>
            <w:tcW w:w="3111" w:type="dxa"/>
            <w:shd w:val="clear" w:color="auto" w:fill="F2F2F2" w:themeFill="background1" w:themeFillShade="F2"/>
            <w:tcMar>
              <w:left w:w="105" w:type="dxa"/>
              <w:right w:w="105" w:type="dxa"/>
            </w:tcMar>
          </w:tcPr>
          <w:p w14:paraId="4E7D3D5E"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b/>
                <w:bCs/>
                <w:sz w:val="20"/>
              </w:rPr>
              <w:t>Kategorizace vozidel</w:t>
            </w:r>
          </w:p>
        </w:tc>
        <w:tc>
          <w:tcPr>
            <w:tcW w:w="5946" w:type="dxa"/>
            <w:tcMar>
              <w:left w:w="105" w:type="dxa"/>
              <w:right w:w="105" w:type="dxa"/>
            </w:tcMar>
          </w:tcPr>
          <w:p w14:paraId="35A8159E" w14:textId="77777777" w:rsidR="00F06B44" w:rsidRPr="00F06B44" w:rsidRDefault="00F06B44" w:rsidP="006C7FC7">
            <w:pPr>
              <w:pStyle w:val="Level2"/>
              <w:rPr>
                <w:rFonts w:eastAsia="Calibri"/>
              </w:rPr>
            </w:pPr>
            <w:r w:rsidRPr="00F06B44">
              <w:t>Časová stopa zaznamenaných vozidel (datum a čas).</w:t>
            </w:r>
          </w:p>
          <w:p w14:paraId="0C521968" w14:textId="77777777" w:rsidR="00F06B44" w:rsidRPr="00F06B44" w:rsidRDefault="00F06B44" w:rsidP="006C7FC7">
            <w:pPr>
              <w:pStyle w:val="Level2"/>
              <w:rPr>
                <w:rFonts w:eastAsia="Calibri"/>
              </w:rPr>
            </w:pPr>
            <w:r w:rsidRPr="00F06B44">
              <w:t>Záznam o typech projíždějících vozidel (osobní, nákladní a jednostopá).</w:t>
            </w:r>
          </w:p>
        </w:tc>
      </w:tr>
      <w:tr w:rsidR="00F06B44" w:rsidRPr="00F06B44" w14:paraId="0C788EB7" w14:textId="77777777" w:rsidTr="00F06B44">
        <w:trPr>
          <w:trHeight w:val="300"/>
        </w:trPr>
        <w:tc>
          <w:tcPr>
            <w:tcW w:w="3111" w:type="dxa"/>
            <w:shd w:val="clear" w:color="auto" w:fill="F2F2F2" w:themeFill="background1" w:themeFillShade="F2"/>
            <w:tcMar>
              <w:left w:w="105" w:type="dxa"/>
              <w:right w:w="105" w:type="dxa"/>
            </w:tcMar>
          </w:tcPr>
          <w:p w14:paraId="1618476C"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b/>
                <w:bCs/>
                <w:sz w:val="20"/>
              </w:rPr>
              <w:t>Čtení registračních značek vozidel</w:t>
            </w:r>
          </w:p>
        </w:tc>
        <w:tc>
          <w:tcPr>
            <w:tcW w:w="5946" w:type="dxa"/>
            <w:tcMar>
              <w:left w:w="105" w:type="dxa"/>
              <w:right w:w="105" w:type="dxa"/>
            </w:tcMar>
          </w:tcPr>
          <w:p w14:paraId="3C78A4A5" w14:textId="77777777" w:rsidR="00F06B44" w:rsidRPr="00F06B44" w:rsidRDefault="00F06B44" w:rsidP="006C7FC7">
            <w:pPr>
              <w:pStyle w:val="Level2"/>
              <w:rPr>
                <w:rFonts w:eastAsia="Calibri"/>
              </w:rPr>
            </w:pPr>
            <w:r w:rsidRPr="00F06B44">
              <w:t xml:space="preserve">Časová stopa zachycené RZ vozidel (datum a čas). </w:t>
            </w:r>
          </w:p>
          <w:p w14:paraId="7B51206F" w14:textId="77777777" w:rsidR="00F06B44" w:rsidRPr="00F06B44" w:rsidRDefault="00F06B44" w:rsidP="006C7FC7">
            <w:pPr>
              <w:pStyle w:val="Level2"/>
              <w:rPr>
                <w:rFonts w:eastAsia="Calibri"/>
              </w:rPr>
            </w:pPr>
            <w:r w:rsidRPr="00F06B44">
              <w:t>Místo čtení RZ.</w:t>
            </w:r>
          </w:p>
          <w:p w14:paraId="72564200" w14:textId="77777777" w:rsidR="00F06B44" w:rsidRPr="00F06B44" w:rsidRDefault="00F06B44" w:rsidP="006C7FC7">
            <w:pPr>
              <w:pStyle w:val="Level2"/>
              <w:rPr>
                <w:rFonts w:eastAsia="Calibri"/>
              </w:rPr>
            </w:pPr>
            <w:r w:rsidRPr="00F06B44">
              <w:t>Počet zaznamenaných RZ.</w:t>
            </w:r>
          </w:p>
          <w:p w14:paraId="722EE79E" w14:textId="77777777" w:rsidR="00F06B44" w:rsidRPr="00F06B44" w:rsidRDefault="00F06B44" w:rsidP="006C7FC7">
            <w:pPr>
              <w:pStyle w:val="Level2"/>
              <w:rPr>
                <w:rFonts w:eastAsia="Calibri"/>
              </w:rPr>
            </w:pPr>
            <w:r w:rsidRPr="00F06B44">
              <w:t>Obrázek / výřez přečtené RZ.</w:t>
            </w:r>
          </w:p>
        </w:tc>
      </w:tr>
      <w:tr w:rsidR="00F06B44" w:rsidRPr="00F06B44" w14:paraId="54EBCE7E" w14:textId="77777777" w:rsidTr="00F06B44">
        <w:trPr>
          <w:trHeight w:val="300"/>
        </w:trPr>
        <w:tc>
          <w:tcPr>
            <w:tcW w:w="3111" w:type="dxa"/>
            <w:shd w:val="clear" w:color="auto" w:fill="F2F2F2" w:themeFill="background1" w:themeFillShade="F2"/>
            <w:tcMar>
              <w:left w:w="105" w:type="dxa"/>
              <w:right w:w="105" w:type="dxa"/>
            </w:tcMar>
          </w:tcPr>
          <w:p w14:paraId="0807AEC4"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b/>
                <w:bCs/>
                <w:sz w:val="20"/>
              </w:rPr>
              <w:t xml:space="preserve">Měření rychlosti (necertifikované)  </w:t>
            </w:r>
          </w:p>
        </w:tc>
        <w:tc>
          <w:tcPr>
            <w:tcW w:w="5946" w:type="dxa"/>
            <w:tcMar>
              <w:left w:w="105" w:type="dxa"/>
              <w:right w:w="105" w:type="dxa"/>
            </w:tcMar>
          </w:tcPr>
          <w:p w14:paraId="29C85618" w14:textId="77777777" w:rsidR="00F06B44" w:rsidRPr="00F06B44" w:rsidRDefault="00F06B44" w:rsidP="006C7FC7">
            <w:pPr>
              <w:pStyle w:val="Level2"/>
              <w:rPr>
                <w:rFonts w:eastAsia="Calibri"/>
              </w:rPr>
            </w:pPr>
            <w:r w:rsidRPr="00F06B44">
              <w:t>Časová stopa zaznamenaných vozidel (datum a čas).</w:t>
            </w:r>
          </w:p>
          <w:p w14:paraId="059B95BD" w14:textId="77777777" w:rsidR="00F06B44" w:rsidRPr="00F06B44" w:rsidRDefault="00F06B44" w:rsidP="006C7FC7">
            <w:pPr>
              <w:pStyle w:val="Level2"/>
              <w:rPr>
                <w:rFonts w:eastAsia="Calibri"/>
              </w:rPr>
            </w:pPr>
            <w:r w:rsidRPr="00F06B44">
              <w:t>Místo měření rychlosti.</w:t>
            </w:r>
          </w:p>
          <w:p w14:paraId="3CCC1DEC" w14:textId="77777777" w:rsidR="00F06B44" w:rsidRPr="00F06B44" w:rsidRDefault="00F06B44" w:rsidP="006C7FC7">
            <w:pPr>
              <w:pStyle w:val="Level2"/>
              <w:rPr>
                <w:rFonts w:eastAsia="Calibri"/>
              </w:rPr>
            </w:pPr>
            <w:r w:rsidRPr="00F06B44">
              <w:t>Záznam o naměřené průměrné rychlosti.</w:t>
            </w:r>
          </w:p>
          <w:p w14:paraId="7DA4AB4A" w14:textId="77777777" w:rsidR="00F06B44" w:rsidRPr="00F06B44" w:rsidRDefault="00F06B44" w:rsidP="006C7FC7">
            <w:pPr>
              <w:pStyle w:val="Level2"/>
              <w:rPr>
                <w:rFonts w:eastAsia="Calibri"/>
              </w:rPr>
            </w:pPr>
            <w:r w:rsidRPr="00F06B44">
              <w:t>Záznam o naměřené maximální rychlosti.</w:t>
            </w:r>
          </w:p>
          <w:p w14:paraId="314C3DCE" w14:textId="77777777" w:rsidR="00F06B44" w:rsidRPr="00F06B44" w:rsidRDefault="00F06B44" w:rsidP="006C7FC7">
            <w:pPr>
              <w:pStyle w:val="Level2"/>
              <w:rPr>
                <w:rFonts w:eastAsia="Calibri"/>
              </w:rPr>
            </w:pPr>
            <w:r w:rsidRPr="00F06B44">
              <w:t>Záznam o počtu vozidel.</w:t>
            </w:r>
          </w:p>
        </w:tc>
      </w:tr>
    </w:tbl>
    <w:p w14:paraId="75E864EB" w14:textId="77777777" w:rsidR="00F06B44" w:rsidRDefault="00F06B44" w:rsidP="00F06B44"/>
    <w:p w14:paraId="07F8DE44" w14:textId="77777777" w:rsidR="00F06B44" w:rsidRPr="00F06B44" w:rsidRDefault="00F06B44" w:rsidP="00F06B44">
      <w:pPr>
        <w:rPr>
          <w:b/>
          <w:bCs/>
        </w:rPr>
      </w:pPr>
      <w:r w:rsidRPr="00F06B44">
        <w:rPr>
          <w:b/>
          <w:bCs/>
        </w:rPr>
        <w:lastRenderedPageBreak/>
        <w:t>Identifikace vhodných lokalit pro nasazení dopravních detektorů</w:t>
      </w:r>
    </w:p>
    <w:p w14:paraId="71739EB5" w14:textId="77777777" w:rsidR="00F06B44" w:rsidRDefault="00F06B44" w:rsidP="00F06B44">
      <w:r w:rsidRPr="0008633B">
        <w:t xml:space="preserve">Dopravní detektory budou rozmístěny tak, aby pokryly hlavní příjezdové trasy do města a zajistily maximální možný rozsah detekce, což umožní sledování většiny vozidel přijíždějících a odjíždějících z Bíliny. Při výběru lokalit se přihlíží k významu a dopravní vytíženosti jednotlivých komunikací, stejně jako k dostupnosti potřebné infrastruktury pro instalaci a provoz detekčních zařízení. </w:t>
      </w:r>
      <w:r w:rsidRPr="00547CC9">
        <w:rPr>
          <w:b/>
          <w:bCs/>
        </w:rPr>
        <w:t>Je předpoklad, že v případě potřeby bude možné detektory i s příslušným vybavením přesunout na jiné místo</w:t>
      </w:r>
      <w:r>
        <w:rPr>
          <w:b/>
          <w:bCs/>
        </w:rPr>
        <w:t xml:space="preserve"> dle aktuální potřeby.</w:t>
      </w:r>
    </w:p>
    <w:p w14:paraId="1A14C034" w14:textId="77777777" w:rsidR="00F06B44" w:rsidRDefault="00F06B44" w:rsidP="00F06B44">
      <w:r>
        <w:t>Tabulka a obrázek níže ukazují návrh lokalit pro umístění dopravních detektorů, přičemž lokality označeny č. 7 a č. 8 představují aktuálně instalované dopravní detektory v blízkosti komunikace I/13. Vzhledem k umístění technologických prvků v okrajových částech města mimo páteřní vedení infrastrukturních sítí bude pro přenos dat využita konektivita 5G.</w:t>
      </w:r>
    </w:p>
    <w:p w14:paraId="7206182C" w14:textId="5CCADDD3" w:rsidR="00F06B44" w:rsidRDefault="00F06B44" w:rsidP="00F06B44">
      <w:pPr>
        <w:rPr>
          <w:b/>
          <w:bCs/>
        </w:rPr>
      </w:pPr>
      <w:r w:rsidRPr="00F06B44">
        <w:rPr>
          <w:b/>
          <w:bCs/>
        </w:rPr>
        <w:t>V rámci předmětu plnění přesnou lokalitu a způsob umístění dopravních detektorů navrhne a</w:t>
      </w:r>
      <w:r>
        <w:rPr>
          <w:b/>
          <w:bCs/>
        </w:rPr>
        <w:t> </w:t>
      </w:r>
      <w:r w:rsidRPr="00F06B44">
        <w:rPr>
          <w:b/>
          <w:bCs/>
        </w:rPr>
        <w:t>určí dodavatel tak, aby bylo dosaženo stanovených cílů projektu a funkčních požadavků. Instalace dopravních detektorů musí být realizována na majetku města (například sloupech VO či existující výložníky) za účelem eliminace požadavků na práce vyžadující stavební povolení.</w:t>
      </w:r>
    </w:p>
    <w:p w14:paraId="3F3BF680" w14:textId="77777777" w:rsidR="00F06B44" w:rsidRPr="00F06B44" w:rsidRDefault="00F06B44" w:rsidP="00F06B44">
      <w:pPr>
        <w:rPr>
          <w:b/>
          <w:bCs/>
        </w:rPr>
      </w:pPr>
    </w:p>
    <w:tbl>
      <w:tblPr>
        <w:tblStyle w:val="Mkatabulky"/>
        <w:tblW w:w="9189" w:type="dxa"/>
        <w:tblLook w:val="04A0" w:firstRow="1" w:lastRow="0" w:firstColumn="1" w:lastColumn="0" w:noHBand="0" w:noVBand="1"/>
      </w:tblPr>
      <w:tblGrid>
        <w:gridCol w:w="825"/>
        <w:gridCol w:w="8364"/>
      </w:tblGrid>
      <w:tr w:rsidR="00F06B44" w:rsidRPr="00F06B44" w14:paraId="5B9D47F9" w14:textId="77777777" w:rsidTr="00F06B44">
        <w:trPr>
          <w:trHeight w:val="567"/>
        </w:trPr>
        <w:tc>
          <w:tcPr>
            <w:tcW w:w="825" w:type="dxa"/>
            <w:shd w:val="clear" w:color="auto" w:fill="15263F"/>
          </w:tcPr>
          <w:p w14:paraId="6C81BC22" w14:textId="77777777" w:rsidR="00F06B44" w:rsidRPr="00F06B44" w:rsidRDefault="00F06B44" w:rsidP="0011788F">
            <w:pPr>
              <w:pStyle w:val="Tabletext"/>
              <w:tabs>
                <w:tab w:val="center" w:pos="183"/>
              </w:tabs>
              <w:spacing w:line="240" w:lineRule="auto"/>
              <w:rPr>
                <w:rFonts w:ascii="Arial" w:hAnsi="Arial" w:cs="Arial"/>
                <w:b/>
                <w:bCs/>
                <w:sz w:val="20"/>
              </w:rPr>
            </w:pPr>
            <w:r w:rsidRPr="00F06B44">
              <w:rPr>
                <w:rFonts w:ascii="Arial" w:hAnsi="Arial" w:cs="Arial"/>
                <w:b/>
                <w:bCs/>
                <w:sz w:val="20"/>
              </w:rPr>
              <w:t>ID</w:t>
            </w:r>
          </w:p>
        </w:tc>
        <w:tc>
          <w:tcPr>
            <w:tcW w:w="8364" w:type="dxa"/>
            <w:shd w:val="clear" w:color="auto" w:fill="15263F"/>
          </w:tcPr>
          <w:p w14:paraId="481B551E" w14:textId="77777777" w:rsidR="00F06B44" w:rsidRPr="00F06B44" w:rsidRDefault="00F06B44" w:rsidP="0011788F">
            <w:pPr>
              <w:pStyle w:val="Tabletext"/>
              <w:spacing w:line="240" w:lineRule="auto"/>
              <w:rPr>
                <w:rFonts w:ascii="Arial" w:hAnsi="Arial" w:cs="Arial"/>
                <w:b/>
                <w:bCs/>
                <w:sz w:val="20"/>
              </w:rPr>
            </w:pPr>
            <w:r w:rsidRPr="00F06B44">
              <w:rPr>
                <w:rFonts w:ascii="Arial" w:hAnsi="Arial" w:cs="Arial"/>
                <w:b/>
                <w:bCs/>
                <w:sz w:val="20"/>
              </w:rPr>
              <w:t xml:space="preserve">Seznam doporučených lokalit </w:t>
            </w:r>
          </w:p>
        </w:tc>
      </w:tr>
      <w:tr w:rsidR="00F06B44" w:rsidRPr="00F06B44" w14:paraId="5AC58AD1" w14:textId="77777777" w:rsidTr="003A0F30">
        <w:trPr>
          <w:trHeight w:val="123"/>
        </w:trPr>
        <w:tc>
          <w:tcPr>
            <w:tcW w:w="825" w:type="dxa"/>
            <w:shd w:val="clear" w:color="auto" w:fill="F2F2F2" w:themeFill="background1" w:themeFillShade="F2"/>
          </w:tcPr>
          <w:p w14:paraId="3BDF00C3"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1</w:t>
            </w:r>
          </w:p>
        </w:tc>
        <w:tc>
          <w:tcPr>
            <w:tcW w:w="8364" w:type="dxa"/>
          </w:tcPr>
          <w:p w14:paraId="752D027E"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Západní vjezd/výjezd (kamerový bod v ulici Mostecká).</w:t>
            </w:r>
          </w:p>
        </w:tc>
      </w:tr>
      <w:tr w:rsidR="00F06B44" w:rsidRPr="00F06B44" w14:paraId="2E3BACD5" w14:textId="77777777" w:rsidTr="003A0F30">
        <w:trPr>
          <w:trHeight w:val="73"/>
        </w:trPr>
        <w:tc>
          <w:tcPr>
            <w:tcW w:w="825" w:type="dxa"/>
            <w:shd w:val="clear" w:color="auto" w:fill="F2F2F2" w:themeFill="background1" w:themeFillShade="F2"/>
          </w:tcPr>
          <w:p w14:paraId="676B5541"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2</w:t>
            </w:r>
          </w:p>
        </w:tc>
        <w:tc>
          <w:tcPr>
            <w:tcW w:w="8364" w:type="dxa"/>
          </w:tcPr>
          <w:p w14:paraId="1BB29CF2"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Severní vjezd/výjezd (kamerový bod v ulici Teplická).</w:t>
            </w:r>
          </w:p>
        </w:tc>
      </w:tr>
      <w:tr w:rsidR="00F06B44" w:rsidRPr="00F06B44" w14:paraId="4FF9061A" w14:textId="77777777" w:rsidTr="003A0F30">
        <w:trPr>
          <w:trHeight w:val="151"/>
        </w:trPr>
        <w:tc>
          <w:tcPr>
            <w:tcW w:w="825" w:type="dxa"/>
            <w:shd w:val="clear" w:color="auto" w:fill="F2F2F2" w:themeFill="background1" w:themeFillShade="F2"/>
          </w:tcPr>
          <w:p w14:paraId="426234B5"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3</w:t>
            </w:r>
          </w:p>
        </w:tc>
        <w:tc>
          <w:tcPr>
            <w:tcW w:w="8364" w:type="dxa"/>
          </w:tcPr>
          <w:p w14:paraId="4C8CC89D"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Severní vjezd/výjezd (kamerový bod v ulici Důlní).</w:t>
            </w:r>
          </w:p>
        </w:tc>
      </w:tr>
      <w:tr w:rsidR="00F06B44" w:rsidRPr="00F06B44" w14:paraId="4B91D079" w14:textId="77777777" w:rsidTr="00F06B44">
        <w:trPr>
          <w:trHeight w:val="559"/>
        </w:trPr>
        <w:tc>
          <w:tcPr>
            <w:tcW w:w="825" w:type="dxa"/>
            <w:shd w:val="clear" w:color="auto" w:fill="F2F2F2" w:themeFill="background1" w:themeFillShade="F2"/>
          </w:tcPr>
          <w:p w14:paraId="1F6BEFD6"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4</w:t>
            </w:r>
          </w:p>
        </w:tc>
        <w:tc>
          <w:tcPr>
            <w:tcW w:w="8364" w:type="dxa"/>
          </w:tcPr>
          <w:p w14:paraId="0ADC96CC"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Východní vjezd/výjezd (kamerový bod v blízkosti sídliště Za Chlumem směrem na Kostomlaty pod Milešovkou).</w:t>
            </w:r>
          </w:p>
        </w:tc>
      </w:tr>
      <w:tr w:rsidR="00F06B44" w:rsidRPr="00F06B44" w14:paraId="24BB2068" w14:textId="77777777" w:rsidTr="003A0F30">
        <w:trPr>
          <w:trHeight w:val="239"/>
        </w:trPr>
        <w:tc>
          <w:tcPr>
            <w:tcW w:w="825" w:type="dxa"/>
            <w:shd w:val="clear" w:color="auto" w:fill="F2F2F2" w:themeFill="background1" w:themeFillShade="F2"/>
          </w:tcPr>
          <w:p w14:paraId="33F78CEC"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5</w:t>
            </w:r>
          </w:p>
        </w:tc>
        <w:tc>
          <w:tcPr>
            <w:tcW w:w="8364" w:type="dxa"/>
          </w:tcPr>
          <w:p w14:paraId="3AE600D8"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Jižní vjezd/výjezd (kamerový bod v ulici Bílinská na hlavní komunikaci I/13).</w:t>
            </w:r>
          </w:p>
        </w:tc>
      </w:tr>
      <w:tr w:rsidR="00F06B44" w:rsidRPr="00F06B44" w14:paraId="52D81C76" w14:textId="77777777" w:rsidTr="00F06B44">
        <w:trPr>
          <w:trHeight w:val="559"/>
        </w:trPr>
        <w:tc>
          <w:tcPr>
            <w:tcW w:w="825" w:type="dxa"/>
            <w:shd w:val="clear" w:color="auto" w:fill="F2F2F2" w:themeFill="background1" w:themeFillShade="F2"/>
          </w:tcPr>
          <w:p w14:paraId="39D709A0"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6</w:t>
            </w:r>
          </w:p>
        </w:tc>
        <w:tc>
          <w:tcPr>
            <w:tcW w:w="8364" w:type="dxa"/>
          </w:tcPr>
          <w:p w14:paraId="099922C9" w14:textId="77777777" w:rsidR="00F06B44" w:rsidRPr="00F06B44" w:rsidRDefault="00F06B44" w:rsidP="0011788F">
            <w:pPr>
              <w:pStyle w:val="Tabletext"/>
              <w:spacing w:line="240" w:lineRule="auto"/>
              <w:rPr>
                <w:rFonts w:ascii="Arial" w:hAnsi="Arial" w:cs="Arial"/>
                <w:sz w:val="20"/>
              </w:rPr>
            </w:pPr>
            <w:r w:rsidRPr="00F06B44">
              <w:rPr>
                <w:rFonts w:ascii="Arial" w:hAnsi="Arial" w:cs="Arial"/>
                <w:sz w:val="20"/>
              </w:rPr>
              <w:t>Jižní vjezd/výjezd (kamerový bod v ulici Pražská).</w:t>
            </w:r>
          </w:p>
        </w:tc>
      </w:tr>
    </w:tbl>
    <w:p w14:paraId="174B732A" w14:textId="77777777" w:rsidR="00F06B44" w:rsidRDefault="00F06B44" w:rsidP="00F06B44"/>
    <w:p w14:paraId="655640AC" w14:textId="6A55EAE7" w:rsidR="00F06B44" w:rsidRPr="00F06B44" w:rsidRDefault="00F06B44" w:rsidP="0011788F">
      <w:pPr>
        <w:keepNext/>
        <w:jc w:val="center"/>
        <w:rPr>
          <w:i/>
          <w:iCs/>
        </w:rPr>
      </w:pPr>
      <w:bookmarkStart w:id="10" w:name="_Toc193292903"/>
      <w:r w:rsidRPr="00F06B44">
        <w:rPr>
          <w:i/>
          <w:iCs/>
        </w:rPr>
        <w:lastRenderedPageBreak/>
        <w:t xml:space="preserve">Obrázek </w:t>
      </w:r>
      <w:r w:rsidRPr="00F06B44">
        <w:rPr>
          <w:i/>
          <w:iCs/>
        </w:rPr>
        <w:fldChar w:fldCharType="begin"/>
      </w:r>
      <w:r w:rsidRPr="00F06B44">
        <w:rPr>
          <w:i/>
          <w:iCs/>
        </w:rPr>
        <w:instrText xml:space="preserve"> SEQ Obrázek \* ARABIC </w:instrText>
      </w:r>
      <w:r w:rsidRPr="00F06B44">
        <w:rPr>
          <w:i/>
          <w:iCs/>
        </w:rPr>
        <w:fldChar w:fldCharType="separate"/>
      </w:r>
      <w:r w:rsidRPr="00F06B44">
        <w:rPr>
          <w:i/>
          <w:iCs/>
          <w:noProof/>
        </w:rPr>
        <w:t>3</w:t>
      </w:r>
      <w:r w:rsidRPr="00F06B44">
        <w:rPr>
          <w:i/>
          <w:iCs/>
          <w:noProof/>
        </w:rPr>
        <w:fldChar w:fldCharType="end"/>
      </w:r>
      <w:r>
        <w:rPr>
          <w:i/>
          <w:iCs/>
          <w:noProof/>
        </w:rPr>
        <w:t>:</w:t>
      </w:r>
      <w:r w:rsidRPr="00F06B44">
        <w:rPr>
          <w:i/>
          <w:iCs/>
        </w:rPr>
        <w:t xml:space="preserve"> Předběžně uvažované lokality pro nasazení dopravních detektorů</w:t>
      </w:r>
      <w:bookmarkEnd w:id="10"/>
    </w:p>
    <w:p w14:paraId="0F51BEAD" w14:textId="4CD7E27A" w:rsidR="00F06B44" w:rsidRDefault="00F06B44" w:rsidP="003A0F30">
      <w:pPr>
        <w:jc w:val="center"/>
      </w:pPr>
      <w:r w:rsidRPr="0098418F">
        <w:rPr>
          <w:noProof/>
        </w:rPr>
        <w:drawing>
          <wp:inline distT="0" distB="0" distL="0" distR="0" wp14:anchorId="335230E2" wp14:editId="6C09BE56">
            <wp:extent cx="4648359" cy="4806504"/>
            <wp:effectExtent l="0" t="0" r="0" b="0"/>
            <wp:docPr id="1831695050" name="Obrázek 5" descr="Obsah obrázku mapa, text, atla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95050" name="Obrázek 5" descr="Obsah obrázku mapa, text, atlas&#10;&#10;Obsah vygenerovaný umělou inteligencí může být nesprávný."/>
                    <pic:cNvPicPr>
                      <a:picLocks noChangeAspect="1" noChangeArrowheads="1"/>
                    </pic:cNvPicPr>
                  </pic:nvPicPr>
                  <pic:blipFill rotWithShape="1">
                    <a:blip r:embed="rId11">
                      <a:extLst>
                        <a:ext uri="{28A0092B-C50C-407E-A947-70E740481C1C}">
                          <a14:useLocalDpi xmlns:a14="http://schemas.microsoft.com/office/drawing/2010/main" val="0"/>
                        </a:ext>
                      </a:extLst>
                    </a:blip>
                    <a:srcRect b="4840"/>
                    <a:stretch/>
                  </pic:blipFill>
                  <pic:spPr bwMode="auto">
                    <a:xfrm>
                      <a:off x="0" y="0"/>
                      <a:ext cx="4666723" cy="4825493"/>
                    </a:xfrm>
                    <a:prstGeom prst="rect">
                      <a:avLst/>
                    </a:prstGeom>
                    <a:noFill/>
                    <a:ln>
                      <a:noFill/>
                    </a:ln>
                    <a:extLst>
                      <a:ext uri="{53640926-AAD7-44D8-BBD7-CCE9431645EC}">
                        <a14:shadowObscured xmlns:a14="http://schemas.microsoft.com/office/drawing/2010/main"/>
                      </a:ext>
                    </a:extLst>
                  </pic:spPr>
                </pic:pic>
              </a:graphicData>
            </a:graphic>
          </wp:inline>
        </w:drawing>
      </w:r>
      <w:r w:rsidRPr="0098418F">
        <w:br/>
      </w:r>
    </w:p>
    <w:p w14:paraId="54A8616A" w14:textId="77777777" w:rsidR="00F06B44" w:rsidRDefault="00F06B44" w:rsidP="00F06B44"/>
    <w:p w14:paraId="30DD055A" w14:textId="77777777" w:rsidR="003A0F30" w:rsidRDefault="003A0F30" w:rsidP="003A0F30">
      <w:pPr>
        <w:pStyle w:val="Oblast"/>
      </w:pPr>
      <w:r>
        <w:t>C-ITS RSU jednotky</w:t>
      </w:r>
    </w:p>
    <w:p w14:paraId="2A2310AF" w14:textId="77777777" w:rsidR="003A0F30" w:rsidRDefault="003A0F30" w:rsidP="003A0F30">
      <w:r w:rsidRPr="00565744">
        <w:t xml:space="preserve">Na území města Bílina nebyla technologie C-ITS doposud testována/využívána. </w:t>
      </w:r>
      <w:r>
        <w:t>Z</w:t>
      </w:r>
      <w:r w:rsidRPr="1D3F2AF8">
        <w:t>avádění C-ITS RSU (</w:t>
      </w:r>
      <w:proofErr w:type="spellStart"/>
      <w:r w:rsidRPr="1D3F2AF8">
        <w:t>Roadside</w:t>
      </w:r>
      <w:proofErr w:type="spellEnd"/>
      <w:r w:rsidRPr="1D3F2AF8">
        <w:t xml:space="preserve"> Unit) jednotek </w:t>
      </w:r>
      <w:r>
        <w:t xml:space="preserve">je přitom </w:t>
      </w:r>
      <w:r w:rsidRPr="1D3F2AF8">
        <w:t>zásadním krokem ke zlepšení bezpečnosti a plynulosti městské dopravy.</w:t>
      </w:r>
    </w:p>
    <w:p w14:paraId="1E43CBE3" w14:textId="77777777" w:rsidR="003A0F30" w:rsidRDefault="003A0F30" w:rsidP="003A0F30">
      <w:r w:rsidRPr="00917E8B">
        <w:t xml:space="preserve">Data získaná z centrálního systému mohou být dále využita například </w:t>
      </w:r>
      <w:r>
        <w:t xml:space="preserve">poskytovateli </w:t>
      </w:r>
      <w:r w:rsidRPr="00917E8B">
        <w:t>navigační</w:t>
      </w:r>
      <w:r>
        <w:t>ch</w:t>
      </w:r>
      <w:r w:rsidRPr="00917E8B">
        <w:t xml:space="preserve"> služ</w:t>
      </w:r>
      <w:r>
        <w:t>eb</w:t>
      </w:r>
      <w:r w:rsidRPr="00917E8B">
        <w:t xml:space="preserve">. Kromě osobních automobilů mohou tyto kooperativní systémy </w:t>
      </w:r>
      <w:r>
        <w:t xml:space="preserve">v budoucnu </w:t>
      </w:r>
      <w:r w:rsidRPr="00917E8B">
        <w:t>využívat také vozidla městské hromadné dopravy (MHD/VHD), složek integrovaného záchranného systému (IZS) a dalších městských organizací s vozidly vybavenými OBU jednotkami.</w:t>
      </w:r>
    </w:p>
    <w:p w14:paraId="29F193CA" w14:textId="1675AACD" w:rsidR="003A0F30" w:rsidRDefault="003A0F30" w:rsidP="003A0F30">
      <w:pPr>
        <w:rPr>
          <w:rFonts w:eastAsiaTheme="majorEastAsia"/>
        </w:rPr>
      </w:pPr>
      <w:r>
        <w:t xml:space="preserve">Z výše uvedených důvodů je součástí předmětu plnění </w:t>
      </w:r>
      <w:r w:rsidRPr="49990CE7">
        <w:rPr>
          <w:b/>
          <w:bCs/>
        </w:rPr>
        <w:t>pořízení RSU jednotek (2x) za účelem zahájení rozvoje C-ITS systémů ve městě Bílina</w:t>
      </w:r>
      <w:r>
        <w:t>, umožňující komunikaci mezi infrastrukturou a vozidly. RSU jednotky budou umístěny na vybraná místa příjezdové komunikace do města Bílina. RSU jednotky budou data, informace a události předávat, resp. vysílat skrze standardizované C-ITS zprávy přímo do informačního systému vozidla a zároveň budou přes centrální prvek poskytovány k distribuci do národního C-ITS ekosystému dle evropského standardu C-</w:t>
      </w:r>
      <w:proofErr w:type="spellStart"/>
      <w:r>
        <w:t>Roads</w:t>
      </w:r>
      <w:proofErr w:type="spellEnd"/>
      <w:r>
        <w:t>.</w:t>
      </w:r>
    </w:p>
    <w:p w14:paraId="36447724" w14:textId="77777777" w:rsidR="003A0F30" w:rsidRDefault="003A0F30" w:rsidP="003A0F30">
      <w:r>
        <w:lastRenderedPageBreak/>
        <w:t>Stejně jako u již realizovaného inteligentního MKDS je pro tento typ řešení klíčové využití 5G konektivity, protože město Bílina nemá vlastní optickou nebo jinou kabelovou síť. Možnost využití služeb poskytovatelů elektronických komunikací na úrovni kabelové konektivity byla také ověřena s negativním výsledkem. Město tak bude čerpat ze svých zkušeností z již realizovaných 5G projektů a bude aktivně rozšiřovat 5G síť města.</w:t>
      </w:r>
    </w:p>
    <w:p w14:paraId="1362436C" w14:textId="77777777" w:rsidR="003A0F30" w:rsidRDefault="003A0F30" w:rsidP="003A0F30"/>
    <w:p w14:paraId="45E3ACCE" w14:textId="77777777" w:rsidR="003A0F30" w:rsidRPr="003A0F30" w:rsidRDefault="003A0F30" w:rsidP="003A0F30">
      <w:pPr>
        <w:rPr>
          <w:b/>
          <w:bCs/>
        </w:rPr>
      </w:pPr>
      <w:r w:rsidRPr="003A0F30">
        <w:rPr>
          <w:b/>
          <w:bCs/>
        </w:rPr>
        <w:t>Identifikace vhodných lokalit pro nasazení C-ITS RSU jednotek</w:t>
      </w:r>
    </w:p>
    <w:p w14:paraId="4A692FE1" w14:textId="2AD85D41" w:rsidR="003A0F30" w:rsidRDefault="003A0F30" w:rsidP="003A0F30">
      <w:r w:rsidRPr="00207403">
        <w:t>Jednotka RSU (</w:t>
      </w:r>
      <w:proofErr w:type="spellStart"/>
      <w:r w:rsidRPr="00207403">
        <w:t>Roadside</w:t>
      </w:r>
      <w:proofErr w:type="spellEnd"/>
      <w:r w:rsidRPr="00207403">
        <w:t xml:space="preserve"> Unit) slouží jako prostředník mezi centrálním C-ITS systémem města a mobilními zařízeními v</w:t>
      </w:r>
      <w:r>
        <w:t xml:space="preserve"> </w:t>
      </w:r>
      <w:r w:rsidRPr="00207403">
        <w:t>terénu</w:t>
      </w:r>
      <w:r>
        <w:t xml:space="preserve">. </w:t>
      </w:r>
      <w:r w:rsidRPr="00207403">
        <w:t xml:space="preserve">RSU jednotky budou instalovány na vybraných místech společně </w:t>
      </w:r>
      <w:r>
        <w:br/>
      </w:r>
      <w:r w:rsidRPr="00207403">
        <w:t xml:space="preserve">s dopravními detektory. </w:t>
      </w:r>
      <w:r w:rsidRPr="00565744">
        <w:rPr>
          <w:b/>
          <w:bCs/>
        </w:rPr>
        <w:t>RSU jednotky budou v těchto lokalitách</w:t>
      </w:r>
      <w:r w:rsidRPr="00153740">
        <w:t xml:space="preserve"> </w:t>
      </w:r>
      <w:r>
        <w:rPr>
          <w:b/>
          <w:bCs/>
        </w:rPr>
        <w:t>poskytovat</w:t>
      </w:r>
      <w:r w:rsidRPr="00917E8B">
        <w:rPr>
          <w:b/>
          <w:bCs/>
        </w:rPr>
        <w:t xml:space="preserve"> řidičům klíčové dopravní informace</w:t>
      </w:r>
      <w:r>
        <w:rPr>
          <w:b/>
          <w:bCs/>
        </w:rPr>
        <w:t xml:space="preserve"> </w:t>
      </w:r>
      <w:r w:rsidRPr="00917E8B">
        <w:t>(například o dopravní situaci, nehodách, uzavírkách, počasí nebo stavu vozovky),</w:t>
      </w:r>
      <w:r>
        <w:rPr>
          <w:b/>
          <w:bCs/>
        </w:rPr>
        <w:t xml:space="preserve"> </w:t>
      </w:r>
      <w:r w:rsidRPr="00153740">
        <w:t>a zároveň shromažďují data z vozidel, která dále zpracovávají a posílají do centrálního systému.</w:t>
      </w:r>
    </w:p>
    <w:p w14:paraId="405EAACC" w14:textId="77777777" w:rsidR="003A0F30" w:rsidRDefault="003A0F30" w:rsidP="003A0F30">
      <w:r>
        <w:t xml:space="preserve">V rámci budoucího rozvoje nad rámec aplikačního řešení může probíhat komunikace vozidel vybavenými OBU jednotkami (například vozidla integrovaného záchranného sboru) </w:t>
      </w:r>
      <w:r w:rsidRPr="00483C3C">
        <w:t>s okolními vozidly a s prvky infrastruktury</w:t>
      </w:r>
      <w:r>
        <w:t>.</w:t>
      </w:r>
    </w:p>
    <w:p w14:paraId="2D6509FF" w14:textId="77777777" w:rsidR="003A0F30" w:rsidRDefault="003A0F30" w:rsidP="003A0F30">
      <w:r>
        <w:t xml:space="preserve">V rámci aplikačního řešení se předpokládá </w:t>
      </w:r>
      <w:r w:rsidRPr="00A21F2E">
        <w:rPr>
          <w:b/>
          <w:bCs/>
        </w:rPr>
        <w:t>umístění RSU jednotek do lokalit č. 2</w:t>
      </w:r>
      <w:r>
        <w:t xml:space="preserve"> (severní vjezd/výjezd v ulici Teplická) </w:t>
      </w:r>
      <w:r w:rsidRPr="00A21F2E">
        <w:rPr>
          <w:b/>
          <w:bCs/>
        </w:rPr>
        <w:t>a č. 5</w:t>
      </w:r>
      <w:r>
        <w:rPr>
          <w:b/>
          <w:bCs/>
        </w:rPr>
        <w:t xml:space="preserve"> </w:t>
      </w:r>
      <w:r w:rsidRPr="00A92EBA">
        <w:t>(jižní vjezd</w:t>
      </w:r>
      <w:r>
        <w:t>/výjezd v ulici Bílinská na hlavní komunikaci I/13). Lokality jsou znázorněny na mapě níže.</w:t>
      </w:r>
    </w:p>
    <w:p w14:paraId="01E2D391" w14:textId="77777777" w:rsidR="003A0F30" w:rsidRDefault="003A0F30" w:rsidP="003A0F30"/>
    <w:p w14:paraId="3D3BCBC9" w14:textId="77777777" w:rsidR="003A0F30" w:rsidRDefault="003A0F30" w:rsidP="003A0F30">
      <w:pPr>
        <w:rPr>
          <w:b/>
          <w:bCs/>
        </w:rPr>
      </w:pPr>
      <w:r w:rsidRPr="003A0F30">
        <w:rPr>
          <w:b/>
          <w:bCs/>
        </w:rPr>
        <w:t>Přesné umístění RSU jednotek bude určeno ze strany dodavatele za účelem naplnění projektových výsledků.  Instalace RSU jednotek bude realizována na existující infrastruktuře města (jako jsou sloupy veřejného osvětlení nebo jiné dopravní prvky).</w:t>
      </w:r>
    </w:p>
    <w:p w14:paraId="09AA563E" w14:textId="77777777" w:rsidR="003A0F30" w:rsidRDefault="003A0F30" w:rsidP="003A0F30">
      <w:pPr>
        <w:rPr>
          <w:b/>
          <w:bCs/>
        </w:rPr>
      </w:pPr>
    </w:p>
    <w:p w14:paraId="66BB3E78" w14:textId="77777777" w:rsidR="003A0F30" w:rsidRPr="003A0F30" w:rsidRDefault="003A0F30" w:rsidP="003A0F30">
      <w:pPr>
        <w:jc w:val="center"/>
        <w:rPr>
          <w:i/>
          <w:iCs/>
        </w:rPr>
      </w:pPr>
      <w:bookmarkStart w:id="11" w:name="_Toc193292904"/>
      <w:r w:rsidRPr="003A0F30">
        <w:rPr>
          <w:i/>
          <w:iCs/>
        </w:rPr>
        <w:t xml:space="preserve">Obrázek </w:t>
      </w:r>
      <w:r w:rsidRPr="003A0F30">
        <w:rPr>
          <w:i/>
          <w:iCs/>
        </w:rPr>
        <w:fldChar w:fldCharType="begin"/>
      </w:r>
      <w:r w:rsidRPr="003A0F30">
        <w:rPr>
          <w:i/>
          <w:iCs/>
        </w:rPr>
        <w:instrText xml:space="preserve"> SEQ Obrázek \* ARABIC </w:instrText>
      </w:r>
      <w:r w:rsidRPr="003A0F30">
        <w:rPr>
          <w:i/>
          <w:iCs/>
        </w:rPr>
        <w:fldChar w:fldCharType="separate"/>
      </w:r>
      <w:r w:rsidRPr="003A0F30">
        <w:rPr>
          <w:i/>
          <w:iCs/>
          <w:noProof/>
        </w:rPr>
        <w:t>4</w:t>
      </w:r>
      <w:r w:rsidRPr="003A0F30">
        <w:rPr>
          <w:i/>
          <w:iCs/>
          <w:noProof/>
        </w:rPr>
        <w:fldChar w:fldCharType="end"/>
      </w:r>
      <w:r w:rsidRPr="003A0F30">
        <w:rPr>
          <w:i/>
          <w:iCs/>
        </w:rPr>
        <w:t xml:space="preserve"> Předběžně uvažované lokality pro nasazení RSU jednotek</w:t>
      </w:r>
      <w:bookmarkEnd w:id="11"/>
    </w:p>
    <w:p w14:paraId="7066CAC6" w14:textId="77777777" w:rsidR="0011788F" w:rsidRDefault="003A0F30" w:rsidP="003A0F30">
      <w:pPr>
        <w:jc w:val="center"/>
        <w:rPr>
          <w:b/>
          <w:bCs/>
        </w:rPr>
      </w:pPr>
      <w:r w:rsidRPr="00207403">
        <w:rPr>
          <w:noProof/>
        </w:rPr>
        <w:lastRenderedPageBreak/>
        <w:drawing>
          <wp:inline distT="0" distB="0" distL="0" distR="0" wp14:anchorId="35364F44" wp14:editId="70043AD2">
            <wp:extent cx="3977005" cy="4112309"/>
            <wp:effectExtent l="0" t="0" r="4445" b="2540"/>
            <wp:docPr id="1874822885" name="Obrázek 9"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bsah obrázku mapa, text, atlas&#10;&#10;Popis byl vytvořen automaticky"/>
                    <pic:cNvPicPr>
                      <a:picLocks noChangeAspect="1" noChangeArrowheads="1"/>
                    </pic:cNvPicPr>
                  </pic:nvPicPr>
                  <pic:blipFill rotWithShape="1">
                    <a:blip r:embed="rId11">
                      <a:extLst>
                        <a:ext uri="{28A0092B-C50C-407E-A947-70E740481C1C}">
                          <a14:useLocalDpi xmlns:a14="http://schemas.microsoft.com/office/drawing/2010/main" val="0"/>
                        </a:ext>
                      </a:extLst>
                    </a:blip>
                    <a:srcRect b="4840"/>
                    <a:stretch/>
                  </pic:blipFill>
                  <pic:spPr bwMode="auto">
                    <a:xfrm>
                      <a:off x="0" y="0"/>
                      <a:ext cx="3990305" cy="4126061"/>
                    </a:xfrm>
                    <a:prstGeom prst="rect">
                      <a:avLst/>
                    </a:prstGeom>
                    <a:noFill/>
                    <a:ln>
                      <a:noFill/>
                    </a:ln>
                    <a:extLst>
                      <a:ext uri="{53640926-AAD7-44D8-BBD7-CCE9431645EC}">
                        <a14:shadowObscured xmlns:a14="http://schemas.microsoft.com/office/drawing/2010/main"/>
                      </a:ext>
                    </a:extLst>
                  </pic:spPr>
                </pic:pic>
              </a:graphicData>
            </a:graphic>
          </wp:inline>
        </w:drawing>
      </w:r>
    </w:p>
    <w:p w14:paraId="249B7205" w14:textId="77777777" w:rsidR="0011788F" w:rsidRDefault="0011788F" w:rsidP="0011788F">
      <w:pPr>
        <w:rPr>
          <w:b/>
          <w:bCs/>
        </w:rPr>
      </w:pPr>
    </w:p>
    <w:p w14:paraId="7A71F5A4" w14:textId="77777777" w:rsidR="0011788F" w:rsidRDefault="0011788F" w:rsidP="0011788F">
      <w:pPr>
        <w:pStyle w:val="Nadpis"/>
        <w:rPr>
          <w:szCs w:val="24"/>
        </w:rPr>
      </w:pPr>
      <w:bookmarkStart w:id="12" w:name="_Toc193294209"/>
      <w:r w:rsidRPr="00B106AD">
        <w:t>Zřízení digitálního dopravního datového centra</w:t>
      </w:r>
      <w:bookmarkEnd w:id="12"/>
    </w:p>
    <w:p w14:paraId="3A1B646C" w14:textId="77777777" w:rsidR="0011788F" w:rsidRDefault="0011788F" w:rsidP="0011788F">
      <w:pPr>
        <w:pStyle w:val="Oblast"/>
      </w:pPr>
      <w:r>
        <w:t>SW platforma</w:t>
      </w:r>
      <w:r w:rsidRPr="00B106AD">
        <w:t xml:space="preserve"> (centrální C-ITS systém) bez časového omezení vč. požadovaných funkcionalit</w:t>
      </w:r>
    </w:p>
    <w:p w14:paraId="47E84C4A" w14:textId="77777777" w:rsidR="0011788F" w:rsidRPr="0011788F" w:rsidRDefault="0011788F" w:rsidP="0011788F">
      <w:pPr>
        <w:rPr>
          <w:lang w:eastAsia="cs-CZ"/>
        </w:rPr>
      </w:pPr>
      <w:r w:rsidRPr="0011788F">
        <w:t>V rámci klíčové části projektu bude zřízeno digitální dopravní datové centrum, které bude integrovat dopravní data z různých zdrojů (</w:t>
      </w:r>
      <w:r w:rsidRPr="0011788F">
        <w:rPr>
          <w:rFonts w:eastAsiaTheme="majorEastAsia"/>
        </w:rPr>
        <w:t>instalované dopravní detektory, MÚR/MOR, Národní registr dopravních informací, signalizační data).</w:t>
      </w:r>
      <w:r w:rsidRPr="0011788F">
        <w:t xml:space="preserve"> </w:t>
      </w:r>
    </w:p>
    <w:p w14:paraId="35C3908B" w14:textId="77777777" w:rsidR="0011788F" w:rsidRPr="0011788F" w:rsidRDefault="0011788F" w:rsidP="0011788F">
      <w:pPr>
        <w:rPr>
          <w:rFonts w:eastAsiaTheme="majorEastAsia"/>
        </w:rPr>
      </w:pPr>
      <w:r w:rsidRPr="0011788F">
        <w:rPr>
          <w:rFonts w:eastAsiaTheme="majorEastAsia"/>
        </w:rPr>
        <w:t>Spuštění dopravního datového centra je plánováno formou jednorázového nákupu doživotní (</w:t>
      </w:r>
      <w:proofErr w:type="spellStart"/>
      <w:r w:rsidRPr="0011788F">
        <w:rPr>
          <w:rFonts w:eastAsiaTheme="majorEastAsia"/>
        </w:rPr>
        <w:t>perpetuální</w:t>
      </w:r>
      <w:proofErr w:type="spellEnd"/>
      <w:r w:rsidRPr="0011788F">
        <w:rPr>
          <w:rFonts w:eastAsiaTheme="majorEastAsia"/>
        </w:rPr>
        <w:t>) licence s možností další servisní podpory a volitelných aktualizací systému.</w:t>
      </w:r>
    </w:p>
    <w:p w14:paraId="2A8D0049" w14:textId="564ED899" w:rsidR="0011788F" w:rsidRPr="0011788F" w:rsidRDefault="0011788F" w:rsidP="0011788F">
      <w:pPr>
        <w:rPr>
          <w:rFonts w:eastAsiaTheme="majorEastAsia"/>
        </w:rPr>
      </w:pPr>
      <w:r w:rsidRPr="0011788F">
        <w:rPr>
          <w:rFonts w:eastAsiaTheme="majorEastAsia"/>
        </w:rPr>
        <w:t>Platforma poskytne pokročilé funkce, čímž umožní efektivní práci s dopravními daty získanými z aktuálních a plánovaných projektů v oblasti městské dopravy. Tato data mohou být využita v rámci města i na úrovni externích expertů a dalších třetích stran při plánování rozvoje města a jeho okolí (podrobněji viz kapitola Přínosy a možnosti využití 5G telematických systémů v podmínkách města Bílina).</w:t>
      </w:r>
    </w:p>
    <w:p w14:paraId="7E50B78C" w14:textId="29D84B30" w:rsidR="0011788F" w:rsidRPr="0011788F" w:rsidRDefault="0011788F" w:rsidP="0011788F">
      <w:pPr>
        <w:rPr>
          <w:rFonts w:eastAsiaTheme="majorEastAsia"/>
        </w:rPr>
      </w:pPr>
      <w:r w:rsidRPr="0011788F">
        <w:rPr>
          <w:rFonts w:eastAsiaTheme="majorEastAsia"/>
        </w:rPr>
        <w:t xml:space="preserve">Lze zvážit částečné zapojení Datového centra Ústeckého kraje pro další zpracování a sdílení získaných dat na úrovni Ústeckého kraje, což může podpořit regionální spolupráci, například v rámci konceptu Bezpečnostního a datového koridoru Ústeckého kraje. </w:t>
      </w:r>
    </w:p>
    <w:p w14:paraId="460E6751" w14:textId="77777777" w:rsidR="0011788F" w:rsidRDefault="0011788F" w:rsidP="0011788F">
      <w:pPr>
        <w:rPr>
          <w:lang w:eastAsia="cs-CZ"/>
        </w:rPr>
      </w:pPr>
      <w:r w:rsidRPr="0011788F">
        <w:rPr>
          <w:lang w:eastAsia="cs-CZ"/>
        </w:rPr>
        <w:t xml:space="preserve">Řešení dopravní datové platformy bude realizováno formou on-premise na městské </w:t>
      </w:r>
      <w:proofErr w:type="gramStart"/>
      <w:r w:rsidRPr="0011788F">
        <w:rPr>
          <w:lang w:eastAsia="cs-CZ"/>
        </w:rPr>
        <w:t>infrastruktuře - vzhledem</w:t>
      </w:r>
      <w:proofErr w:type="gramEnd"/>
      <w:r w:rsidRPr="0011788F">
        <w:rPr>
          <w:lang w:eastAsia="cs-CZ"/>
        </w:rPr>
        <w:t xml:space="preserve"> k předpokládané datové a komunikační složitosti řešení a souvisejících požadavků na výpočetní kapacitu bude součástí předmětu plnění také nákup potřebného rozšíření stávající IT infrastruktury / výpočetních kapacit města. To zahrnuje primárně výkonný server s kompletním vybavením (operační systém, databáze, virtualizace) a odpovídající úložiště pro uchovávání dat. Toto vybavení bude využíváno výhradně pro potřeby aplikačního řešení.</w:t>
      </w:r>
    </w:p>
    <w:p w14:paraId="66340581" w14:textId="77777777" w:rsidR="0011788F" w:rsidRPr="0011788F" w:rsidRDefault="0011788F" w:rsidP="0011788F">
      <w:pPr>
        <w:rPr>
          <w:lang w:eastAsia="cs-CZ"/>
        </w:rPr>
      </w:pPr>
    </w:p>
    <w:p w14:paraId="319E57C8" w14:textId="226EAF17" w:rsidR="0011788F" w:rsidRDefault="0011788F" w:rsidP="0011788F">
      <w:pPr>
        <w:pStyle w:val="Oblast"/>
      </w:pPr>
      <w:r w:rsidRPr="00B106AD">
        <w:t>Rozhr</w:t>
      </w:r>
      <w:r>
        <w:t>a</w:t>
      </w:r>
      <w:r w:rsidRPr="00B106AD">
        <w:t>ní pro analýzu mobility a vizualizaci signalizačních dat + nákup dat</w:t>
      </w:r>
    </w:p>
    <w:p w14:paraId="229A66D4" w14:textId="77777777" w:rsidR="0011788F" w:rsidRDefault="0011788F" w:rsidP="0011788F">
      <w:pPr>
        <w:rPr>
          <w:highlight w:val="yellow"/>
          <w:lang w:eastAsia="cs-CZ"/>
        </w:rPr>
      </w:pPr>
      <w:r w:rsidRPr="122C698B">
        <w:rPr>
          <w:lang w:eastAsia="cs-CZ"/>
        </w:rPr>
        <w:t>Součástí předmětu plnění je také inovativní využití signalizačních dat od</w:t>
      </w:r>
      <w:r>
        <w:rPr>
          <w:lang w:eastAsia="cs-CZ"/>
        </w:rPr>
        <w:t xml:space="preserve"> mobilního operátora či</w:t>
      </w:r>
      <w:r w:rsidRPr="122C698B">
        <w:rPr>
          <w:lang w:eastAsia="cs-CZ"/>
        </w:rPr>
        <w:t xml:space="preserve"> mobilních operátorů a rozšíření datové základny o nová 5G data o pohybu lidí ve městě. Tato data výrazně usnadní strategické plánování a rozvoj území, například při aktualizaci strategického plánu rozvoje nebo strategie Smart City. Data budou také využitelná pro hodnocení dopravních trendů. </w:t>
      </w:r>
    </w:p>
    <w:p w14:paraId="18679E52" w14:textId="77777777" w:rsidR="0011788F" w:rsidRDefault="0011788F" w:rsidP="0011788F">
      <w:pPr>
        <w:rPr>
          <w:highlight w:val="yellow"/>
          <w:lang w:eastAsia="cs-CZ"/>
        </w:rPr>
      </w:pPr>
      <w:r w:rsidRPr="06C0CE9D">
        <w:rPr>
          <w:lang w:eastAsia="cs-CZ"/>
        </w:rPr>
        <w:t xml:space="preserve">Plnění bude zahrnovat nejen samotná data, ale i </w:t>
      </w:r>
      <w:r w:rsidRPr="00E42AFD">
        <w:rPr>
          <w:lang w:eastAsia="cs-CZ"/>
        </w:rPr>
        <w:t>předzpracované analýzy</w:t>
      </w:r>
      <w:r w:rsidRPr="06C0CE9D">
        <w:rPr>
          <w:lang w:eastAsia="cs-CZ"/>
        </w:rPr>
        <w:t xml:space="preserve"> </w:t>
      </w:r>
      <w:r w:rsidRPr="00E42AFD">
        <w:rPr>
          <w:lang w:eastAsia="cs-CZ"/>
        </w:rPr>
        <w:t>a vizualizační rozhraní</w:t>
      </w:r>
      <w:r w:rsidRPr="06C0CE9D">
        <w:rPr>
          <w:lang w:eastAsia="cs-CZ"/>
        </w:rPr>
        <w:t xml:space="preserve">, které bude integrováno do dopravní datové platformy. </w:t>
      </w:r>
    </w:p>
    <w:p w14:paraId="76D13D35" w14:textId="5FDF7B57" w:rsidR="0011788F" w:rsidRDefault="0011788F" w:rsidP="0011788F">
      <w:pPr>
        <w:rPr>
          <w:lang w:eastAsia="cs-CZ"/>
        </w:rPr>
      </w:pPr>
      <w:r>
        <w:rPr>
          <w:lang w:eastAsia="cs-CZ"/>
        </w:rPr>
        <w:t>V rámci řešení se p</w:t>
      </w:r>
      <w:r w:rsidRPr="06C0CE9D">
        <w:rPr>
          <w:lang w:eastAsia="cs-CZ"/>
        </w:rPr>
        <w:t>ředpokládá</w:t>
      </w:r>
      <w:r>
        <w:rPr>
          <w:lang w:eastAsia="cs-CZ"/>
        </w:rPr>
        <w:t xml:space="preserve">, že signalizační data budou nakoupena za období </w:t>
      </w:r>
      <w:r w:rsidRPr="005E3B31">
        <w:t>od listopadu 2024 do října 2025</w:t>
      </w:r>
      <w:r>
        <w:t xml:space="preserve"> pro potřeby testování jejich využití a přidané hodnoty. </w:t>
      </w:r>
      <w:r w:rsidRPr="06C0CE9D">
        <w:rPr>
          <w:lang w:eastAsia="cs-CZ"/>
        </w:rPr>
        <w:t>S těmito daty bude město pracovat i v roce 2026 a následně bude moci flexibilně rozhodovat o dalším nákupu dat</w:t>
      </w:r>
      <w:r>
        <w:rPr>
          <w:lang w:eastAsia="cs-CZ"/>
        </w:rPr>
        <w:t xml:space="preserve"> v době udržitelnosti</w:t>
      </w:r>
      <w:r w:rsidRPr="06C0CE9D">
        <w:rPr>
          <w:lang w:eastAsia="cs-CZ"/>
        </w:rPr>
        <w:t>. Toto řešení neklade na město Bílina zvýšené nároky na zdroje, jako jsou odborné personální kapacity v oblasti datové analytiky,</w:t>
      </w:r>
      <w:r>
        <w:rPr>
          <w:lang w:eastAsia="cs-CZ"/>
        </w:rPr>
        <w:t xml:space="preserve"> </w:t>
      </w:r>
      <w:r w:rsidRPr="06C0CE9D">
        <w:rPr>
          <w:lang w:eastAsia="cs-CZ"/>
        </w:rPr>
        <w:t>umožňuje přímé využití výhod těchto dat</w:t>
      </w:r>
      <w:r>
        <w:rPr>
          <w:lang w:eastAsia="cs-CZ"/>
        </w:rPr>
        <w:t xml:space="preserve"> a umožňuje ověření přidané hodnoty řešení před jeho dalším škálováním či nákupem aktuální sady dat pro další časové období.</w:t>
      </w:r>
    </w:p>
    <w:p w14:paraId="5566C69C" w14:textId="77777777" w:rsidR="0011788F" w:rsidRDefault="0011788F" w:rsidP="0011788F">
      <w:pPr>
        <w:rPr>
          <w:lang w:eastAsia="cs-CZ"/>
        </w:rPr>
      </w:pPr>
    </w:p>
    <w:p w14:paraId="542608D9" w14:textId="77777777" w:rsidR="0011788F" w:rsidRPr="002A0CB1" w:rsidRDefault="0011788F" w:rsidP="0011788F">
      <w:pPr>
        <w:pStyle w:val="Nadpis"/>
        <w:rPr>
          <w:szCs w:val="24"/>
        </w:rPr>
      </w:pPr>
      <w:bookmarkStart w:id="13" w:name="_Toc193294210"/>
      <w:r>
        <w:t>Zajištění konektivity 5G a modemů pro přenos dat na příjezdech do města</w:t>
      </w:r>
      <w:bookmarkEnd w:id="13"/>
    </w:p>
    <w:p w14:paraId="7AB6F44E" w14:textId="77777777" w:rsidR="0011788F" w:rsidRDefault="0011788F" w:rsidP="0011788F">
      <w:pPr>
        <w:rPr>
          <w:rFonts w:eastAsiaTheme="majorEastAsia"/>
        </w:rPr>
      </w:pPr>
      <w:r>
        <w:t xml:space="preserve">Předpokladem pro úspěšnou realizaci projektu je zajištění 5G konektivity včetně modemů pro 6 lokalit dopravních detektorů a 2 lokality C-ITS RSU jednotek na příjezdech komunikace I/13 </w:t>
      </w:r>
      <w:r>
        <w:rPr>
          <w:rFonts w:eastAsiaTheme="majorEastAsia"/>
        </w:rPr>
        <w:t xml:space="preserve">vč. </w:t>
      </w:r>
      <w:r w:rsidRPr="00BB2459">
        <w:rPr>
          <w:rFonts w:eastAsiaTheme="majorEastAsia"/>
        </w:rPr>
        <w:t xml:space="preserve">dalších významných komunikací </w:t>
      </w:r>
      <w:r>
        <w:t>ve městě. Získaná data budou přenášena do nově zřízeného digitálního dopravního datového centra.</w:t>
      </w:r>
    </w:p>
    <w:p w14:paraId="57C76060" w14:textId="77777777" w:rsidR="0011788F" w:rsidRDefault="0011788F" w:rsidP="0011788F">
      <w:pPr>
        <w:rPr>
          <w:rFonts w:eastAsiaTheme="majorEastAsia"/>
        </w:rPr>
      </w:pPr>
      <w:r w:rsidRPr="2D73331E">
        <w:rPr>
          <w:rFonts w:eastAsiaTheme="majorEastAsia"/>
        </w:rPr>
        <w:t xml:space="preserve">Město Bílina již využívá 5G konektivitu a má pro tento účel vlastní přístupový bod. Pro spuštění a provoz řešení </w:t>
      </w:r>
      <w:r>
        <w:rPr>
          <w:rFonts w:eastAsiaTheme="majorEastAsia"/>
        </w:rPr>
        <w:t>byl zvažován scénář</w:t>
      </w:r>
      <w:r w:rsidRPr="2D73331E">
        <w:rPr>
          <w:rFonts w:eastAsiaTheme="majorEastAsia"/>
        </w:rPr>
        <w:t xml:space="preserve"> </w:t>
      </w:r>
      <w:r>
        <w:rPr>
          <w:rFonts w:eastAsiaTheme="majorEastAsia"/>
        </w:rPr>
        <w:t>rozšíření</w:t>
      </w:r>
      <w:r w:rsidRPr="2D73331E">
        <w:rPr>
          <w:rFonts w:eastAsiaTheme="majorEastAsia"/>
        </w:rPr>
        <w:t xml:space="preserve"> stávající služb</w:t>
      </w:r>
      <w:r>
        <w:rPr>
          <w:rFonts w:eastAsiaTheme="majorEastAsia"/>
        </w:rPr>
        <w:t>y</w:t>
      </w:r>
      <w:r w:rsidRPr="2D73331E">
        <w:rPr>
          <w:rFonts w:eastAsiaTheme="majorEastAsia"/>
        </w:rPr>
        <w:t xml:space="preserve"> nebo dod</w:t>
      </w:r>
      <w:r>
        <w:rPr>
          <w:rFonts w:eastAsiaTheme="majorEastAsia"/>
        </w:rPr>
        <w:t>ávka nové APN</w:t>
      </w:r>
      <w:r w:rsidRPr="2D73331E">
        <w:rPr>
          <w:rFonts w:eastAsiaTheme="majorEastAsia"/>
        </w:rPr>
        <w:t xml:space="preserve">, která </w:t>
      </w:r>
      <w:r>
        <w:rPr>
          <w:rFonts w:eastAsiaTheme="majorEastAsia"/>
        </w:rPr>
        <w:t>zahrne</w:t>
      </w:r>
      <w:r w:rsidRPr="2D73331E">
        <w:rPr>
          <w:rFonts w:eastAsiaTheme="majorEastAsia"/>
        </w:rPr>
        <w:t xml:space="preserve"> nově instalovaná koncová zařízení a prvky ICT infrastruktury. Jednotlivé variantní scénáře jsou blíže popsány v kapitole “Vymezení minimálních technických a funkčních požadavků prvků řešení”.</w:t>
      </w:r>
    </w:p>
    <w:p w14:paraId="16C92F73" w14:textId="1048AAE8" w:rsidR="0011788F" w:rsidRDefault="0011788F" w:rsidP="0011788F">
      <w:pPr>
        <w:rPr>
          <w:rFonts w:eastAsiaTheme="majorEastAsia"/>
        </w:rPr>
      </w:pPr>
      <w:r w:rsidRPr="122C698B">
        <w:rPr>
          <w:rFonts w:eastAsiaTheme="majorEastAsia"/>
        </w:rPr>
        <w:t xml:space="preserve">Předmět plnění zahrnuje především nákup služeb konektivity pro 8 koncových zařízení (6 detektorů a 2 RSU jednotky) včetně jejich </w:t>
      </w:r>
      <w:r>
        <w:rPr>
          <w:rFonts w:eastAsiaTheme="majorEastAsia"/>
        </w:rPr>
        <w:t>připojení</w:t>
      </w:r>
      <w:r w:rsidRPr="122C698B">
        <w:rPr>
          <w:rFonts w:eastAsiaTheme="majorEastAsia"/>
        </w:rPr>
        <w:t xml:space="preserve"> do 5G sítě. Je předpokládáno, že čerpání služby během realizační fáze projektu bude trvat </w:t>
      </w:r>
      <w:r w:rsidR="002D6CDE">
        <w:rPr>
          <w:rFonts w:eastAsiaTheme="majorEastAsia"/>
        </w:rPr>
        <w:t xml:space="preserve">1-2 měsíce </w:t>
      </w:r>
      <w:r w:rsidRPr="122C698B">
        <w:rPr>
          <w:rFonts w:eastAsiaTheme="majorEastAsia"/>
        </w:rPr>
        <w:t>ve druhé polovině roku 2025, kdy by měla být dokončena instalace a integrace všech komponent a zahájen pilotní provoz vyžadující komunikaci</w:t>
      </w:r>
      <w:r w:rsidR="002D6CDE">
        <w:rPr>
          <w:rFonts w:eastAsiaTheme="majorEastAsia"/>
        </w:rPr>
        <w:t xml:space="preserve"> (náklady na konektivitu jsou součástí ceny dodávky)</w:t>
      </w:r>
      <w:r w:rsidRPr="122C698B">
        <w:rPr>
          <w:rFonts w:eastAsiaTheme="majorEastAsia"/>
        </w:rPr>
        <w:t>.</w:t>
      </w:r>
    </w:p>
    <w:p w14:paraId="5DE515DD" w14:textId="257362F8" w:rsidR="0011788F" w:rsidRDefault="0011788F" w:rsidP="0011788F">
      <w:r w:rsidRPr="5C97D959">
        <w:t xml:space="preserve">Město zároveň získá inovativní antény typu </w:t>
      </w:r>
      <w:proofErr w:type="spellStart"/>
      <w:r w:rsidRPr="5C97D959">
        <w:t>Massive</w:t>
      </w:r>
      <w:proofErr w:type="spellEnd"/>
      <w:r w:rsidRPr="5C97D959">
        <w:t xml:space="preserve"> MIMO (</w:t>
      </w:r>
      <w:proofErr w:type="spellStart"/>
      <w:r w:rsidRPr="5C97D959">
        <w:t>Multiple</w:t>
      </w:r>
      <w:proofErr w:type="spellEnd"/>
      <w:r w:rsidRPr="5C97D959">
        <w:t xml:space="preserve"> Input </w:t>
      </w:r>
      <w:proofErr w:type="spellStart"/>
      <w:r w:rsidRPr="5C97D959">
        <w:t>Multiple</w:t>
      </w:r>
      <w:proofErr w:type="spellEnd"/>
      <w:r w:rsidRPr="5C97D959">
        <w:t xml:space="preserve"> Output), které umožní připojit mnohem vyšší počet uživatelů v rámci jedné mobilní buňky. Tyto antény rovněž umožňují přesnější lokalizaci připojených uživatelů, což vede k získání většího objemu dat, který následně inteligentní datový modul zpracuje a přetvoří do relevantních výstupů.</w:t>
      </w:r>
    </w:p>
    <w:p w14:paraId="194D5EB6" w14:textId="77777777" w:rsidR="0011788F" w:rsidRDefault="0011788F" w:rsidP="0011788F"/>
    <w:p w14:paraId="3E222CBB" w14:textId="77777777" w:rsidR="0011788F" w:rsidRDefault="0011788F" w:rsidP="0011788F">
      <w:pPr>
        <w:pStyle w:val="Nadpis"/>
        <w:rPr>
          <w:szCs w:val="24"/>
        </w:rPr>
      </w:pPr>
      <w:bookmarkStart w:id="14" w:name="_Toc192427466"/>
      <w:bookmarkStart w:id="15" w:name="_Toc192433541"/>
      <w:bookmarkStart w:id="16" w:name="_Toc192448839"/>
      <w:bookmarkStart w:id="17" w:name="_Toc192427467"/>
      <w:bookmarkStart w:id="18" w:name="_Toc192433542"/>
      <w:bookmarkStart w:id="19" w:name="_Toc192448840"/>
      <w:bookmarkStart w:id="20" w:name="_Toc192427468"/>
      <w:bookmarkStart w:id="21" w:name="_Toc192433543"/>
      <w:bookmarkStart w:id="22" w:name="_Toc192448841"/>
      <w:bookmarkStart w:id="23" w:name="_Toc192427469"/>
      <w:bookmarkStart w:id="24" w:name="_Toc192433544"/>
      <w:bookmarkStart w:id="25" w:name="_Toc192448842"/>
      <w:bookmarkStart w:id="26" w:name="_Toc192427470"/>
      <w:bookmarkStart w:id="27" w:name="_Toc192433545"/>
      <w:bookmarkStart w:id="28" w:name="_Toc192448843"/>
      <w:bookmarkStart w:id="29" w:name="_Toc192427471"/>
      <w:bookmarkStart w:id="30" w:name="_Toc192433546"/>
      <w:bookmarkStart w:id="31" w:name="_Toc192448844"/>
      <w:bookmarkStart w:id="32" w:name="_Toc192427472"/>
      <w:bookmarkStart w:id="33" w:name="_Toc192433547"/>
      <w:bookmarkStart w:id="34" w:name="_Toc192448845"/>
      <w:bookmarkStart w:id="35" w:name="_Toc192427473"/>
      <w:bookmarkStart w:id="36" w:name="_Toc192433548"/>
      <w:bookmarkStart w:id="37" w:name="_Toc192448846"/>
      <w:bookmarkStart w:id="38" w:name="_Toc192427474"/>
      <w:bookmarkStart w:id="39" w:name="_Toc192433549"/>
      <w:bookmarkStart w:id="40" w:name="_Toc192448847"/>
      <w:bookmarkStart w:id="41" w:name="_Toc192427475"/>
      <w:bookmarkStart w:id="42" w:name="_Toc192433550"/>
      <w:bookmarkStart w:id="43" w:name="_Toc192448848"/>
      <w:bookmarkStart w:id="44" w:name="_Toc192427476"/>
      <w:bookmarkStart w:id="45" w:name="_Toc192433551"/>
      <w:bookmarkStart w:id="46" w:name="_Toc192448849"/>
      <w:bookmarkStart w:id="47" w:name="_Toc192427477"/>
      <w:bookmarkStart w:id="48" w:name="_Toc192433552"/>
      <w:bookmarkStart w:id="49" w:name="_Toc192448850"/>
      <w:bookmarkStart w:id="50" w:name="_Toc192427478"/>
      <w:bookmarkStart w:id="51" w:name="_Toc192433553"/>
      <w:bookmarkStart w:id="52" w:name="_Toc192448851"/>
      <w:bookmarkStart w:id="53" w:name="_Toc192427479"/>
      <w:bookmarkStart w:id="54" w:name="_Toc192433554"/>
      <w:bookmarkStart w:id="55" w:name="_Toc192448852"/>
      <w:bookmarkStart w:id="56" w:name="_Toc192427480"/>
      <w:bookmarkStart w:id="57" w:name="_Toc192433555"/>
      <w:bookmarkStart w:id="58" w:name="_Toc192448853"/>
      <w:bookmarkStart w:id="59" w:name="_Toc192427481"/>
      <w:bookmarkStart w:id="60" w:name="_Toc192433556"/>
      <w:bookmarkStart w:id="61" w:name="_Toc192448854"/>
      <w:bookmarkStart w:id="62" w:name="_Toc192427482"/>
      <w:bookmarkStart w:id="63" w:name="_Toc192433557"/>
      <w:bookmarkStart w:id="64" w:name="_Toc192448855"/>
      <w:bookmarkStart w:id="65" w:name="_Toc19329421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Integrace prvků řešení do dopravního ekosystému města a spuštění provozu</w:t>
      </w:r>
      <w:bookmarkEnd w:id="65"/>
    </w:p>
    <w:p w14:paraId="45C43ECA" w14:textId="4EE1A4D6" w:rsidR="0011788F" w:rsidRPr="0011788F" w:rsidRDefault="0011788F" w:rsidP="0011788F">
      <w:r w:rsidRPr="0011788F">
        <w:t xml:space="preserve">Předmět plnění zahrnuje nezbytné služby potřebné k celkovému uvedení řešení do provozu. Tyto expertní a konzultační služby budou poskytovány v rámci dodávky technologií od dodavatele nebo dodavatelského konsorcia, nicméně v případě potřeby je možné zajistit podporu také od třetích stran. </w:t>
      </w:r>
    </w:p>
    <w:p w14:paraId="14A9A7B3" w14:textId="77777777" w:rsidR="0011788F" w:rsidRPr="0011788F" w:rsidRDefault="0011788F" w:rsidP="0011788F">
      <w:r w:rsidRPr="0011788F">
        <w:t xml:space="preserve">Klíčovým výsledkem této části plnění je integrace různých technologických komponent a datových zdrojů (jako jsou dopravní detektory, RSU jednotky, údaje o pohybu vozidel z Národního registru dopravních informací) do dopravní datové platformy. Předpokladem je podpora pracovníků IT oddělení při zavádění celého řešení do IT prostředí města. </w:t>
      </w:r>
    </w:p>
    <w:p w14:paraId="4B93291C" w14:textId="417D7E9B" w:rsidR="0011788F" w:rsidRPr="0011788F" w:rsidRDefault="0011788F" w:rsidP="0011788F">
      <w:r w:rsidRPr="0011788F">
        <w:t xml:space="preserve">Zásadním prvkem řešení je expertní podpora, respektive kompletní realizace nastavení logiky dopravních scénářů (sběr dat, hodnoticí parametry, pravidla pro distribuci informací), která bude zajištěna dopravními odborníky a v souladu s požadavky zainteresovaných stran, zejména ŘSD. </w:t>
      </w:r>
    </w:p>
    <w:p w14:paraId="679D0204" w14:textId="77777777" w:rsidR="0011788F" w:rsidRPr="0011788F" w:rsidRDefault="0011788F" w:rsidP="0011788F">
      <w:r w:rsidRPr="0011788F">
        <w:lastRenderedPageBreak/>
        <w:t>V rámci plnění budou také realizovány testovací scénáře, školení, a bude zpracována komplexní dokumentace skutečného provedení technického řešení včetně příslušných manuálů za účelem zajištění udržitelnosti aplikačního řešení v podmínkách města Bílina.</w:t>
      </w:r>
    </w:p>
    <w:p w14:paraId="0751182B" w14:textId="77777777" w:rsidR="003A0F30" w:rsidRDefault="0011788F" w:rsidP="0011788F">
      <w:r w:rsidRPr="0011788F">
        <w:t>Po dokončení integračních prací a pořízení příslušné dokumentace nastane spuštění provozu aplikačního řešení, tj. sběr dopravních dat a šíření informací o dopravní situaci skrze různé kanály (C-ITS, IS třetích stran přes NDIC, dashboardy) za účelem zvýšení informovanosti řidičů. Očekává se, že tento stav přispěje ke zkrácení doby průjezdu městem, snížení znečištění ovzduší (vzhledem ke kratším čekacím dobám a menším dopravním kongescím), pokles počtu dopravních nehod a celkové zlepšení kvality života obyvatel.</w:t>
      </w:r>
      <w:r>
        <w:t xml:space="preserve"> </w:t>
      </w:r>
    </w:p>
    <w:p w14:paraId="4B51B780" w14:textId="77777777" w:rsidR="0011788F" w:rsidRDefault="0011788F" w:rsidP="0011788F"/>
    <w:p w14:paraId="35700674" w14:textId="5696C22E" w:rsidR="0011788F" w:rsidRDefault="0011788F" w:rsidP="0011788F">
      <w:pPr>
        <w:pStyle w:val="NadpisA"/>
      </w:pPr>
      <w:bookmarkStart w:id="66" w:name="_Toc82503683"/>
      <w:bookmarkStart w:id="67" w:name="_Toc1033552095"/>
      <w:bookmarkStart w:id="68" w:name="_Toc1803388811"/>
      <w:bookmarkStart w:id="69" w:name="_Toc431229478"/>
      <w:bookmarkStart w:id="70" w:name="_Toc168312636"/>
      <w:bookmarkStart w:id="71" w:name="_Toc1358738164"/>
      <w:bookmarkStart w:id="72" w:name="_Toc1244628075"/>
      <w:bookmarkStart w:id="73" w:name="_Toc637996457"/>
      <w:bookmarkStart w:id="74" w:name="_Toc1399368937"/>
      <w:bookmarkStart w:id="75" w:name="_Toc426922337"/>
      <w:bookmarkStart w:id="76" w:name="_Toc1619905537"/>
      <w:bookmarkStart w:id="77" w:name="_Toc2086913963"/>
      <w:bookmarkStart w:id="78" w:name="_Toc1962936868"/>
      <w:bookmarkStart w:id="79" w:name="_Toc1742230736"/>
      <w:bookmarkStart w:id="80" w:name="_Toc851376339"/>
      <w:bookmarkStart w:id="81" w:name="_Toc1452222569"/>
      <w:bookmarkStart w:id="82" w:name="_Toc1376544718"/>
      <w:bookmarkStart w:id="83" w:name="_Toc407272309"/>
      <w:bookmarkStart w:id="84" w:name="_Toc1356711561"/>
      <w:bookmarkStart w:id="85" w:name="_Toc2080497269"/>
      <w:bookmarkStart w:id="86" w:name="_Toc627863624"/>
      <w:bookmarkStart w:id="87" w:name="_Toc1410772131"/>
      <w:bookmarkStart w:id="88" w:name="_Toc831598533"/>
      <w:bookmarkStart w:id="89" w:name="_Toc269476043"/>
      <w:bookmarkStart w:id="90" w:name="_Toc2066490279"/>
      <w:bookmarkStart w:id="91" w:name="_Toc811141604"/>
      <w:bookmarkStart w:id="92" w:name="_Toc1934384246"/>
      <w:bookmarkStart w:id="93" w:name="_Toc534023368"/>
      <w:bookmarkStart w:id="94" w:name="_Toc193294212"/>
      <w:r>
        <w:t>VYMEZENÍ MINIMÁLNÍCH TECHNICKÝCH A FUNKČNÍCH POŽADAVKŮ PRVKŮ ŘEŠENÍ</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bl>
      <w:tblPr>
        <w:tblStyle w:val="Mkatabulky"/>
        <w:tblW w:w="9067" w:type="dxa"/>
        <w:tblLook w:val="04A0" w:firstRow="1" w:lastRow="0" w:firstColumn="1" w:lastColumn="0" w:noHBand="0" w:noVBand="1"/>
      </w:tblPr>
      <w:tblGrid>
        <w:gridCol w:w="8075"/>
        <w:gridCol w:w="992"/>
      </w:tblGrid>
      <w:tr w:rsidR="00437D0C" w:rsidRPr="0011788F" w14:paraId="3414A034" w14:textId="77777777" w:rsidTr="00437D0C">
        <w:trPr>
          <w:trHeight w:val="248"/>
          <w:tblHeader/>
        </w:trPr>
        <w:tc>
          <w:tcPr>
            <w:tcW w:w="8075" w:type="dxa"/>
            <w:shd w:val="clear" w:color="auto" w:fill="15263F"/>
          </w:tcPr>
          <w:p w14:paraId="4444CBC2" w14:textId="22DA8CE5" w:rsidR="00437D0C" w:rsidRPr="0011788F" w:rsidRDefault="00437D0C" w:rsidP="00437D0C">
            <w:pPr>
              <w:pStyle w:val="Tabletext"/>
              <w:spacing w:line="240" w:lineRule="auto"/>
              <w:rPr>
                <w:rFonts w:ascii="Arial" w:hAnsi="Arial" w:cs="Arial"/>
                <w:b/>
                <w:bCs/>
                <w:szCs w:val="18"/>
              </w:rPr>
            </w:pPr>
            <w:r>
              <w:rPr>
                <w:rFonts w:ascii="Arial" w:hAnsi="Arial" w:cs="Arial"/>
                <w:b/>
                <w:bCs/>
                <w:szCs w:val="18"/>
              </w:rPr>
              <w:t>Předmět plnění</w:t>
            </w:r>
          </w:p>
        </w:tc>
        <w:tc>
          <w:tcPr>
            <w:tcW w:w="992" w:type="dxa"/>
            <w:shd w:val="clear" w:color="auto" w:fill="15263F"/>
          </w:tcPr>
          <w:p w14:paraId="09B165F3" w14:textId="77777777" w:rsidR="00437D0C" w:rsidRPr="0011788F" w:rsidRDefault="00437D0C" w:rsidP="00437D0C">
            <w:pPr>
              <w:pStyle w:val="Tabletext"/>
              <w:spacing w:line="240" w:lineRule="auto"/>
              <w:jc w:val="center"/>
              <w:rPr>
                <w:rFonts w:ascii="Arial" w:hAnsi="Arial" w:cs="Arial"/>
                <w:b/>
                <w:bCs/>
                <w:szCs w:val="18"/>
              </w:rPr>
            </w:pPr>
            <w:r w:rsidRPr="0011788F">
              <w:rPr>
                <w:rFonts w:ascii="Arial" w:hAnsi="Arial" w:cs="Arial"/>
                <w:b/>
                <w:bCs/>
                <w:szCs w:val="18"/>
              </w:rPr>
              <w:t>Počet ks</w:t>
            </w:r>
          </w:p>
        </w:tc>
      </w:tr>
      <w:tr w:rsidR="00437D0C" w:rsidRPr="0011788F" w14:paraId="2D5847CD" w14:textId="77777777" w:rsidTr="00437D0C">
        <w:trPr>
          <w:trHeight w:val="297"/>
        </w:trPr>
        <w:tc>
          <w:tcPr>
            <w:tcW w:w="8075" w:type="dxa"/>
          </w:tcPr>
          <w:p w14:paraId="0CA8D1A0"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Dopravní detektory – nákup, instalace, kalibrace, příprava na integraci</w:t>
            </w:r>
          </w:p>
        </w:tc>
        <w:tc>
          <w:tcPr>
            <w:tcW w:w="992" w:type="dxa"/>
          </w:tcPr>
          <w:p w14:paraId="6C4588DF"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6</w:t>
            </w:r>
          </w:p>
        </w:tc>
      </w:tr>
      <w:tr w:rsidR="00437D0C" w:rsidRPr="0011788F" w14:paraId="47F49B84" w14:textId="77777777" w:rsidTr="00437D0C">
        <w:trPr>
          <w:trHeight w:val="90"/>
        </w:trPr>
        <w:tc>
          <w:tcPr>
            <w:tcW w:w="8075" w:type="dxa"/>
          </w:tcPr>
          <w:p w14:paraId="7D592318"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C-ITS prvky – RSU jednotky vč. montáže, oživení a konfigurace</w:t>
            </w:r>
          </w:p>
        </w:tc>
        <w:tc>
          <w:tcPr>
            <w:tcW w:w="992" w:type="dxa"/>
          </w:tcPr>
          <w:p w14:paraId="3A6A8736"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2</w:t>
            </w:r>
          </w:p>
        </w:tc>
      </w:tr>
      <w:tr w:rsidR="00437D0C" w:rsidRPr="0011788F" w14:paraId="5DEA255D" w14:textId="77777777" w:rsidTr="00437D0C">
        <w:trPr>
          <w:trHeight w:val="58"/>
        </w:trPr>
        <w:tc>
          <w:tcPr>
            <w:tcW w:w="8075" w:type="dxa"/>
          </w:tcPr>
          <w:p w14:paraId="56CBAD55"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Nákup SW platformy (</w:t>
            </w:r>
            <w:proofErr w:type="spellStart"/>
            <w:r w:rsidRPr="0011788F">
              <w:rPr>
                <w:rFonts w:ascii="Arial" w:hAnsi="Arial" w:cs="Arial"/>
                <w:szCs w:val="18"/>
              </w:rPr>
              <w:t>back</w:t>
            </w:r>
            <w:proofErr w:type="spellEnd"/>
            <w:r w:rsidRPr="0011788F">
              <w:rPr>
                <w:rFonts w:ascii="Arial" w:hAnsi="Arial" w:cs="Arial"/>
                <w:szCs w:val="18"/>
              </w:rPr>
              <w:t>-office) bez časového omezení vč. požadovaných funkcionalit</w:t>
            </w:r>
          </w:p>
        </w:tc>
        <w:tc>
          <w:tcPr>
            <w:tcW w:w="992" w:type="dxa"/>
          </w:tcPr>
          <w:p w14:paraId="58DCE62F"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22DB919C" w14:textId="77777777" w:rsidTr="00437D0C">
        <w:trPr>
          <w:trHeight w:val="185"/>
        </w:trPr>
        <w:tc>
          <w:tcPr>
            <w:tcW w:w="8075" w:type="dxa"/>
          </w:tcPr>
          <w:p w14:paraId="6F5505E9"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Server pro provoz SW platformy (</w:t>
            </w:r>
            <w:proofErr w:type="spellStart"/>
            <w:r w:rsidRPr="0011788F">
              <w:rPr>
                <w:rFonts w:ascii="Arial" w:hAnsi="Arial" w:cs="Arial"/>
                <w:szCs w:val="18"/>
              </w:rPr>
              <w:t>back</w:t>
            </w:r>
            <w:proofErr w:type="spellEnd"/>
            <w:r w:rsidRPr="0011788F">
              <w:rPr>
                <w:rFonts w:ascii="Arial" w:hAnsi="Arial" w:cs="Arial"/>
                <w:szCs w:val="18"/>
              </w:rPr>
              <w:t>-office) vč. souvisejícího SW vybavení (OS, databáze, virtualizace)</w:t>
            </w:r>
          </w:p>
        </w:tc>
        <w:tc>
          <w:tcPr>
            <w:tcW w:w="992" w:type="dxa"/>
          </w:tcPr>
          <w:p w14:paraId="02D5E8F8"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3F9CB0BB" w14:textId="77777777" w:rsidTr="00437D0C">
        <w:trPr>
          <w:trHeight w:val="277"/>
        </w:trPr>
        <w:tc>
          <w:tcPr>
            <w:tcW w:w="8075" w:type="dxa"/>
          </w:tcPr>
          <w:p w14:paraId="543E7CFC"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Rozhrání pro analýzu mobility a vizualizaci signalizačních dat + nákup signalizačních dat za rok 2025, včetně přípravy dashboardů</w:t>
            </w:r>
          </w:p>
        </w:tc>
        <w:tc>
          <w:tcPr>
            <w:tcW w:w="992" w:type="dxa"/>
          </w:tcPr>
          <w:p w14:paraId="209D1082"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37FA9E9A" w14:textId="77777777" w:rsidTr="00437D0C">
        <w:trPr>
          <w:trHeight w:val="85"/>
        </w:trPr>
        <w:tc>
          <w:tcPr>
            <w:tcW w:w="8075" w:type="dxa"/>
          </w:tcPr>
          <w:p w14:paraId="2B1EFE0D"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 xml:space="preserve">Nákup služeb integrace dílčích HW komponent řešení do </w:t>
            </w:r>
            <w:proofErr w:type="spellStart"/>
            <w:r w:rsidRPr="0011788F">
              <w:rPr>
                <w:rFonts w:ascii="Arial" w:hAnsi="Arial" w:cs="Arial"/>
                <w:szCs w:val="18"/>
              </w:rPr>
              <w:t>back</w:t>
            </w:r>
            <w:proofErr w:type="spellEnd"/>
            <w:r w:rsidRPr="0011788F">
              <w:rPr>
                <w:rFonts w:ascii="Arial" w:hAnsi="Arial" w:cs="Arial"/>
                <w:szCs w:val="18"/>
              </w:rPr>
              <w:t>-office řešení</w:t>
            </w:r>
          </w:p>
        </w:tc>
        <w:tc>
          <w:tcPr>
            <w:tcW w:w="992" w:type="dxa"/>
          </w:tcPr>
          <w:p w14:paraId="0A72873F"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0AB69796" w14:textId="77777777" w:rsidTr="00437D0C">
        <w:trPr>
          <w:trHeight w:val="58"/>
        </w:trPr>
        <w:tc>
          <w:tcPr>
            <w:tcW w:w="8075" w:type="dxa"/>
          </w:tcPr>
          <w:p w14:paraId="018291FD" w14:textId="77777777" w:rsidR="00437D0C" w:rsidRPr="0011788F" w:rsidRDefault="00437D0C" w:rsidP="00437D0C">
            <w:pPr>
              <w:pStyle w:val="Tabletext"/>
              <w:spacing w:line="240" w:lineRule="auto"/>
              <w:rPr>
                <w:rFonts w:ascii="Arial" w:hAnsi="Arial" w:cs="Arial"/>
                <w:szCs w:val="18"/>
              </w:rPr>
            </w:pPr>
            <w:proofErr w:type="spellStart"/>
            <w:r w:rsidRPr="0011788F">
              <w:rPr>
                <w:rFonts w:ascii="Arial" w:hAnsi="Arial" w:cs="Arial"/>
                <w:szCs w:val="18"/>
              </w:rPr>
              <w:t>Deployment</w:t>
            </w:r>
            <w:proofErr w:type="spellEnd"/>
            <w:r w:rsidRPr="0011788F">
              <w:rPr>
                <w:rFonts w:ascii="Arial" w:hAnsi="Arial" w:cs="Arial"/>
                <w:szCs w:val="18"/>
              </w:rPr>
              <w:t xml:space="preserve"> řešení v IT prostředí města (na dedikovaný server)</w:t>
            </w:r>
          </w:p>
        </w:tc>
        <w:tc>
          <w:tcPr>
            <w:tcW w:w="992" w:type="dxa"/>
          </w:tcPr>
          <w:p w14:paraId="2BC1F68B"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0EA07878" w14:textId="77777777" w:rsidTr="00437D0C">
        <w:trPr>
          <w:trHeight w:val="50"/>
        </w:trPr>
        <w:tc>
          <w:tcPr>
            <w:tcW w:w="8075" w:type="dxa"/>
          </w:tcPr>
          <w:p w14:paraId="43156F94"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Příprava testovacích scénářů, pilotní provoz, debugging a školení</w:t>
            </w:r>
          </w:p>
        </w:tc>
        <w:tc>
          <w:tcPr>
            <w:tcW w:w="992" w:type="dxa"/>
          </w:tcPr>
          <w:p w14:paraId="70BCC273"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209DBD10" w14:textId="77777777" w:rsidTr="00437D0C">
        <w:trPr>
          <w:trHeight w:val="559"/>
        </w:trPr>
        <w:tc>
          <w:tcPr>
            <w:tcW w:w="8075" w:type="dxa"/>
          </w:tcPr>
          <w:p w14:paraId="1A11A778" w14:textId="77777777"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Dokumentace skutečného provedení technického řešení, zpracování manuálů, revize, ověření souladu výsledného řešení se ZD</w:t>
            </w:r>
          </w:p>
        </w:tc>
        <w:tc>
          <w:tcPr>
            <w:tcW w:w="992" w:type="dxa"/>
          </w:tcPr>
          <w:p w14:paraId="559CEBC3"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21245B4B" w14:textId="77777777" w:rsidTr="00437D0C">
        <w:trPr>
          <w:trHeight w:val="50"/>
        </w:trPr>
        <w:tc>
          <w:tcPr>
            <w:tcW w:w="8075" w:type="dxa"/>
          </w:tcPr>
          <w:p w14:paraId="1DFDBAA0" w14:textId="48A0414C"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 xml:space="preserve">Zajištění konektivity řešení – </w:t>
            </w:r>
            <w:r w:rsidR="00526E24">
              <w:rPr>
                <w:rFonts w:ascii="Arial" w:hAnsi="Arial" w:cs="Arial"/>
                <w:szCs w:val="18"/>
              </w:rPr>
              <w:t xml:space="preserve">vybudování </w:t>
            </w:r>
            <w:r w:rsidRPr="0011788F">
              <w:rPr>
                <w:rFonts w:ascii="Arial" w:hAnsi="Arial" w:cs="Arial"/>
                <w:szCs w:val="18"/>
              </w:rPr>
              <w:t>5G APN města (</w:t>
            </w:r>
            <w:r w:rsidR="00526E24">
              <w:rPr>
                <w:rFonts w:ascii="Arial" w:hAnsi="Arial" w:cs="Arial"/>
                <w:szCs w:val="18"/>
              </w:rPr>
              <w:t>8</w:t>
            </w:r>
            <w:r w:rsidRPr="0011788F">
              <w:rPr>
                <w:rFonts w:ascii="Arial" w:hAnsi="Arial" w:cs="Arial"/>
                <w:szCs w:val="18"/>
              </w:rPr>
              <w:t xml:space="preserve"> zařízení </w:t>
            </w:r>
            <w:r w:rsidR="00235112">
              <w:rPr>
                <w:rFonts w:ascii="Arial" w:hAnsi="Arial" w:cs="Arial"/>
                <w:szCs w:val="18"/>
              </w:rPr>
              <w:t>do 31. 12. 2026</w:t>
            </w:r>
            <w:r>
              <w:rPr>
                <w:rFonts w:ascii="Arial" w:hAnsi="Arial" w:cs="Arial"/>
                <w:szCs w:val="18"/>
              </w:rPr>
              <w:t>)</w:t>
            </w:r>
          </w:p>
        </w:tc>
        <w:tc>
          <w:tcPr>
            <w:tcW w:w="992" w:type="dxa"/>
          </w:tcPr>
          <w:p w14:paraId="21541075"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05C46731" w14:textId="77777777" w:rsidTr="00437D0C">
        <w:trPr>
          <w:trHeight w:val="559"/>
        </w:trPr>
        <w:tc>
          <w:tcPr>
            <w:tcW w:w="8075" w:type="dxa"/>
          </w:tcPr>
          <w:p w14:paraId="094104E6" w14:textId="3A2145CC"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 xml:space="preserve">SLA (nekritický systém), </w:t>
            </w:r>
            <w:r w:rsidR="00526E24">
              <w:rPr>
                <w:rFonts w:ascii="Arial" w:hAnsi="Arial" w:cs="Arial"/>
                <w:szCs w:val="18"/>
              </w:rPr>
              <w:t xml:space="preserve">záruka zahrnující </w:t>
            </w:r>
            <w:r w:rsidRPr="0011788F">
              <w:rPr>
                <w:rFonts w:ascii="Arial" w:hAnsi="Arial" w:cs="Arial"/>
                <w:szCs w:val="18"/>
              </w:rPr>
              <w:t>technick</w:t>
            </w:r>
            <w:r w:rsidR="00526E24">
              <w:rPr>
                <w:rFonts w:ascii="Arial" w:hAnsi="Arial" w:cs="Arial"/>
                <w:szCs w:val="18"/>
              </w:rPr>
              <w:t>ou</w:t>
            </w:r>
            <w:r w:rsidRPr="0011788F">
              <w:rPr>
                <w:rFonts w:ascii="Arial" w:hAnsi="Arial" w:cs="Arial"/>
                <w:szCs w:val="18"/>
              </w:rPr>
              <w:t xml:space="preserve"> podpor</w:t>
            </w:r>
            <w:r w:rsidR="00526E24">
              <w:rPr>
                <w:rFonts w:ascii="Arial" w:hAnsi="Arial" w:cs="Arial"/>
                <w:szCs w:val="18"/>
              </w:rPr>
              <w:t>u</w:t>
            </w:r>
            <w:r w:rsidRPr="0011788F">
              <w:rPr>
                <w:rFonts w:ascii="Arial" w:hAnsi="Arial" w:cs="Arial"/>
                <w:szCs w:val="18"/>
              </w:rPr>
              <w:t>, aktualizac</w:t>
            </w:r>
            <w:r w:rsidR="00526E24">
              <w:rPr>
                <w:rFonts w:ascii="Arial" w:hAnsi="Arial" w:cs="Arial"/>
                <w:szCs w:val="18"/>
              </w:rPr>
              <w:t>i</w:t>
            </w:r>
            <w:r w:rsidRPr="0011788F">
              <w:rPr>
                <w:rFonts w:ascii="Arial" w:hAnsi="Arial" w:cs="Arial"/>
                <w:szCs w:val="18"/>
              </w:rPr>
              <w:t>, maintenance</w:t>
            </w:r>
            <w:r w:rsidR="00526E24">
              <w:rPr>
                <w:rFonts w:ascii="Arial" w:hAnsi="Arial" w:cs="Arial"/>
                <w:szCs w:val="18"/>
              </w:rPr>
              <w:t xml:space="preserve"> a další služby související s provozem dodaného řešení po dobu 24 měsíců</w:t>
            </w:r>
          </w:p>
        </w:tc>
        <w:tc>
          <w:tcPr>
            <w:tcW w:w="992" w:type="dxa"/>
          </w:tcPr>
          <w:p w14:paraId="535C103B" w14:textId="77777777" w:rsidR="00437D0C" w:rsidRPr="0011788F" w:rsidRDefault="00437D0C" w:rsidP="00437D0C">
            <w:pPr>
              <w:pStyle w:val="Tabletext"/>
              <w:spacing w:line="240" w:lineRule="auto"/>
              <w:jc w:val="center"/>
              <w:rPr>
                <w:rFonts w:ascii="Arial" w:hAnsi="Arial" w:cs="Arial"/>
                <w:szCs w:val="18"/>
              </w:rPr>
            </w:pPr>
            <w:r w:rsidRPr="0011788F">
              <w:rPr>
                <w:rFonts w:ascii="Arial" w:hAnsi="Arial" w:cs="Arial"/>
                <w:szCs w:val="18"/>
              </w:rPr>
              <w:t>1</w:t>
            </w:r>
          </w:p>
        </w:tc>
      </w:tr>
      <w:tr w:rsidR="00437D0C" w:rsidRPr="0011788F" w14:paraId="0AD63DC5" w14:textId="77777777" w:rsidTr="00437D0C">
        <w:trPr>
          <w:trHeight w:val="50"/>
        </w:trPr>
        <w:tc>
          <w:tcPr>
            <w:tcW w:w="8075" w:type="dxa"/>
          </w:tcPr>
          <w:p w14:paraId="76F7FADD" w14:textId="16C2B1BA" w:rsidR="00437D0C" w:rsidRPr="0011788F" w:rsidRDefault="00437D0C" w:rsidP="00437D0C">
            <w:pPr>
              <w:pStyle w:val="Tabletext"/>
              <w:spacing w:line="240" w:lineRule="auto"/>
              <w:rPr>
                <w:rFonts w:ascii="Arial" w:hAnsi="Arial" w:cs="Arial"/>
                <w:szCs w:val="18"/>
              </w:rPr>
            </w:pPr>
            <w:r w:rsidRPr="0011788F">
              <w:rPr>
                <w:rFonts w:ascii="Arial" w:hAnsi="Arial" w:cs="Arial"/>
                <w:szCs w:val="18"/>
              </w:rPr>
              <w:t xml:space="preserve">Pokročilé 5G routery pro 6 lokalit dopravních detektorů a </w:t>
            </w:r>
            <w:r w:rsidR="00526E24">
              <w:rPr>
                <w:rFonts w:ascii="Arial" w:hAnsi="Arial" w:cs="Arial"/>
                <w:szCs w:val="18"/>
              </w:rPr>
              <w:t>2</w:t>
            </w:r>
            <w:r w:rsidRPr="0011788F">
              <w:rPr>
                <w:rFonts w:ascii="Arial" w:hAnsi="Arial" w:cs="Arial"/>
                <w:szCs w:val="18"/>
              </w:rPr>
              <w:t xml:space="preserve"> lokality </w:t>
            </w:r>
            <w:r w:rsidR="00526E24" w:rsidRPr="00526E24">
              <w:rPr>
                <w:rFonts w:ascii="Arial" w:hAnsi="Arial" w:cs="Arial"/>
                <w:szCs w:val="18"/>
              </w:rPr>
              <w:t>C-ITS RSU</w:t>
            </w:r>
          </w:p>
        </w:tc>
        <w:tc>
          <w:tcPr>
            <w:tcW w:w="992" w:type="dxa"/>
          </w:tcPr>
          <w:p w14:paraId="56EA0DF3" w14:textId="29787A69" w:rsidR="00437D0C" w:rsidRPr="0011788F" w:rsidRDefault="00526E24" w:rsidP="00437D0C">
            <w:pPr>
              <w:pStyle w:val="Tabletext"/>
              <w:spacing w:line="240" w:lineRule="auto"/>
              <w:jc w:val="center"/>
              <w:rPr>
                <w:rFonts w:ascii="Arial" w:hAnsi="Arial" w:cs="Arial"/>
                <w:szCs w:val="18"/>
              </w:rPr>
            </w:pPr>
            <w:r>
              <w:rPr>
                <w:rFonts w:ascii="Arial" w:hAnsi="Arial" w:cs="Arial"/>
                <w:szCs w:val="18"/>
              </w:rPr>
              <w:t>8</w:t>
            </w:r>
          </w:p>
        </w:tc>
      </w:tr>
    </w:tbl>
    <w:p w14:paraId="61CC2D65" w14:textId="77777777" w:rsidR="0011788F" w:rsidRDefault="0011788F" w:rsidP="0011788F"/>
    <w:p w14:paraId="6C0FF5D8" w14:textId="77777777" w:rsidR="00437D0C" w:rsidRDefault="00437D0C" w:rsidP="00437D0C">
      <w:pPr>
        <w:pStyle w:val="Nadpis"/>
      </w:pPr>
      <w:bookmarkStart w:id="95" w:name="_Ref190336264"/>
      <w:bookmarkStart w:id="96" w:name="_Toc842169097"/>
      <w:bookmarkStart w:id="97" w:name="_Toc375748947"/>
      <w:bookmarkStart w:id="98" w:name="_Toc989724691"/>
      <w:bookmarkStart w:id="99" w:name="_Toc1311080914"/>
      <w:bookmarkStart w:id="100" w:name="_Toc711848922"/>
      <w:bookmarkStart w:id="101" w:name="_Toc1080002464"/>
      <w:bookmarkStart w:id="102" w:name="_Toc1660576424"/>
      <w:bookmarkStart w:id="103" w:name="_Toc910284602"/>
      <w:bookmarkStart w:id="104" w:name="_Toc869352059"/>
      <w:bookmarkStart w:id="105" w:name="_Toc106710804"/>
      <w:bookmarkStart w:id="106" w:name="_Toc1821840451"/>
      <w:bookmarkStart w:id="107" w:name="_Toc1910431334"/>
      <w:bookmarkStart w:id="108" w:name="_Toc583012113"/>
      <w:bookmarkStart w:id="109" w:name="_Toc900878738"/>
      <w:bookmarkStart w:id="110" w:name="_Toc222893692"/>
      <w:bookmarkStart w:id="111" w:name="_Toc937459908"/>
      <w:bookmarkStart w:id="112" w:name="_Toc984471638"/>
      <w:bookmarkStart w:id="113" w:name="_Toc894298927"/>
      <w:bookmarkStart w:id="114" w:name="_Toc1571631215"/>
      <w:bookmarkStart w:id="115" w:name="_Toc1626019318"/>
      <w:bookmarkStart w:id="116" w:name="_Toc40314491"/>
      <w:bookmarkStart w:id="117" w:name="_Toc889103402"/>
      <w:bookmarkStart w:id="118" w:name="_Toc1018271167"/>
      <w:bookmarkStart w:id="119" w:name="_Toc698895545"/>
      <w:bookmarkStart w:id="120" w:name="_Toc532069778"/>
      <w:bookmarkStart w:id="121" w:name="_Toc2042427467"/>
      <w:bookmarkStart w:id="122" w:name="_Toc251997145"/>
      <w:bookmarkStart w:id="123" w:name="_Toc1799891555"/>
      <w:bookmarkStart w:id="124" w:name="_Toc193294213"/>
      <w:r>
        <w:t>Dopravní detektory – nákup, instalace, kalibrace, příprava na integraci</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B57417A" w14:textId="77777777" w:rsidR="00437D0C" w:rsidRDefault="00437D0C" w:rsidP="00437D0C">
      <w:r>
        <w:t xml:space="preserve">V rámci předmětu plnění bude instalováno 6 ks dopravních detektorů do lokalit bez možnosti připojení k optické síti v blízkosti </w:t>
      </w:r>
      <w:r w:rsidRPr="0098418F">
        <w:t>komunikace I/13 a dalších významných komunikací ve městě</w:t>
      </w:r>
      <w:r>
        <w:t>. Instalované dopravní detektory budou primárně sloužit pro sběr dopravních dat, která budou přes 5G síť přenášena do digitálního dopravního datového centra, a následně vizualizována prostřednictvím dashboardů pro širokou veřejnost.</w:t>
      </w:r>
    </w:p>
    <w:p w14:paraId="1D77AF47" w14:textId="77777777" w:rsidR="00437D0C" w:rsidRDefault="00437D0C" w:rsidP="00437D0C">
      <w:r>
        <w:t>Technická specifikace dále zohlední aktuální trendy v oblasti digitálních kamerových systémů, dostupné technologie na trhu a cíle schváleného projektového záměru 5G aplikačního řešení.</w:t>
      </w:r>
    </w:p>
    <w:p w14:paraId="3D4B090B" w14:textId="77777777" w:rsidR="00437D0C" w:rsidRDefault="00437D0C" w:rsidP="00437D0C"/>
    <w:p w14:paraId="138BF4FD" w14:textId="07E6D376" w:rsidR="00437D0C" w:rsidRPr="00437D0C" w:rsidRDefault="00437D0C" w:rsidP="00437D0C">
      <w:pPr>
        <w:rPr>
          <w:b/>
          <w:bCs/>
        </w:rPr>
      </w:pPr>
      <w:r w:rsidRPr="00437D0C">
        <w:rPr>
          <w:b/>
          <w:bCs/>
        </w:rPr>
        <w:t>Funkční požadavky dopravních detektorů:</w:t>
      </w:r>
    </w:p>
    <w:p w14:paraId="7B42383E" w14:textId="77777777" w:rsidR="00437D0C" w:rsidRPr="00437D0C" w:rsidRDefault="00437D0C" w:rsidP="00437D0C">
      <w:r w:rsidRPr="00437D0C">
        <w:t>Všechny dopravní detektory musí být v rámci instalovaného SW detektoru (či jiného přístupu k zajištění analytických funkcí) schopné rozlišovat definované typy vozidel, provádět sčítání vozidel, provádět necertifikované měření rychlosti a mít schopnost detekovat a číst RZ projíždějících vozidel.</w:t>
      </w:r>
    </w:p>
    <w:p w14:paraId="3674946A" w14:textId="77777777" w:rsidR="00437D0C" w:rsidRPr="00437D0C" w:rsidRDefault="00437D0C" w:rsidP="00437D0C">
      <w:r w:rsidRPr="00437D0C">
        <w:lastRenderedPageBreak/>
        <w:t>S ohledem na definované limitace projektového záměru a rozpočtu (eliminace stavebních prací, úprav či výstavby nových nosníků) byl formulován předpoklad a požadavek na instalaci detektorů na existující nosné prvky v majetku města, primárně sloupy VO či existující výložníky. Přesné umístění detektorů je ponecháno na návrhu dodavatele tak, aby mohly být maximalizovány funkce daného předkládaného řešení.</w:t>
      </w:r>
    </w:p>
    <w:p w14:paraId="316E83F2" w14:textId="02A6C729" w:rsidR="00437D0C" w:rsidRPr="00437D0C" w:rsidRDefault="00437D0C" w:rsidP="00437D0C">
      <w:r w:rsidRPr="00437D0C">
        <w:t xml:space="preserve">Pro jednotlivé detekční schopnosti jsou požadována různá umístění kamery pro zajištění optimální funkčnosti a úspěšnosti detekce. Například pro schopnost kamery rozlišovat typ vozidel a provádět sčítání je lepší kameru umístit výše na sloup, naopak pro čtení RZ je lepší umístění více v rovině s RZ vozidla, např. přímo nad jízdní pruh (což v některých lokalitách nemusí být </w:t>
      </w:r>
      <w:proofErr w:type="gramStart"/>
      <w:r w:rsidRPr="00437D0C">
        <w:t>proveditelné - zvláště</w:t>
      </w:r>
      <w:proofErr w:type="gramEnd"/>
      <w:r w:rsidRPr="00437D0C">
        <w:t xml:space="preserve"> má-li pokrývat oba jízdní směry). </w:t>
      </w:r>
    </w:p>
    <w:p w14:paraId="77C8A1CB" w14:textId="77777777" w:rsidR="00437D0C" w:rsidRPr="00437D0C" w:rsidRDefault="00437D0C" w:rsidP="00437D0C">
      <w:r w:rsidRPr="00437D0C">
        <w:t>Schopnost dopravních detektorů realizovat všechny 3 uvedené detekční schopnosti bude tedy ovlivněna možnostmi umístění detektoru na konkrétní lokalitě a není možné garantovat schopnost realizovat všechny požadované funkční požadavky pouze s jednou kamerou. V některých případech bude možné realizovat pouze vybraný typ detekce, v závislosti na možnosti umístění kamer.</w:t>
      </w:r>
    </w:p>
    <w:p w14:paraId="66F3E281" w14:textId="77777777" w:rsidR="00437D0C" w:rsidRPr="00437D0C" w:rsidRDefault="00437D0C" w:rsidP="00437D0C">
      <w:r w:rsidRPr="00437D0C">
        <w:t>Dodávané řešení musí umožňovat spuštění všech požadovaných analytických funkcí v každé lokalitě. Přesnost čtení RZ, případně dalších funkcí, však bude ovlivněna možnostmi umístění instalace daného detektoru v rámci řešeného úseku komunikace.</w:t>
      </w:r>
    </w:p>
    <w:p w14:paraId="35454F26" w14:textId="77777777" w:rsidR="00437D0C" w:rsidRPr="00437D0C" w:rsidRDefault="00437D0C" w:rsidP="00437D0C">
      <w:r w:rsidRPr="00437D0C">
        <w:t>Schopnost detekce – nastavení virtuálních detekčních zón/brán pro rozpoznání a kategorizaci v rozsahu:</w:t>
      </w:r>
    </w:p>
    <w:p w14:paraId="3EFA27F1" w14:textId="77777777" w:rsidR="00437D0C" w:rsidRPr="00437D0C" w:rsidRDefault="00437D0C" w:rsidP="00881A28">
      <w:pPr>
        <w:pStyle w:val="Odstavecseseznamem"/>
        <w:numPr>
          <w:ilvl w:val="0"/>
          <w:numId w:val="19"/>
        </w:numPr>
      </w:pPr>
      <w:r w:rsidRPr="00437D0C">
        <w:t>Typy vozidel (minimálně na úrovni osobní, nákladní a jednostopé) a jejich počty.</w:t>
      </w:r>
    </w:p>
    <w:p w14:paraId="1DDB18CD" w14:textId="77777777" w:rsidR="00437D0C" w:rsidRPr="00437D0C" w:rsidRDefault="00437D0C" w:rsidP="00881A28">
      <w:pPr>
        <w:pStyle w:val="Odstavecseseznamem"/>
        <w:numPr>
          <w:ilvl w:val="0"/>
          <w:numId w:val="19"/>
        </w:numPr>
      </w:pPr>
      <w:r w:rsidRPr="00437D0C">
        <w:t>Rychlosti vozidel umožňující necertifikované měření rychlosti.</w:t>
      </w:r>
    </w:p>
    <w:p w14:paraId="7953388D" w14:textId="77777777" w:rsidR="00437D0C" w:rsidRPr="00437D0C" w:rsidRDefault="00437D0C" w:rsidP="00881A28">
      <w:pPr>
        <w:pStyle w:val="Odstavecseseznamem"/>
        <w:numPr>
          <w:ilvl w:val="0"/>
          <w:numId w:val="19"/>
        </w:numPr>
      </w:pPr>
      <w:r w:rsidRPr="00437D0C">
        <w:t xml:space="preserve">RZ vozidel. </w:t>
      </w:r>
    </w:p>
    <w:p w14:paraId="08AD6F63" w14:textId="77777777" w:rsidR="00437D0C" w:rsidRPr="00437D0C" w:rsidRDefault="00437D0C" w:rsidP="00437D0C">
      <w:r w:rsidRPr="00437D0C">
        <w:t>Možnost využití dopravních dat pro navazující operace zahrnující:</w:t>
      </w:r>
    </w:p>
    <w:p w14:paraId="0096EDAE" w14:textId="77777777" w:rsidR="00437D0C" w:rsidRPr="00437D0C" w:rsidRDefault="00437D0C" w:rsidP="00881A28">
      <w:pPr>
        <w:pStyle w:val="Odstavecseseznamem"/>
        <w:numPr>
          <w:ilvl w:val="0"/>
          <w:numId w:val="19"/>
        </w:numPr>
      </w:pPr>
      <w:r w:rsidRPr="00437D0C">
        <w:t>Výpočet dojezdové doby mezi vybranými lokalitami.</w:t>
      </w:r>
    </w:p>
    <w:p w14:paraId="3928CEFA" w14:textId="77777777" w:rsidR="00437D0C" w:rsidRPr="00437D0C" w:rsidRDefault="00437D0C" w:rsidP="00881A28">
      <w:pPr>
        <w:pStyle w:val="Odstavecseseznamem"/>
        <w:numPr>
          <w:ilvl w:val="0"/>
          <w:numId w:val="19"/>
        </w:numPr>
      </w:pPr>
      <w:r w:rsidRPr="00437D0C">
        <w:t>Statistiky počtu vjezdu do města včetně četnosti jednotlivých kategorií vozidel.</w:t>
      </w:r>
    </w:p>
    <w:p w14:paraId="6D993173" w14:textId="77777777" w:rsidR="00437D0C" w:rsidRPr="00437D0C" w:rsidRDefault="00437D0C" w:rsidP="00881A28">
      <w:pPr>
        <w:pStyle w:val="Odstavecseseznamem"/>
        <w:numPr>
          <w:ilvl w:val="0"/>
          <w:numId w:val="19"/>
        </w:numPr>
      </w:pPr>
      <w:r w:rsidRPr="00437D0C">
        <w:t>Výpočet průměrné doby pobytu vozidel ve městě, včetně rozlišení tranzitní a cílové dopravy.</w:t>
      </w:r>
    </w:p>
    <w:p w14:paraId="290AEBE9" w14:textId="77777777" w:rsidR="00437D0C" w:rsidRDefault="00437D0C" w:rsidP="00881A28">
      <w:pPr>
        <w:pStyle w:val="Odstavecseseznamem"/>
        <w:numPr>
          <w:ilvl w:val="0"/>
          <w:numId w:val="19"/>
        </w:numPr>
      </w:pPr>
      <w:r w:rsidRPr="00437D0C">
        <w:t>Výpočet dopravní zátěže v různých časech během dne i týdne.</w:t>
      </w:r>
    </w:p>
    <w:p w14:paraId="7D2E5984" w14:textId="77777777" w:rsidR="00695B75" w:rsidRDefault="00695B75" w:rsidP="00695B75">
      <w:r>
        <w:t>Další požadavky:</w:t>
      </w:r>
    </w:p>
    <w:p w14:paraId="762D14B0" w14:textId="77777777" w:rsidR="00695B75" w:rsidRDefault="00695B75" w:rsidP="00881A28">
      <w:pPr>
        <w:pStyle w:val="Odstavecseseznamem"/>
        <w:numPr>
          <w:ilvl w:val="0"/>
          <w:numId w:val="34"/>
        </w:numPr>
      </w:pPr>
      <w:r>
        <w:t xml:space="preserve">Možnost využití dat pro analýzu vč. následné vizualizace </w:t>
      </w:r>
      <w:r w:rsidRPr="008B4F1B">
        <w:t>C-ITS prvku a agregovaně na uživatelském portále.</w:t>
      </w:r>
    </w:p>
    <w:p w14:paraId="3A7F87F8" w14:textId="77777777" w:rsidR="00695B75" w:rsidRDefault="00695B75" w:rsidP="00881A28">
      <w:pPr>
        <w:pStyle w:val="Odstavecseseznamem"/>
        <w:numPr>
          <w:ilvl w:val="0"/>
          <w:numId w:val="34"/>
        </w:numPr>
      </w:pPr>
      <w:r>
        <w:t xml:space="preserve">Připojení dopravních detektorů na 5G komunikátor pro zajištění přenosu dat </w:t>
      </w:r>
      <w:r w:rsidRPr="008B4F1B">
        <w:t>do centrálního C-ITS systému.</w:t>
      </w:r>
    </w:p>
    <w:p w14:paraId="498FFB73" w14:textId="77777777" w:rsidR="00695B75" w:rsidRDefault="00695B75" w:rsidP="00881A28">
      <w:pPr>
        <w:pStyle w:val="Odstavecseseznamem"/>
        <w:numPr>
          <w:ilvl w:val="0"/>
          <w:numId w:val="34"/>
        </w:numPr>
      </w:pPr>
      <w:r>
        <w:t xml:space="preserve">Umožnění </w:t>
      </w:r>
      <w:r w:rsidRPr="008B4F1B">
        <w:t>odesílání náhledového video streamu do centrálního C-ITS systému.</w:t>
      </w:r>
    </w:p>
    <w:p w14:paraId="33AE5A1F" w14:textId="77777777" w:rsidR="00695B75" w:rsidRDefault="00695B75" w:rsidP="00881A28">
      <w:pPr>
        <w:pStyle w:val="Odstavecseseznamem"/>
        <w:numPr>
          <w:ilvl w:val="0"/>
          <w:numId w:val="34"/>
        </w:numPr>
      </w:pPr>
      <w:r>
        <w:t>Umožnění odesílání náhledového video streamu do VMS MKDS Bílina (ONVIF protokol).</w:t>
      </w:r>
    </w:p>
    <w:p w14:paraId="1937DF9A" w14:textId="77777777" w:rsidR="00695B75" w:rsidRDefault="00695B75" w:rsidP="00695B75">
      <w:pPr>
        <w:rPr>
          <w:b/>
          <w:bCs/>
        </w:rPr>
      </w:pPr>
    </w:p>
    <w:p w14:paraId="42C42DF4" w14:textId="2E29EB62" w:rsidR="00695B75" w:rsidRPr="00695B75" w:rsidRDefault="00695B75" w:rsidP="00695B75">
      <w:pPr>
        <w:rPr>
          <w:b/>
          <w:bCs/>
        </w:rPr>
      </w:pPr>
      <w:r w:rsidRPr="00695B75">
        <w:rPr>
          <w:b/>
          <w:bCs/>
        </w:rPr>
        <w:t xml:space="preserve">Technické parametry dopravních detektorů: </w:t>
      </w:r>
    </w:p>
    <w:p w14:paraId="7B23C98C" w14:textId="77777777" w:rsidR="00695B75" w:rsidRDefault="00695B75" w:rsidP="00881A28">
      <w:pPr>
        <w:pStyle w:val="Odstavecseseznamem"/>
        <w:numPr>
          <w:ilvl w:val="0"/>
          <w:numId w:val="35"/>
        </w:numPr>
      </w:pPr>
      <w:r w:rsidRPr="00BB2459">
        <w:t xml:space="preserve">Rozlišení </w:t>
      </w:r>
      <w:r>
        <w:t>detektoru – minimálně</w:t>
      </w:r>
      <w:r w:rsidRPr="00BB2459">
        <w:t xml:space="preserve"> Full HD</w:t>
      </w:r>
      <w:r>
        <w:t xml:space="preserve"> (náhledy a pořizování fotografií).</w:t>
      </w:r>
    </w:p>
    <w:p w14:paraId="26F7ECE2" w14:textId="77777777" w:rsidR="00695B75" w:rsidRDefault="00695B75" w:rsidP="00881A28">
      <w:pPr>
        <w:pStyle w:val="Odstavecseseznamem"/>
        <w:numPr>
          <w:ilvl w:val="0"/>
          <w:numId w:val="35"/>
        </w:numPr>
      </w:pPr>
      <w:r>
        <w:t>Schopnost a</w:t>
      </w:r>
      <w:r w:rsidRPr="00BB2459">
        <w:t>utomatick</w:t>
      </w:r>
      <w:r>
        <w:t>é</w:t>
      </w:r>
      <w:r w:rsidRPr="00BB2459">
        <w:t xml:space="preserve"> úprav</w:t>
      </w:r>
      <w:r>
        <w:t>y</w:t>
      </w:r>
      <w:r w:rsidRPr="00BB2459">
        <w:t xml:space="preserve"> expozice podle světelných podmínek (denní/noční režim)</w:t>
      </w:r>
      <w:r>
        <w:t>.</w:t>
      </w:r>
    </w:p>
    <w:p w14:paraId="104758AC" w14:textId="77777777" w:rsidR="00695B75" w:rsidRDefault="00695B75" w:rsidP="00881A28">
      <w:pPr>
        <w:pStyle w:val="Odstavecseseznamem"/>
        <w:numPr>
          <w:ilvl w:val="0"/>
          <w:numId w:val="35"/>
        </w:numPr>
      </w:pPr>
      <w:r w:rsidRPr="00BB2459">
        <w:t>Integrované analytické funkce, které dokážou identifikovat události do jedné sekundy od jejich vzniku</w:t>
      </w:r>
      <w:r>
        <w:t>.</w:t>
      </w:r>
    </w:p>
    <w:p w14:paraId="1C21654D" w14:textId="77777777" w:rsidR="00695B75" w:rsidRDefault="00695B75" w:rsidP="00881A28">
      <w:pPr>
        <w:pStyle w:val="Odstavecseseznamem"/>
        <w:numPr>
          <w:ilvl w:val="0"/>
          <w:numId w:val="35"/>
        </w:numPr>
      </w:pPr>
      <w:r w:rsidRPr="00BB2459">
        <w:t>Možnost rozpoznání a klasifikace nejméně tří typů vozidel: osobní, nákladní a jednostopá</w:t>
      </w:r>
      <w:r>
        <w:t>.</w:t>
      </w:r>
    </w:p>
    <w:p w14:paraId="4837F1E5" w14:textId="77777777" w:rsidR="00695B75" w:rsidRDefault="00695B75" w:rsidP="00881A28">
      <w:pPr>
        <w:pStyle w:val="Odstavecseseznamem"/>
        <w:numPr>
          <w:ilvl w:val="0"/>
          <w:numId w:val="35"/>
        </w:numPr>
      </w:pPr>
      <w:r w:rsidRPr="00BB2459">
        <w:t>Funkce anonymizace videa pro ochranu soukromí</w:t>
      </w:r>
      <w:r>
        <w:t>.</w:t>
      </w:r>
    </w:p>
    <w:p w14:paraId="2547BD81" w14:textId="77777777" w:rsidR="00695B75" w:rsidRDefault="00695B75" w:rsidP="00881A28">
      <w:pPr>
        <w:pStyle w:val="Odstavecseseznamem"/>
        <w:numPr>
          <w:ilvl w:val="0"/>
          <w:numId w:val="35"/>
        </w:numPr>
      </w:pPr>
      <w:r w:rsidRPr="00BB2459">
        <w:lastRenderedPageBreak/>
        <w:t>Odolnost vůči povětrnostním podmínkám, provozní teplota od -20 °C do +60 °C</w:t>
      </w:r>
      <w:r>
        <w:t>.</w:t>
      </w:r>
    </w:p>
    <w:p w14:paraId="4C3DB323" w14:textId="77777777" w:rsidR="00695B75" w:rsidRDefault="00695B75" w:rsidP="00881A28">
      <w:pPr>
        <w:pStyle w:val="Odstavecseseznamem"/>
        <w:numPr>
          <w:ilvl w:val="0"/>
          <w:numId w:val="35"/>
        </w:numPr>
      </w:pPr>
      <w:r w:rsidRPr="00BB2459">
        <w:t>Ochrana proti vnějším vlivům minimálně na úrovni IP65</w:t>
      </w:r>
      <w:r>
        <w:t>.</w:t>
      </w:r>
    </w:p>
    <w:p w14:paraId="067A59E7" w14:textId="760E252C" w:rsidR="00695B75" w:rsidRDefault="00695B75" w:rsidP="00881A28">
      <w:pPr>
        <w:pStyle w:val="Odstavecseseznamem"/>
        <w:numPr>
          <w:ilvl w:val="0"/>
          <w:numId w:val="35"/>
        </w:numPr>
      </w:pPr>
      <w:r w:rsidRPr="00BB2459">
        <w:t xml:space="preserve">Napájení přes </w:t>
      </w:r>
      <w:proofErr w:type="spellStart"/>
      <w:r w:rsidRPr="00BB2459">
        <w:t>PoE</w:t>
      </w:r>
      <w:proofErr w:type="spellEnd"/>
      <w:r w:rsidRPr="00BB2459">
        <w:t xml:space="preserve"> (s alternativní možností připojení ke zvláštnímu zdroji)</w:t>
      </w:r>
      <w:r>
        <w:t>.</w:t>
      </w:r>
    </w:p>
    <w:p w14:paraId="39C2FB9D" w14:textId="77777777" w:rsidR="00695B75" w:rsidRDefault="00695B75" w:rsidP="00695B75"/>
    <w:p w14:paraId="38470F2F" w14:textId="77777777" w:rsidR="00437D0C" w:rsidRDefault="00437D0C" w:rsidP="00437D0C">
      <w:pPr>
        <w:pStyle w:val="Nadpis"/>
      </w:pPr>
      <w:bookmarkStart w:id="125" w:name="_Ref190336283"/>
      <w:bookmarkStart w:id="126" w:name="_Ref190336293"/>
      <w:bookmarkStart w:id="127" w:name="_Toc561078930"/>
      <w:bookmarkStart w:id="128" w:name="_Toc1177735957"/>
      <w:bookmarkStart w:id="129" w:name="_Toc860166621"/>
      <w:bookmarkStart w:id="130" w:name="_Toc1048708952"/>
      <w:bookmarkStart w:id="131" w:name="_Toc854069780"/>
      <w:bookmarkStart w:id="132" w:name="_Toc1472629476"/>
      <w:bookmarkStart w:id="133" w:name="_Toc2144187246"/>
      <w:bookmarkStart w:id="134" w:name="_Toc1713277678"/>
      <w:bookmarkStart w:id="135" w:name="_Toc538288350"/>
      <w:bookmarkStart w:id="136" w:name="_Toc1634238231"/>
      <w:bookmarkStart w:id="137" w:name="_Toc1877610770"/>
      <w:bookmarkStart w:id="138" w:name="_Toc653570914"/>
      <w:bookmarkStart w:id="139" w:name="_Toc818048969"/>
      <w:bookmarkStart w:id="140" w:name="_Toc2090243560"/>
      <w:bookmarkStart w:id="141" w:name="_Toc1010254800"/>
      <w:bookmarkStart w:id="142" w:name="_Toc799893702"/>
      <w:bookmarkStart w:id="143" w:name="_Toc1945092486"/>
      <w:bookmarkStart w:id="144" w:name="_Toc974928992"/>
      <w:bookmarkStart w:id="145" w:name="_Toc2118038817"/>
      <w:bookmarkStart w:id="146" w:name="_Toc245882352"/>
      <w:bookmarkStart w:id="147" w:name="_Toc418008714"/>
      <w:bookmarkStart w:id="148" w:name="_Toc43829811"/>
      <w:bookmarkStart w:id="149" w:name="_Toc788632060"/>
      <w:bookmarkStart w:id="150" w:name="_Toc1164560531"/>
      <w:bookmarkStart w:id="151" w:name="_Toc1422780367"/>
      <w:bookmarkStart w:id="152" w:name="_Toc2032898205"/>
      <w:bookmarkStart w:id="153" w:name="_Toc1029448303"/>
      <w:bookmarkStart w:id="154" w:name="_Toc1547767184"/>
      <w:bookmarkStart w:id="155" w:name="_Toc193294214"/>
      <w:r>
        <w:t>C-ITS prvky – RSU jednotky vč. montáže, oživení a konfigurace</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91E403D" w14:textId="77777777" w:rsidR="00437D0C" w:rsidRPr="00437D0C" w:rsidRDefault="00437D0C" w:rsidP="00437D0C">
      <w:r w:rsidRPr="00437D0C">
        <w:t>Na příjezdovou komunikaci I/13 budou pilotně nasazeny také 2 RSU jednotky za účelem zahájení rozvoje C-ITS systémů ve městě Bílina, umožňující komunikaci mezi infrastrukturou a vozidly. RSU jednotky budou data, informace a události předávat, resp. vysílat přes 5G síť skrze standardizované C-ITS zprávy přímo do informačního systému vozidla a zároveň budou přes centrální prvek poskytovány k distribuci do národního C-ITS ekosystému dle evropského standardu C-</w:t>
      </w:r>
      <w:proofErr w:type="spellStart"/>
      <w:r w:rsidRPr="00437D0C">
        <w:t>Roads</w:t>
      </w:r>
      <w:proofErr w:type="spellEnd"/>
      <w:r w:rsidRPr="00437D0C">
        <w:t>.</w:t>
      </w:r>
    </w:p>
    <w:p w14:paraId="2D62B35F" w14:textId="77777777" w:rsidR="00437D0C" w:rsidRDefault="00437D0C" w:rsidP="00437D0C">
      <w:pPr>
        <w:rPr>
          <w:b/>
          <w:bCs/>
        </w:rPr>
      </w:pPr>
    </w:p>
    <w:p w14:paraId="3893268C" w14:textId="64EB2E79" w:rsidR="00437D0C" w:rsidRPr="00437D0C" w:rsidRDefault="00437D0C" w:rsidP="00437D0C">
      <w:pPr>
        <w:rPr>
          <w:b/>
          <w:bCs/>
        </w:rPr>
      </w:pPr>
      <w:r w:rsidRPr="00437D0C">
        <w:rPr>
          <w:b/>
          <w:bCs/>
        </w:rPr>
        <w:t>Funkční požadavky RSU jednotek:</w:t>
      </w:r>
    </w:p>
    <w:p w14:paraId="003AA028" w14:textId="77777777" w:rsidR="00437D0C" w:rsidRPr="00501504" w:rsidRDefault="00437D0C" w:rsidP="00437D0C">
      <w:r w:rsidRPr="00501504">
        <w:t xml:space="preserve">Hlavní </w:t>
      </w:r>
      <w:r>
        <w:t>funkcionality systému:</w:t>
      </w:r>
    </w:p>
    <w:p w14:paraId="641EC318" w14:textId="77777777" w:rsidR="00437D0C" w:rsidRPr="00501504" w:rsidRDefault="00437D0C" w:rsidP="00881A28">
      <w:pPr>
        <w:pStyle w:val="Odstavecseseznamem"/>
        <w:numPr>
          <w:ilvl w:val="0"/>
          <w:numId w:val="20"/>
        </w:numPr>
      </w:pPr>
      <w:r w:rsidRPr="00501504">
        <w:t>RSU jednotka bude přenášet výstražné zprávy mezi ostatními RSU zařízeními a centrálním C-ITS systémem.</w:t>
      </w:r>
    </w:p>
    <w:p w14:paraId="0B2F6224" w14:textId="77777777" w:rsidR="00437D0C" w:rsidRDefault="00437D0C" w:rsidP="00881A28">
      <w:pPr>
        <w:pStyle w:val="Odstavecseseznamem"/>
        <w:numPr>
          <w:ilvl w:val="0"/>
          <w:numId w:val="20"/>
        </w:numPr>
      </w:pPr>
      <w:r>
        <w:t>Zajištění</w:t>
      </w:r>
      <w:r w:rsidRPr="00501504">
        <w:t xml:space="preserve"> distribuc</w:t>
      </w:r>
      <w:r>
        <w:t>e</w:t>
      </w:r>
      <w:r w:rsidRPr="00501504">
        <w:t xml:space="preserve"> všech zpráv z národního C-ITS systému</w:t>
      </w:r>
      <w:r>
        <w:t xml:space="preserve"> </w:t>
      </w:r>
      <w:r w:rsidRPr="00501504">
        <w:t>připojen</w:t>
      </w:r>
      <w:r>
        <w:t>ého</w:t>
      </w:r>
      <w:r w:rsidRPr="00501504">
        <w:t xml:space="preserve"> </w:t>
      </w:r>
      <w:r>
        <w:t>skrze</w:t>
      </w:r>
      <w:r w:rsidRPr="00501504">
        <w:t xml:space="preserve"> integrační platform</w:t>
      </w:r>
      <w:r>
        <w:t>u</w:t>
      </w:r>
      <w:r w:rsidRPr="00501504">
        <w:t>.</w:t>
      </w:r>
    </w:p>
    <w:p w14:paraId="33D4A897" w14:textId="77777777" w:rsidR="00437D0C" w:rsidRPr="00501504" w:rsidRDefault="00437D0C" w:rsidP="00881A28">
      <w:pPr>
        <w:pStyle w:val="Odstavecseseznamem"/>
        <w:numPr>
          <w:ilvl w:val="0"/>
          <w:numId w:val="20"/>
        </w:numPr>
      </w:pPr>
      <w:r w:rsidRPr="00501504">
        <w:t xml:space="preserve">RSU bude schopna zpracovávat C-ITS zprávy pomocí protokolu </w:t>
      </w:r>
      <w:proofErr w:type="spellStart"/>
      <w:r w:rsidRPr="00501504">
        <w:t>GeoNetworking</w:t>
      </w:r>
      <w:proofErr w:type="spellEnd"/>
      <w:r w:rsidRPr="00501504">
        <w:t xml:space="preserve"> (GN) v souladu s ETSI EN 302 636 (části 1, 2, 3, 4, 6), jak definuje specifikace C-</w:t>
      </w:r>
      <w:proofErr w:type="spellStart"/>
      <w:r w:rsidRPr="00501504">
        <w:t>Roads</w:t>
      </w:r>
      <w:proofErr w:type="spellEnd"/>
      <w:r w:rsidRPr="00501504">
        <w:t xml:space="preserve"> Platformy.</w:t>
      </w:r>
    </w:p>
    <w:p w14:paraId="00547476" w14:textId="77777777" w:rsidR="00437D0C" w:rsidRDefault="00437D0C" w:rsidP="00881A28">
      <w:pPr>
        <w:pStyle w:val="Odstavecseseznamem"/>
        <w:numPr>
          <w:ilvl w:val="0"/>
          <w:numId w:val="20"/>
        </w:numPr>
      </w:pPr>
      <w:r>
        <w:t>Podpora</w:t>
      </w:r>
      <w:r w:rsidRPr="00501504">
        <w:t xml:space="preserve"> Basic Transport </w:t>
      </w:r>
      <w:proofErr w:type="spellStart"/>
      <w:r w:rsidRPr="00501504">
        <w:t>Protocol</w:t>
      </w:r>
      <w:proofErr w:type="spellEnd"/>
      <w:r w:rsidRPr="00501504">
        <w:t xml:space="preserve"> (BTP) dle ETSI EN 302 636-5, také v souladu s C-</w:t>
      </w:r>
      <w:proofErr w:type="spellStart"/>
      <w:r w:rsidRPr="00501504">
        <w:t>Roads</w:t>
      </w:r>
      <w:proofErr w:type="spellEnd"/>
      <w:r w:rsidRPr="00501504">
        <w:t xml:space="preserve"> Platformou.</w:t>
      </w:r>
    </w:p>
    <w:p w14:paraId="430490E8" w14:textId="77777777" w:rsidR="00437D0C" w:rsidRDefault="00437D0C" w:rsidP="00881A28">
      <w:pPr>
        <w:pStyle w:val="Odstavecseseznamem"/>
        <w:numPr>
          <w:ilvl w:val="0"/>
          <w:numId w:val="20"/>
        </w:numPr>
      </w:pPr>
      <w:r>
        <w:t>Příjem a zpracování zpráv: CAM, DENM, IVIM, SPATEM, MAPEM, SREM, SSEM podle platných standardů.</w:t>
      </w:r>
    </w:p>
    <w:p w14:paraId="2137FD69" w14:textId="77777777" w:rsidR="00437D0C" w:rsidRDefault="00437D0C" w:rsidP="00881A28">
      <w:pPr>
        <w:pStyle w:val="Odstavecseseznamem"/>
        <w:numPr>
          <w:ilvl w:val="0"/>
          <w:numId w:val="20"/>
        </w:numPr>
      </w:pPr>
      <w:r>
        <w:t>Generování a odesílání zpráv: CAM a DENM dle příslušných C-ITS norem.</w:t>
      </w:r>
    </w:p>
    <w:p w14:paraId="7C0160EF" w14:textId="77777777" w:rsidR="00437D0C" w:rsidRPr="00501504" w:rsidRDefault="00437D0C" w:rsidP="00437D0C">
      <w:r>
        <w:t>RSU j</w:t>
      </w:r>
      <w:r w:rsidRPr="00501504">
        <w:t xml:space="preserve">ednotka </w:t>
      </w:r>
      <w:r>
        <w:t>musí</w:t>
      </w:r>
      <w:r w:rsidRPr="00501504">
        <w:t xml:space="preserve"> </w:t>
      </w:r>
      <w:r>
        <w:t xml:space="preserve">dále </w:t>
      </w:r>
      <w:r w:rsidRPr="00501504">
        <w:t xml:space="preserve">obsahovat hybridní C-ITS </w:t>
      </w:r>
      <w:proofErr w:type="spellStart"/>
      <w:proofErr w:type="gramStart"/>
      <w:r w:rsidRPr="00501504">
        <w:t>stack</w:t>
      </w:r>
      <w:proofErr w:type="spellEnd"/>
      <w:r>
        <w:t xml:space="preserve"> - </w:t>
      </w:r>
      <w:r w:rsidRPr="00501504">
        <w:t>schopna</w:t>
      </w:r>
      <w:proofErr w:type="gramEnd"/>
      <w:r w:rsidRPr="00501504">
        <w:t xml:space="preserve"> současně přijímat i odesílat C-ITS zprávy: </w:t>
      </w:r>
    </w:p>
    <w:p w14:paraId="5BF0AF14" w14:textId="77777777" w:rsidR="00437D0C" w:rsidRPr="00501504" w:rsidRDefault="00437D0C" w:rsidP="00881A28">
      <w:pPr>
        <w:pStyle w:val="Odstavecseseznamem"/>
        <w:numPr>
          <w:ilvl w:val="0"/>
          <w:numId w:val="21"/>
        </w:numPr>
      </w:pPr>
      <w:r w:rsidRPr="00501504">
        <w:t>Pro lokální komunikaci využije ITS-G5.</w:t>
      </w:r>
    </w:p>
    <w:p w14:paraId="3B796EA7" w14:textId="77777777" w:rsidR="00437D0C" w:rsidRPr="00501504" w:rsidRDefault="00437D0C" w:rsidP="00881A28">
      <w:pPr>
        <w:pStyle w:val="Odstavecseseznamem"/>
        <w:numPr>
          <w:ilvl w:val="0"/>
          <w:numId w:val="21"/>
        </w:numPr>
      </w:pPr>
      <w:r w:rsidRPr="00501504">
        <w:t xml:space="preserve">Pro komunikaci s centrálním C-ITS </w:t>
      </w:r>
      <w:proofErr w:type="spellStart"/>
      <w:r w:rsidRPr="00501504">
        <w:t>Back</w:t>
      </w:r>
      <w:proofErr w:type="spellEnd"/>
      <w:r w:rsidRPr="00501504">
        <w:t>-office bude využívat 5G a LTE.</w:t>
      </w:r>
    </w:p>
    <w:p w14:paraId="3C96D515" w14:textId="77777777" w:rsidR="00437D0C" w:rsidRPr="00501504" w:rsidRDefault="00437D0C" w:rsidP="00437D0C">
      <w:r>
        <w:t>Další požadavky na C-ITS:</w:t>
      </w:r>
    </w:p>
    <w:p w14:paraId="01796D5C" w14:textId="77777777" w:rsidR="00437D0C" w:rsidRPr="00501504" w:rsidRDefault="00437D0C" w:rsidP="00881A28">
      <w:pPr>
        <w:pStyle w:val="Odstavecseseznamem"/>
        <w:numPr>
          <w:ilvl w:val="0"/>
          <w:numId w:val="22"/>
        </w:numPr>
      </w:pPr>
      <w:r>
        <w:t>Možnost d</w:t>
      </w:r>
      <w:r w:rsidRPr="00501504">
        <w:t>álkov</w:t>
      </w:r>
      <w:r>
        <w:t>é</w:t>
      </w:r>
      <w:r w:rsidRPr="00501504">
        <w:t xml:space="preserve"> správ</w:t>
      </w:r>
      <w:r>
        <w:t>y</w:t>
      </w:r>
      <w:r w:rsidRPr="00501504">
        <w:t xml:space="preserve"> – </w:t>
      </w:r>
      <w:r>
        <w:t xml:space="preserve">RSU </w:t>
      </w:r>
      <w:r w:rsidRPr="00501504">
        <w:t xml:space="preserve">jednotka </w:t>
      </w:r>
      <w:r>
        <w:t>musí</w:t>
      </w:r>
      <w:r w:rsidRPr="00501504">
        <w:t xml:space="preserve"> podporovat vzdálenou konfiguraci i aktualizaci firmwaru.</w:t>
      </w:r>
    </w:p>
    <w:p w14:paraId="2A651706" w14:textId="77777777" w:rsidR="00437D0C" w:rsidRPr="00501504" w:rsidRDefault="00437D0C" w:rsidP="00881A28">
      <w:pPr>
        <w:pStyle w:val="Odstavecseseznamem"/>
        <w:numPr>
          <w:ilvl w:val="0"/>
          <w:numId w:val="22"/>
        </w:numPr>
      </w:pPr>
      <w:r>
        <w:t>Možnost s</w:t>
      </w:r>
      <w:r w:rsidRPr="00501504">
        <w:t xml:space="preserve">ynchronizace času – RSU </w:t>
      </w:r>
      <w:r>
        <w:t xml:space="preserve">jednotka musí být </w:t>
      </w:r>
      <w:r w:rsidRPr="00501504">
        <w:t>schopna automaticky synchronizovat čas buď přes NTP server, nebo prostřednictvím GNSS signálu, s možností přepínání mezi oběma metodami.</w:t>
      </w:r>
    </w:p>
    <w:p w14:paraId="0331084B" w14:textId="77777777" w:rsidR="00437D0C" w:rsidRDefault="00437D0C" w:rsidP="00881A28">
      <w:pPr>
        <w:pStyle w:val="Odstavecseseznamem"/>
        <w:numPr>
          <w:ilvl w:val="0"/>
          <w:numId w:val="22"/>
        </w:numPr>
      </w:pPr>
      <w:r>
        <w:t>RSU j</w:t>
      </w:r>
      <w:r w:rsidRPr="00501504">
        <w:t xml:space="preserve">ednotka </w:t>
      </w:r>
      <w:r>
        <w:t>musí</w:t>
      </w:r>
      <w:r w:rsidRPr="00501504">
        <w:t xml:space="preserve"> obsahovat aktuální mapové podklady, které umožní generování přesných </w:t>
      </w:r>
      <w:proofErr w:type="spellStart"/>
      <w:r w:rsidRPr="00501504">
        <w:t>traces</w:t>
      </w:r>
      <w:proofErr w:type="spellEnd"/>
      <w:r w:rsidRPr="00501504">
        <w:t xml:space="preserve"> parametrů pro DENM zprávy.</w:t>
      </w:r>
    </w:p>
    <w:p w14:paraId="0B17CC53" w14:textId="77777777" w:rsidR="00437D0C" w:rsidRPr="00501504" w:rsidRDefault="00437D0C" w:rsidP="00881A28">
      <w:pPr>
        <w:pStyle w:val="Odstavecseseznamem"/>
        <w:numPr>
          <w:ilvl w:val="0"/>
          <w:numId w:val="22"/>
        </w:numPr>
      </w:pPr>
      <w:r>
        <w:t xml:space="preserve">RSU jednotka musí umožňovat </w:t>
      </w:r>
      <w:r w:rsidRPr="00501504">
        <w:t>vzdálené monitorování provozního stavu včetně diagnostiky jednotlivých komponent přes centrální C-ITS systém.</w:t>
      </w:r>
    </w:p>
    <w:p w14:paraId="2B064849" w14:textId="77777777" w:rsidR="00437D0C" w:rsidRPr="00501504" w:rsidRDefault="00437D0C" w:rsidP="00881A28">
      <w:pPr>
        <w:pStyle w:val="Odstavecseseznamem"/>
        <w:numPr>
          <w:ilvl w:val="0"/>
          <w:numId w:val="22"/>
        </w:numPr>
      </w:pPr>
      <w:r w:rsidRPr="00501504">
        <w:t xml:space="preserve">Plná podpora C-ITS </w:t>
      </w:r>
      <w:proofErr w:type="spellStart"/>
      <w:r w:rsidRPr="00501504">
        <w:t>security</w:t>
      </w:r>
      <w:proofErr w:type="spellEnd"/>
      <w:r w:rsidRPr="00501504">
        <w:t xml:space="preserve"> v souladu se specifikací C-</w:t>
      </w:r>
      <w:proofErr w:type="spellStart"/>
      <w:r w:rsidRPr="00501504">
        <w:t>Roads</w:t>
      </w:r>
      <w:proofErr w:type="spellEnd"/>
      <w:r w:rsidRPr="00501504">
        <w:t xml:space="preserve"> </w:t>
      </w:r>
      <w:proofErr w:type="spellStart"/>
      <w:r w:rsidRPr="00501504">
        <w:t>Security</w:t>
      </w:r>
      <w:proofErr w:type="spellEnd"/>
      <w:r w:rsidRPr="00501504">
        <w:t xml:space="preserve"> </w:t>
      </w:r>
      <w:proofErr w:type="spellStart"/>
      <w:r w:rsidRPr="00501504">
        <w:t>Requirements</w:t>
      </w:r>
      <w:proofErr w:type="spellEnd"/>
      <w:r w:rsidRPr="00501504">
        <w:t xml:space="preserve"> &amp; </w:t>
      </w:r>
      <w:proofErr w:type="spellStart"/>
      <w:r w:rsidRPr="00501504">
        <w:t>Specifications</w:t>
      </w:r>
      <w:proofErr w:type="spellEnd"/>
      <w:r w:rsidRPr="00501504">
        <w:t>.</w:t>
      </w:r>
    </w:p>
    <w:p w14:paraId="2B0FED38" w14:textId="77777777" w:rsidR="00437D0C" w:rsidRPr="00AE495C" w:rsidRDefault="00437D0C" w:rsidP="00881A28">
      <w:pPr>
        <w:pStyle w:val="Odstavecseseznamem"/>
        <w:numPr>
          <w:ilvl w:val="0"/>
          <w:numId w:val="22"/>
        </w:numPr>
      </w:pPr>
      <w:r w:rsidRPr="00501504">
        <w:t>Možnost integrace na národní PKI infrastrukturu pro zajištění bezpečné komunikace.</w:t>
      </w:r>
    </w:p>
    <w:p w14:paraId="7A1C9449" w14:textId="77777777" w:rsidR="00437D0C" w:rsidRDefault="00437D0C" w:rsidP="00437D0C">
      <w:pPr>
        <w:spacing w:before="0" w:after="160" w:line="259" w:lineRule="auto"/>
      </w:pPr>
    </w:p>
    <w:p w14:paraId="7A4BFC58" w14:textId="77777777" w:rsidR="00437D0C" w:rsidRPr="00437D0C" w:rsidRDefault="00437D0C" w:rsidP="00437D0C">
      <w:pPr>
        <w:rPr>
          <w:b/>
          <w:bCs/>
        </w:rPr>
      </w:pPr>
      <w:r w:rsidRPr="00437D0C">
        <w:rPr>
          <w:b/>
          <w:bCs/>
        </w:rPr>
        <w:lastRenderedPageBreak/>
        <w:t>Technické parametry RSU jednotek:</w:t>
      </w:r>
    </w:p>
    <w:p w14:paraId="501CA4B8" w14:textId="77777777" w:rsidR="00437D0C" w:rsidRPr="00EE2505" w:rsidRDefault="00437D0C" w:rsidP="00437D0C">
      <w:r w:rsidRPr="00EE2505">
        <w:t xml:space="preserve">RSU bude připojena k centrálnímu C-ITS systému města Bílina a bude s ním sdílet následující informace: </w:t>
      </w:r>
    </w:p>
    <w:p w14:paraId="75E7FE48" w14:textId="77777777" w:rsidR="00437D0C" w:rsidRPr="00EE2505" w:rsidRDefault="00437D0C" w:rsidP="00881A28">
      <w:pPr>
        <w:pStyle w:val="Odstavecseseznamem"/>
        <w:numPr>
          <w:ilvl w:val="0"/>
          <w:numId w:val="23"/>
        </w:numPr>
      </w:pPr>
      <w:r w:rsidRPr="00EE2505">
        <w:t>Obousměrná komunikace prostřednictvím C-ITS zpráv</w:t>
      </w:r>
      <w:r>
        <w:t>.</w:t>
      </w:r>
    </w:p>
    <w:p w14:paraId="60130F62" w14:textId="77777777" w:rsidR="00437D0C" w:rsidRPr="00EE2505" w:rsidRDefault="00437D0C" w:rsidP="00881A28">
      <w:pPr>
        <w:pStyle w:val="Odstavecseseznamem"/>
        <w:numPr>
          <w:ilvl w:val="0"/>
          <w:numId w:val="23"/>
        </w:numPr>
      </w:pPr>
      <w:r w:rsidRPr="00EE2505">
        <w:t>Stavové informace pro sledování dostupnosti a funkčnosti (RSU → centrální systém)</w:t>
      </w:r>
      <w:r>
        <w:t>.</w:t>
      </w:r>
    </w:p>
    <w:p w14:paraId="56420CEC" w14:textId="77777777" w:rsidR="00437D0C" w:rsidRPr="00EE2505" w:rsidRDefault="00437D0C" w:rsidP="00437D0C">
      <w:r>
        <w:t>RSU jednotka musí disponovat k</w:t>
      </w:r>
      <w:r w:rsidRPr="00EE2505">
        <w:t>omunikační</w:t>
      </w:r>
      <w:r>
        <w:t>m</w:t>
      </w:r>
      <w:r w:rsidRPr="00EE2505">
        <w:t xml:space="preserve"> rozhraní</w:t>
      </w:r>
      <w:r>
        <w:t>m min. v tomto rozsahu:</w:t>
      </w:r>
    </w:p>
    <w:p w14:paraId="3EF6B045" w14:textId="77777777" w:rsidR="00437D0C" w:rsidRPr="00EE2505" w:rsidRDefault="00437D0C" w:rsidP="00881A28">
      <w:pPr>
        <w:pStyle w:val="Odstavecseseznamem"/>
        <w:numPr>
          <w:ilvl w:val="0"/>
          <w:numId w:val="24"/>
        </w:numPr>
      </w:pPr>
      <w:r w:rsidRPr="00EE2505">
        <w:t>Podpora standardu ITS-G5 dle normy ETSI EN 302 663</w:t>
      </w:r>
      <w:r>
        <w:t>.</w:t>
      </w:r>
    </w:p>
    <w:p w14:paraId="18D52E8C" w14:textId="77777777" w:rsidR="00437D0C" w:rsidRDefault="00437D0C" w:rsidP="00881A28">
      <w:pPr>
        <w:pStyle w:val="Odstavecseseznamem"/>
        <w:numPr>
          <w:ilvl w:val="0"/>
          <w:numId w:val="24"/>
        </w:numPr>
      </w:pPr>
      <w:r w:rsidRPr="00EE2505">
        <w:t>Připojení k 5G a LTE sítím (integrovaný nebo externí modem)</w:t>
      </w:r>
      <w:r>
        <w:t>.</w:t>
      </w:r>
    </w:p>
    <w:p w14:paraId="45675E6A" w14:textId="77777777" w:rsidR="00437D0C" w:rsidRPr="00EE2505" w:rsidRDefault="00437D0C" w:rsidP="00881A28">
      <w:pPr>
        <w:pStyle w:val="Odstavecseseznamem"/>
        <w:numPr>
          <w:ilvl w:val="0"/>
          <w:numId w:val="24"/>
        </w:numPr>
      </w:pPr>
      <w:r w:rsidRPr="00EE2505">
        <w:t>Ethernetové rozhraní s minimální rychlostí 100 Mbps</w:t>
      </w:r>
      <w:r>
        <w:t>.</w:t>
      </w:r>
    </w:p>
    <w:p w14:paraId="299DF322" w14:textId="77777777" w:rsidR="00437D0C" w:rsidRPr="00EE2505" w:rsidRDefault="00437D0C" w:rsidP="00881A28">
      <w:pPr>
        <w:pStyle w:val="Odstavecseseznamem"/>
        <w:numPr>
          <w:ilvl w:val="0"/>
          <w:numId w:val="24"/>
        </w:numPr>
      </w:pPr>
      <w:r>
        <w:t>RSU jednotka musí disponovat lokalizačním modulem:</w:t>
      </w:r>
    </w:p>
    <w:p w14:paraId="2B852509" w14:textId="77777777" w:rsidR="00437D0C" w:rsidRPr="00EE2505" w:rsidRDefault="00437D0C" w:rsidP="00881A28">
      <w:pPr>
        <w:pStyle w:val="Odstavecseseznamem"/>
        <w:numPr>
          <w:ilvl w:val="0"/>
          <w:numId w:val="24"/>
        </w:numPr>
      </w:pPr>
      <w:r w:rsidRPr="00EE2505">
        <w:t>Podpora systémů GPS a Galileo</w:t>
      </w:r>
      <w:r>
        <w:t>.</w:t>
      </w:r>
    </w:p>
    <w:p w14:paraId="2DEAA143" w14:textId="77777777" w:rsidR="00437D0C" w:rsidRPr="00EE2505" w:rsidRDefault="00437D0C" w:rsidP="00881A28">
      <w:pPr>
        <w:pStyle w:val="Odstavecseseznamem"/>
        <w:numPr>
          <w:ilvl w:val="0"/>
          <w:numId w:val="24"/>
        </w:numPr>
      </w:pPr>
      <w:r w:rsidRPr="00EE2505">
        <w:t>Obnovovací frekvence minimálně 10 Hz</w:t>
      </w:r>
      <w:r>
        <w:t>.</w:t>
      </w:r>
    </w:p>
    <w:p w14:paraId="1D395CC3" w14:textId="77777777" w:rsidR="00437D0C" w:rsidRPr="00EE2505" w:rsidRDefault="00437D0C" w:rsidP="00437D0C">
      <w:r>
        <w:t>RSU jednotka musí disponovat i</w:t>
      </w:r>
      <w:r w:rsidRPr="00EE2505">
        <w:t>ntegrovaný</w:t>
      </w:r>
      <w:r>
        <w:t>m</w:t>
      </w:r>
      <w:r w:rsidRPr="00EE2505">
        <w:t xml:space="preserve"> HSM modul</w:t>
      </w:r>
      <w:r>
        <w:t>em</w:t>
      </w:r>
      <w:r w:rsidRPr="00EE2505">
        <w:t xml:space="preserve"> pro digitální podepisování C-ITS zpráv, podporující minimálně následující algoritmy: </w:t>
      </w:r>
    </w:p>
    <w:p w14:paraId="3CA85B03" w14:textId="77777777" w:rsidR="00437D0C" w:rsidRPr="00EE2505" w:rsidRDefault="00437D0C" w:rsidP="00881A28">
      <w:pPr>
        <w:pStyle w:val="Odstavecseseznamem"/>
        <w:numPr>
          <w:ilvl w:val="0"/>
          <w:numId w:val="25"/>
        </w:numPr>
      </w:pPr>
      <w:r w:rsidRPr="00EE2505">
        <w:t>ECDSA_nistP256_with_SHA256</w:t>
      </w:r>
      <w:r>
        <w:t>.</w:t>
      </w:r>
    </w:p>
    <w:p w14:paraId="21B86872" w14:textId="77777777" w:rsidR="00437D0C" w:rsidRPr="00EE2505" w:rsidRDefault="00437D0C" w:rsidP="00881A28">
      <w:pPr>
        <w:pStyle w:val="Odstavecseseznamem"/>
        <w:numPr>
          <w:ilvl w:val="0"/>
          <w:numId w:val="25"/>
        </w:numPr>
      </w:pPr>
      <w:r w:rsidRPr="00EE2505">
        <w:t>ECDSA_brainpoolP256rl_with_SHA256</w:t>
      </w:r>
      <w:r>
        <w:t>.</w:t>
      </w:r>
    </w:p>
    <w:p w14:paraId="3A8B9589" w14:textId="77777777" w:rsidR="00437D0C" w:rsidRPr="00EE2505" w:rsidRDefault="00437D0C" w:rsidP="00881A28">
      <w:pPr>
        <w:pStyle w:val="Odstavecseseznamem"/>
        <w:numPr>
          <w:ilvl w:val="0"/>
          <w:numId w:val="25"/>
        </w:numPr>
      </w:pPr>
      <w:r w:rsidRPr="00EE2505">
        <w:t>ECDSA_brainpoolP384rl_with_SHA384</w:t>
      </w:r>
      <w:r>
        <w:t>.</w:t>
      </w:r>
    </w:p>
    <w:p w14:paraId="17F4847C" w14:textId="77777777" w:rsidR="00437D0C" w:rsidRDefault="00437D0C" w:rsidP="00437D0C">
      <w:r>
        <w:t>RSU jednotka musí být p</w:t>
      </w:r>
      <w:r w:rsidRPr="00EE2505">
        <w:t>ln</w:t>
      </w:r>
      <w:r>
        <w:t xml:space="preserve">ě </w:t>
      </w:r>
      <w:r w:rsidRPr="00EE2505">
        <w:t>kompatibil</w:t>
      </w:r>
      <w:r>
        <w:t>ní</w:t>
      </w:r>
      <w:r w:rsidRPr="00EE2505">
        <w:t xml:space="preserve"> s národní PKI infrastrukturou</w:t>
      </w:r>
      <w:r>
        <w:t>.</w:t>
      </w:r>
    </w:p>
    <w:p w14:paraId="1A8B491D" w14:textId="77777777" w:rsidR="00437D0C" w:rsidRDefault="00437D0C" w:rsidP="00437D0C">
      <w:r w:rsidRPr="00EE2505">
        <w:t xml:space="preserve">Možnost instalace ve dvou variantách: </w:t>
      </w:r>
    </w:p>
    <w:p w14:paraId="6C809C9F" w14:textId="77777777" w:rsidR="00437D0C" w:rsidRDefault="00437D0C" w:rsidP="00881A28">
      <w:pPr>
        <w:pStyle w:val="Odstavecseseznamem"/>
        <w:numPr>
          <w:ilvl w:val="0"/>
          <w:numId w:val="26"/>
        </w:numPr>
      </w:pPr>
      <w:r w:rsidRPr="00EE2505">
        <w:t>Zapouzdřená verze s odolným krytem pro montáž na sloup veřejného osvětlení</w:t>
      </w:r>
      <w:r>
        <w:t>.</w:t>
      </w:r>
    </w:p>
    <w:p w14:paraId="1D057DB8" w14:textId="77777777" w:rsidR="00437D0C" w:rsidRPr="00EE2505" w:rsidRDefault="00437D0C" w:rsidP="00881A28">
      <w:pPr>
        <w:pStyle w:val="Odstavecseseznamem"/>
        <w:numPr>
          <w:ilvl w:val="0"/>
          <w:numId w:val="26"/>
        </w:numPr>
      </w:pPr>
      <w:r w:rsidRPr="00EE2505">
        <w:t>Verze pro montážní skříň, například s vlastním napájecím modulem</w:t>
      </w:r>
      <w:r>
        <w:t>.</w:t>
      </w:r>
    </w:p>
    <w:p w14:paraId="76B4BC5B" w14:textId="77777777" w:rsidR="00437D0C" w:rsidRDefault="00437D0C" w:rsidP="00437D0C">
      <w:r>
        <w:t>Musí podporovat</w:t>
      </w:r>
      <w:r w:rsidRPr="00EE2505">
        <w:t xml:space="preserve"> přenos dat prostřednictvím ITS-G5 i mobilních sítí</w:t>
      </w:r>
      <w:r>
        <w:t>.</w:t>
      </w:r>
    </w:p>
    <w:p w14:paraId="0EAAD7F6" w14:textId="77777777" w:rsidR="00437D0C" w:rsidRDefault="00437D0C" w:rsidP="00437D0C">
      <w:r w:rsidRPr="00EE2505">
        <w:t>Možnost využití externího 5G modemu pro zprostředkovanou komunikaci</w:t>
      </w:r>
      <w:r>
        <w:t>.</w:t>
      </w:r>
    </w:p>
    <w:p w14:paraId="4B2BB73B" w14:textId="77777777" w:rsidR="00437D0C" w:rsidRDefault="00437D0C" w:rsidP="00437D0C">
      <w:r w:rsidRPr="00EE2505">
        <w:t>Možnost připojení externích antén</w:t>
      </w:r>
      <w:r>
        <w:t>.</w:t>
      </w:r>
    </w:p>
    <w:p w14:paraId="67213B7B" w14:textId="77777777" w:rsidR="00437D0C" w:rsidRDefault="00437D0C" w:rsidP="00437D0C">
      <w:proofErr w:type="spellStart"/>
      <w:r w:rsidRPr="00EE2505">
        <w:t>PoE</w:t>
      </w:r>
      <w:proofErr w:type="spellEnd"/>
      <w:r w:rsidRPr="00EE2505">
        <w:t xml:space="preserve"> napájení, s možností alternativního napájení přes samostatný zdroj</w:t>
      </w:r>
      <w:r>
        <w:t>.</w:t>
      </w:r>
    </w:p>
    <w:p w14:paraId="00F3D0DA" w14:textId="77777777" w:rsidR="00437D0C" w:rsidRDefault="00437D0C" w:rsidP="00437D0C">
      <w:r w:rsidRPr="00EE2505">
        <w:t>Odolnost vůči teplotám v rozmezí -20 °C až +60 °C</w:t>
      </w:r>
      <w:r>
        <w:t>.</w:t>
      </w:r>
    </w:p>
    <w:p w14:paraId="249FF5A4" w14:textId="77777777" w:rsidR="00437D0C" w:rsidRDefault="00437D0C" w:rsidP="00437D0C">
      <w:r>
        <w:t>M</w:t>
      </w:r>
      <w:r w:rsidRPr="00EE2505">
        <w:t>ontážní prvky umožňující bezpečné uchycení na sloupy veřejného osvětlení nebo do montážní skříně</w:t>
      </w:r>
      <w:r>
        <w:t>.</w:t>
      </w:r>
    </w:p>
    <w:p w14:paraId="1455A50F" w14:textId="77777777" w:rsidR="00437D0C" w:rsidRDefault="00437D0C" w:rsidP="00437D0C"/>
    <w:p w14:paraId="3CF5F367" w14:textId="77777777" w:rsidR="00437D0C" w:rsidRPr="00945241" w:rsidRDefault="00437D0C" w:rsidP="00437D0C">
      <w:pPr>
        <w:pStyle w:val="Nadpis"/>
      </w:pPr>
      <w:bookmarkStart w:id="156" w:name="_Toc193294215"/>
      <w:bookmarkStart w:id="157" w:name="_Ref190336303"/>
      <w:bookmarkStart w:id="158" w:name="_Toc1032182316"/>
      <w:bookmarkStart w:id="159" w:name="_Toc1768681798"/>
      <w:bookmarkStart w:id="160" w:name="_Toc1399575112"/>
      <w:bookmarkStart w:id="161" w:name="_Toc1361201037"/>
      <w:bookmarkStart w:id="162" w:name="_Toc1630368836"/>
      <w:bookmarkStart w:id="163" w:name="_Toc1008072157"/>
      <w:bookmarkStart w:id="164" w:name="_Toc1788957261"/>
      <w:bookmarkStart w:id="165" w:name="_Toc1306610882"/>
      <w:bookmarkStart w:id="166" w:name="_Toc37513140"/>
      <w:bookmarkStart w:id="167" w:name="_Toc1950501342"/>
      <w:bookmarkStart w:id="168" w:name="_Toc122202112"/>
      <w:bookmarkStart w:id="169" w:name="_Toc1323925431"/>
      <w:bookmarkStart w:id="170" w:name="_Toc1516119938"/>
      <w:bookmarkStart w:id="171" w:name="_Toc1890628697"/>
      <w:bookmarkStart w:id="172" w:name="_Toc460348369"/>
      <w:bookmarkStart w:id="173" w:name="_Toc934477909"/>
      <w:bookmarkStart w:id="174" w:name="_Toc1973493349"/>
      <w:bookmarkStart w:id="175" w:name="_Toc458928836"/>
      <w:bookmarkStart w:id="176" w:name="_Toc91085500"/>
      <w:bookmarkStart w:id="177" w:name="_Toc1661954321"/>
      <w:bookmarkStart w:id="178" w:name="_Toc713275162"/>
      <w:bookmarkStart w:id="179" w:name="_Toc109123231"/>
      <w:bookmarkStart w:id="180" w:name="_Toc1031194154"/>
      <w:bookmarkStart w:id="181" w:name="_Toc301778419"/>
      <w:bookmarkStart w:id="182" w:name="_Toc1528437044"/>
      <w:bookmarkStart w:id="183" w:name="_Toc165340226"/>
      <w:bookmarkStart w:id="184" w:name="_Toc1686746482"/>
      <w:bookmarkStart w:id="185" w:name="_Toc804194673"/>
      <w:r>
        <w:t>Nákup SW platformy (</w:t>
      </w:r>
      <w:proofErr w:type="spellStart"/>
      <w:r>
        <w:t>back</w:t>
      </w:r>
      <w:proofErr w:type="spellEnd"/>
      <w:r>
        <w:t>-office) bez časového omezení</w:t>
      </w:r>
      <w:bookmarkEnd w:id="156"/>
      <w:r>
        <w:t xml:space="preserve">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2879AAC" w14:textId="77777777" w:rsidR="00437D0C" w:rsidRDefault="00437D0C" w:rsidP="00437D0C">
      <w:r>
        <w:t>Součástí dodávky bude nákup SW platformy, tj. zajištění infrastruktury samotného systému, jeho databázové architektury, správu uživatelů, škálovatelnost a obecné funkcionality, které umožňují správu dat a systémové operace.</w:t>
      </w:r>
    </w:p>
    <w:p w14:paraId="62F47964" w14:textId="77777777" w:rsidR="00437D0C" w:rsidRDefault="00437D0C" w:rsidP="00437D0C"/>
    <w:p w14:paraId="674593AC" w14:textId="77777777" w:rsidR="00437D0C" w:rsidRPr="00437D0C" w:rsidRDefault="00437D0C" w:rsidP="00437D0C">
      <w:pPr>
        <w:rPr>
          <w:b/>
          <w:bCs/>
        </w:rPr>
      </w:pPr>
      <w:r w:rsidRPr="00437D0C">
        <w:rPr>
          <w:b/>
          <w:bCs/>
        </w:rPr>
        <w:t>Funkční požadavky:</w:t>
      </w:r>
    </w:p>
    <w:p w14:paraId="733F097E" w14:textId="77777777" w:rsidR="00437D0C" w:rsidRPr="00AE495C" w:rsidRDefault="00437D0C" w:rsidP="00881A28">
      <w:pPr>
        <w:pStyle w:val="Odstavecseseznamem"/>
        <w:numPr>
          <w:ilvl w:val="0"/>
          <w:numId w:val="27"/>
        </w:numPr>
      </w:pPr>
      <w:r>
        <w:t>Schopnost</w:t>
      </w:r>
      <w:r w:rsidRPr="00AE495C">
        <w:t xml:space="preserve"> přijímat a</w:t>
      </w:r>
      <w:r>
        <w:t xml:space="preserve"> zpracovávat</w:t>
      </w:r>
      <w:r w:rsidRPr="00AE495C">
        <w:t xml:space="preserve"> agregovaná dopravní data z detektorů.</w:t>
      </w:r>
    </w:p>
    <w:p w14:paraId="545C2913" w14:textId="77777777" w:rsidR="00437D0C" w:rsidRPr="00AE495C" w:rsidRDefault="00437D0C" w:rsidP="00881A28">
      <w:pPr>
        <w:pStyle w:val="Odstavecseseznamem"/>
        <w:numPr>
          <w:ilvl w:val="0"/>
          <w:numId w:val="27"/>
        </w:numPr>
      </w:pPr>
      <w:r>
        <w:t>Schopnost detekovat</w:t>
      </w:r>
      <w:r w:rsidRPr="00AE495C">
        <w:t xml:space="preserve"> a monitor</w:t>
      </w:r>
      <w:r>
        <w:t>ovat</w:t>
      </w:r>
      <w:r w:rsidRPr="00AE495C">
        <w:t xml:space="preserve"> dopravní kolon</w:t>
      </w:r>
      <w:r>
        <w:t>y</w:t>
      </w:r>
      <w:r w:rsidRPr="00AE495C">
        <w:t>, včetně určení jejich délky.</w:t>
      </w:r>
    </w:p>
    <w:p w14:paraId="6EA092F2" w14:textId="77777777" w:rsidR="00437D0C" w:rsidRPr="006D7D49" w:rsidRDefault="00437D0C" w:rsidP="00881A28">
      <w:pPr>
        <w:pStyle w:val="Odstavecseseznamem"/>
        <w:numPr>
          <w:ilvl w:val="0"/>
          <w:numId w:val="27"/>
        </w:numPr>
      </w:pPr>
      <w:r>
        <w:t>Schopnost vypočítat aktuální dojezdové doby a zdržení provozu.</w:t>
      </w:r>
    </w:p>
    <w:p w14:paraId="21322DF9" w14:textId="77777777" w:rsidR="00437D0C" w:rsidRPr="006D7D49" w:rsidRDefault="00437D0C" w:rsidP="00881A28">
      <w:pPr>
        <w:pStyle w:val="Odstavecseseznamem"/>
        <w:numPr>
          <w:ilvl w:val="0"/>
          <w:numId w:val="27"/>
        </w:numPr>
      </w:pPr>
      <w:r>
        <w:t>Správa a řízení integrovaných telematických zařízení (detektory).</w:t>
      </w:r>
    </w:p>
    <w:p w14:paraId="1D1A7E34" w14:textId="77777777" w:rsidR="00437D0C" w:rsidRPr="00AE495C" w:rsidRDefault="00437D0C" w:rsidP="00881A28">
      <w:pPr>
        <w:pStyle w:val="Odstavecseseznamem"/>
        <w:numPr>
          <w:ilvl w:val="0"/>
          <w:numId w:val="27"/>
        </w:numPr>
      </w:pPr>
      <w:r w:rsidRPr="00AE495C">
        <w:lastRenderedPageBreak/>
        <w:t xml:space="preserve">Možnost řízení a monitoringu C-ITS prvků, včetně </w:t>
      </w:r>
      <w:r>
        <w:t>zasílání a příjmu C-ITS</w:t>
      </w:r>
      <w:r w:rsidRPr="00AE495C">
        <w:t xml:space="preserve"> zpráv </w:t>
      </w:r>
      <w:r>
        <w:t>z</w:t>
      </w:r>
      <w:r w:rsidRPr="00AE495C">
        <w:t xml:space="preserve"> integrační platform</w:t>
      </w:r>
      <w:r>
        <w:t xml:space="preserve">y </w:t>
      </w:r>
      <w:r w:rsidRPr="00AE495C">
        <w:t>ŘSD.</w:t>
      </w:r>
    </w:p>
    <w:p w14:paraId="1C685514" w14:textId="77777777" w:rsidR="00437D0C" w:rsidRPr="00AE495C" w:rsidRDefault="00437D0C" w:rsidP="00881A28">
      <w:pPr>
        <w:pStyle w:val="Odstavecseseznamem"/>
        <w:numPr>
          <w:ilvl w:val="0"/>
          <w:numId w:val="27"/>
        </w:numPr>
      </w:pPr>
      <w:r>
        <w:t>Schopnost i</w:t>
      </w:r>
      <w:r w:rsidRPr="00AE495C">
        <w:t>ntegrace a zpracování signalizačních dat z 5G mobilních sítí pro analýzu mobility obyvatel.</w:t>
      </w:r>
    </w:p>
    <w:p w14:paraId="69949EFA" w14:textId="77777777" w:rsidR="00437D0C" w:rsidRPr="00AE495C" w:rsidRDefault="00437D0C" w:rsidP="00881A28">
      <w:pPr>
        <w:pStyle w:val="Odstavecseseznamem"/>
        <w:numPr>
          <w:ilvl w:val="0"/>
          <w:numId w:val="27"/>
        </w:numPr>
      </w:pPr>
      <w:r>
        <w:t>Možnost p</w:t>
      </w:r>
      <w:r w:rsidRPr="00AE495C">
        <w:t xml:space="preserve">ředávání dopravních informací do informačních systémů, </w:t>
      </w:r>
      <w:r>
        <w:t>zahrnující</w:t>
      </w:r>
      <w:r w:rsidRPr="00AE495C">
        <w:t xml:space="preserve"> varování o kolonách, dojezdových dob a dalších textových hlášení.</w:t>
      </w:r>
    </w:p>
    <w:p w14:paraId="05A3DE4D" w14:textId="77777777" w:rsidR="00437D0C" w:rsidRPr="00AE495C" w:rsidRDefault="00437D0C" w:rsidP="00881A28">
      <w:pPr>
        <w:pStyle w:val="Odstavecseseznamem"/>
        <w:numPr>
          <w:ilvl w:val="0"/>
          <w:numId w:val="27"/>
        </w:numPr>
      </w:pPr>
      <w:r>
        <w:t>Možnost s</w:t>
      </w:r>
      <w:r w:rsidRPr="00AE495C">
        <w:t>dílení vybraných dat s národním C-ITS ekosystémem</w:t>
      </w:r>
      <w:r>
        <w:t>.</w:t>
      </w:r>
    </w:p>
    <w:p w14:paraId="7A93DEA6" w14:textId="77777777" w:rsidR="00437D0C" w:rsidRPr="00AE495C" w:rsidRDefault="00437D0C" w:rsidP="00881A28">
      <w:pPr>
        <w:pStyle w:val="Odstavecseseznamem"/>
        <w:numPr>
          <w:ilvl w:val="0"/>
          <w:numId w:val="27"/>
        </w:numPr>
      </w:pPr>
      <w:r>
        <w:t>P</w:t>
      </w:r>
      <w:r w:rsidRPr="00AE495C">
        <w:t>rezentace dat v manažerských přehledech a dashboardech pro zástupce</w:t>
      </w:r>
      <w:r>
        <w:t xml:space="preserve"> města</w:t>
      </w:r>
      <w:r w:rsidRPr="00AE495C">
        <w:t xml:space="preserve"> </w:t>
      </w:r>
      <w:r>
        <w:t xml:space="preserve">– viz </w:t>
      </w:r>
      <w:r w:rsidRPr="00AE495C">
        <w:t>uživatelský portál.</w:t>
      </w:r>
    </w:p>
    <w:p w14:paraId="15D18CBB" w14:textId="77777777" w:rsidR="00437D0C" w:rsidRPr="00AE495C" w:rsidRDefault="00437D0C" w:rsidP="00881A28">
      <w:pPr>
        <w:pStyle w:val="Odstavecseseznamem"/>
        <w:numPr>
          <w:ilvl w:val="0"/>
          <w:numId w:val="27"/>
        </w:numPr>
      </w:pPr>
      <w:r>
        <w:t>Možnost v</w:t>
      </w:r>
      <w:r w:rsidRPr="00AE495C">
        <w:t>izualizace dopravních údajů, jako jsou průjezdy vozidel, rychlost a jejich kategorie.</w:t>
      </w:r>
    </w:p>
    <w:p w14:paraId="23109051" w14:textId="77777777" w:rsidR="00437D0C" w:rsidRPr="00AE495C" w:rsidRDefault="00437D0C" w:rsidP="00881A28">
      <w:pPr>
        <w:pStyle w:val="Odstavecseseznamem"/>
        <w:numPr>
          <w:ilvl w:val="0"/>
          <w:numId w:val="27"/>
        </w:numPr>
      </w:pPr>
      <w:r w:rsidRPr="00AE495C">
        <w:t>Nastavení a automatizace procesů pro efektivní sdílení dopravních informací.</w:t>
      </w:r>
    </w:p>
    <w:p w14:paraId="4D7D379C" w14:textId="77777777" w:rsidR="00437D0C" w:rsidRPr="00AE495C" w:rsidRDefault="00437D0C" w:rsidP="00881A28">
      <w:pPr>
        <w:pStyle w:val="Odstavecseseznamem"/>
        <w:numPr>
          <w:ilvl w:val="0"/>
          <w:numId w:val="27"/>
        </w:numPr>
      </w:pPr>
      <w:r w:rsidRPr="00AE495C">
        <w:t>API rozhraní umožňující další práci s dopravními daty.</w:t>
      </w:r>
    </w:p>
    <w:p w14:paraId="57CB40C0" w14:textId="77777777" w:rsidR="00437D0C" w:rsidRPr="00AE495C" w:rsidRDefault="00437D0C" w:rsidP="00881A28">
      <w:pPr>
        <w:pStyle w:val="Odstavecseseznamem"/>
        <w:numPr>
          <w:ilvl w:val="0"/>
          <w:numId w:val="27"/>
        </w:numPr>
      </w:pPr>
      <w:r w:rsidRPr="00AE495C">
        <w:t>Možnost veřejného sdílení souhrnných dopravních statistik na uživatelském portálu.</w:t>
      </w:r>
    </w:p>
    <w:p w14:paraId="2B7FE0DD" w14:textId="77777777" w:rsidR="00437D0C" w:rsidRPr="00AE495C" w:rsidRDefault="00437D0C" w:rsidP="00881A28">
      <w:pPr>
        <w:pStyle w:val="Odstavecseseznamem"/>
        <w:numPr>
          <w:ilvl w:val="0"/>
          <w:numId w:val="27"/>
        </w:numPr>
      </w:pPr>
      <w:r w:rsidRPr="00AE495C">
        <w:t>Možnost poskytování vybraných dat dalším institucím, například Policii ČR.</w:t>
      </w:r>
    </w:p>
    <w:p w14:paraId="7B80034F" w14:textId="77777777" w:rsidR="00695B75" w:rsidRDefault="00695B75" w:rsidP="00437D0C"/>
    <w:p w14:paraId="63E25354" w14:textId="3FC4C9D7" w:rsidR="00437D0C" w:rsidRDefault="00437D0C" w:rsidP="00437D0C">
      <w:r>
        <w:t>Na území města</w:t>
      </w:r>
      <w:r w:rsidRPr="00CE4FD1">
        <w:t xml:space="preserve"> Bílina </w:t>
      </w:r>
      <w:r>
        <w:t>je požadavkem implementace</w:t>
      </w:r>
      <w:r w:rsidRPr="00CE4FD1">
        <w:t xml:space="preserve"> </w:t>
      </w:r>
      <w:r w:rsidRPr="00565744">
        <w:t>centrální</w:t>
      </w:r>
      <w:r>
        <w:t>ho</w:t>
      </w:r>
      <w:r w:rsidRPr="00565744">
        <w:t xml:space="preserve"> C-ITS systém</w:t>
      </w:r>
      <w:r>
        <w:t>u</w:t>
      </w:r>
      <w:r w:rsidRPr="00CE4FD1">
        <w:t>, který odpovídá specifikacím „C-ROADS CZ – Specifikace systému v2.0“, viz kapitola 4.1 (</w:t>
      </w:r>
      <w:hyperlink r:id="rId12" w:history="1">
        <w:r w:rsidRPr="00CE4FD1">
          <w:rPr>
            <w:rStyle w:val="Hypertextovodkaz"/>
          </w:rPr>
          <w:t>https://www.its-knihovna.cz/CDV/media/ITS-Knihovna/C-Roads/88c__C-Roads-CZ-Specifikace-systemu-v2-0.pdf</w:t>
        </w:r>
      </w:hyperlink>
      <w:r w:rsidRPr="00CE4FD1">
        <w:t xml:space="preserve">). </w:t>
      </w:r>
    </w:p>
    <w:p w14:paraId="7CA39D92" w14:textId="6A07772C" w:rsidR="00437D0C" w:rsidRDefault="00437D0C" w:rsidP="00437D0C">
      <w:r w:rsidRPr="00CE4FD1">
        <w:t xml:space="preserve">Tento systém umožní </w:t>
      </w:r>
      <w:r w:rsidRPr="00565744">
        <w:t>hybridní komunikaci</w:t>
      </w:r>
      <w:r w:rsidRPr="00CE4FD1">
        <w:t xml:space="preserve"> mezi C-ITS stanicemi prostřednictvím mobilních sítí operátorů a zároveň zajistí </w:t>
      </w:r>
      <w:r w:rsidRPr="00565744">
        <w:t>monitorování stavu jednotlivých komponent</w:t>
      </w:r>
      <w:r w:rsidRPr="00CE4FD1">
        <w:t xml:space="preserve"> C-ITS ekosystému i </w:t>
      </w:r>
      <w:r w:rsidRPr="00565744">
        <w:t>integraci dopravních dat</w:t>
      </w:r>
      <w:r w:rsidRPr="00CE4FD1">
        <w:t xml:space="preserve"> z detektorů. Systém je </w:t>
      </w:r>
      <w:r w:rsidRPr="00565744">
        <w:t>automatizovaný</w:t>
      </w:r>
      <w:r w:rsidRPr="00CE4FD1">
        <w:t xml:space="preserve"> a určený primárně pro </w:t>
      </w:r>
      <w:r w:rsidRPr="00565744">
        <w:t>dispečery</w:t>
      </w:r>
      <w:r w:rsidRPr="00CE4FD1">
        <w:t>.</w:t>
      </w:r>
    </w:p>
    <w:p w14:paraId="2BE0E4FF" w14:textId="77777777" w:rsidR="00437D0C" w:rsidRDefault="00437D0C" w:rsidP="00437D0C">
      <w:r>
        <w:t xml:space="preserve">Je očekáváno navržení modulárního systému umožňující </w:t>
      </w:r>
      <w:r w:rsidRPr="00CE4FD1">
        <w:t xml:space="preserve">budoucí </w:t>
      </w:r>
      <w:r w:rsidRPr="00565744">
        <w:t>rozšíření o nové funkce a služby</w:t>
      </w:r>
      <w:r w:rsidRPr="00CE4FD1">
        <w:t>.</w:t>
      </w:r>
      <w:r w:rsidRPr="00CE4FD1">
        <w:br/>
        <w:t xml:space="preserve">Součástí </w:t>
      </w:r>
      <w:r>
        <w:t>předmětu plnění</w:t>
      </w:r>
      <w:r w:rsidRPr="00CE4FD1">
        <w:t xml:space="preserve"> je i licence pro provoz </w:t>
      </w:r>
      <w:r w:rsidRPr="00565744">
        <w:t>dvou C-ITS stanic (RSU)</w:t>
      </w:r>
      <w:r w:rsidRPr="00CE4FD1">
        <w:t>.</w:t>
      </w:r>
      <w:r>
        <w:t xml:space="preserve"> </w:t>
      </w:r>
      <w:r w:rsidRPr="00CE4FD1">
        <w:t>Architektur</w:t>
      </w:r>
      <w:r>
        <w:t>a</w:t>
      </w:r>
      <w:r w:rsidRPr="00CE4FD1">
        <w:t xml:space="preserve"> dodávaného centrálního C-ITS systému bude </w:t>
      </w:r>
      <w:r>
        <w:t>zahrnovat</w:t>
      </w:r>
      <w:r w:rsidRPr="00CE4FD1">
        <w:t xml:space="preserve"> </w:t>
      </w:r>
      <w:r>
        <w:t>tyto</w:t>
      </w:r>
      <w:r w:rsidRPr="00CE4FD1">
        <w:t xml:space="preserve"> funkční části:</w:t>
      </w:r>
    </w:p>
    <w:p w14:paraId="6DBDE752" w14:textId="77777777" w:rsidR="00437D0C" w:rsidRDefault="00437D0C" w:rsidP="00881A28">
      <w:pPr>
        <w:pStyle w:val="Odstavecseseznamem"/>
        <w:numPr>
          <w:ilvl w:val="0"/>
          <w:numId w:val="28"/>
        </w:numPr>
      </w:pPr>
      <w:r w:rsidRPr="00847BF3">
        <w:t xml:space="preserve">Uživatelské rozhraní (GUI, </w:t>
      </w:r>
      <w:proofErr w:type="spellStart"/>
      <w:r w:rsidRPr="00847BF3">
        <w:t>frontend</w:t>
      </w:r>
      <w:proofErr w:type="spellEnd"/>
      <w:r w:rsidRPr="00847BF3">
        <w:t>)</w:t>
      </w:r>
      <w:r>
        <w:t>.</w:t>
      </w:r>
    </w:p>
    <w:p w14:paraId="29602914" w14:textId="77777777" w:rsidR="00437D0C" w:rsidRDefault="00437D0C" w:rsidP="00881A28">
      <w:pPr>
        <w:pStyle w:val="Odstavecseseznamem"/>
        <w:numPr>
          <w:ilvl w:val="0"/>
          <w:numId w:val="28"/>
        </w:numPr>
      </w:pPr>
      <w:r w:rsidRPr="00847BF3">
        <w:t xml:space="preserve">Centrální C-ITS stanice (C-ITS </w:t>
      </w:r>
      <w:proofErr w:type="spellStart"/>
      <w:r w:rsidRPr="00847BF3">
        <w:t>stack</w:t>
      </w:r>
      <w:proofErr w:type="spellEnd"/>
      <w:r w:rsidRPr="00847BF3">
        <w:t>)</w:t>
      </w:r>
      <w:r>
        <w:t>.</w:t>
      </w:r>
    </w:p>
    <w:p w14:paraId="6914BA82" w14:textId="77777777" w:rsidR="00437D0C" w:rsidRDefault="00437D0C" w:rsidP="00881A28">
      <w:pPr>
        <w:pStyle w:val="Odstavecseseznamem"/>
        <w:numPr>
          <w:ilvl w:val="0"/>
          <w:numId w:val="28"/>
        </w:numPr>
      </w:pPr>
      <w:r>
        <w:t>Rozhraní pro C-ITS jednotky.</w:t>
      </w:r>
    </w:p>
    <w:p w14:paraId="5B43E9B0" w14:textId="77777777" w:rsidR="00437D0C" w:rsidRDefault="00437D0C" w:rsidP="00881A28">
      <w:pPr>
        <w:pStyle w:val="Odstavecseseznamem"/>
        <w:numPr>
          <w:ilvl w:val="0"/>
          <w:numId w:val="28"/>
        </w:numPr>
      </w:pPr>
      <w:r>
        <w:t>Správa zařízení.</w:t>
      </w:r>
    </w:p>
    <w:p w14:paraId="5768E452" w14:textId="77777777" w:rsidR="00437D0C" w:rsidRDefault="00437D0C" w:rsidP="00881A28">
      <w:pPr>
        <w:pStyle w:val="Odstavecseseznamem"/>
        <w:numPr>
          <w:ilvl w:val="0"/>
          <w:numId w:val="28"/>
        </w:numPr>
      </w:pPr>
      <w:r>
        <w:t>Správa uživatelů.</w:t>
      </w:r>
    </w:p>
    <w:p w14:paraId="67582E52" w14:textId="6E0C0064" w:rsidR="00437D0C" w:rsidRDefault="00437D0C" w:rsidP="00881A28">
      <w:pPr>
        <w:pStyle w:val="Odstavecseseznamem"/>
        <w:numPr>
          <w:ilvl w:val="0"/>
          <w:numId w:val="28"/>
        </w:numPr>
      </w:pPr>
      <w:r>
        <w:t>Mapové podklady.</w:t>
      </w:r>
    </w:p>
    <w:p w14:paraId="22A13AE1" w14:textId="77777777" w:rsidR="00437D0C" w:rsidRDefault="00437D0C" w:rsidP="00437D0C"/>
    <w:p w14:paraId="1F0E91D6" w14:textId="77777777" w:rsidR="00437D0C" w:rsidRPr="00D00795" w:rsidRDefault="00437D0C" w:rsidP="00437D0C">
      <w:pPr>
        <w:pStyle w:val="Nadpis"/>
      </w:pPr>
      <w:r w:rsidRPr="00D00795">
        <w:t xml:space="preserve">Uživatelské rozhraní (GUI, </w:t>
      </w:r>
      <w:proofErr w:type="spellStart"/>
      <w:r w:rsidRPr="00D00795">
        <w:t>frontend</w:t>
      </w:r>
      <w:proofErr w:type="spellEnd"/>
      <w:r w:rsidRPr="00D00795">
        <w:t>)</w:t>
      </w:r>
    </w:p>
    <w:p w14:paraId="0CFD8A59" w14:textId="77777777" w:rsidR="00437D0C" w:rsidRPr="00D00795" w:rsidRDefault="00437D0C" w:rsidP="00437D0C">
      <w:r w:rsidRPr="00D00795">
        <w:t xml:space="preserve">Toto rozhraní slouží k administraci a interakci s centrálním C-ITS systémem a poskytuje kompletní vizualizaci všech informací a funkcí, které systém nabízí. </w:t>
      </w:r>
      <w:r>
        <w:t>Jsou předpokládány následující funkcionality řešení:</w:t>
      </w:r>
    </w:p>
    <w:p w14:paraId="75B1365F" w14:textId="77777777" w:rsidR="00437D0C" w:rsidRPr="006C7FC7" w:rsidRDefault="00437D0C" w:rsidP="00881A28">
      <w:pPr>
        <w:pStyle w:val="Odstavecseseznamem"/>
        <w:numPr>
          <w:ilvl w:val="0"/>
          <w:numId w:val="29"/>
        </w:numPr>
      </w:pPr>
      <w:r w:rsidRPr="006C7FC7">
        <w:t xml:space="preserve">Webová aplikace bude dostupná z jakékoliv stanice v síti města Bílina, kompatibilní s běžně používanými prohlížeči (min. Google Chrome, Mozilla Firefox, Microsoft </w:t>
      </w:r>
      <w:proofErr w:type="spellStart"/>
      <w:r w:rsidRPr="006C7FC7">
        <w:t>Edge</w:t>
      </w:r>
      <w:proofErr w:type="spellEnd"/>
      <w:r w:rsidRPr="006C7FC7">
        <w:t>), bez nutnosti instalace dalšího softwaru.</w:t>
      </w:r>
    </w:p>
    <w:p w14:paraId="2A7FC3A3" w14:textId="77777777" w:rsidR="00437D0C" w:rsidRPr="006C7FC7" w:rsidRDefault="00437D0C" w:rsidP="00881A28">
      <w:pPr>
        <w:pStyle w:val="Odstavecseseznamem"/>
        <w:numPr>
          <w:ilvl w:val="0"/>
          <w:numId w:val="29"/>
        </w:numPr>
      </w:pPr>
      <w:r w:rsidRPr="006C7FC7">
        <w:t>Možnost přístupu na základě uživatelských účtů s různými úrovněmi oprávnění, což umožní správu přístupu k funkcím aplikace.</w:t>
      </w:r>
    </w:p>
    <w:p w14:paraId="02811810" w14:textId="77777777" w:rsidR="00437D0C" w:rsidRPr="006C7FC7" w:rsidRDefault="00437D0C" w:rsidP="00881A28">
      <w:pPr>
        <w:pStyle w:val="Odstavecseseznamem"/>
        <w:numPr>
          <w:ilvl w:val="0"/>
          <w:numId w:val="29"/>
        </w:numPr>
      </w:pPr>
      <w:r w:rsidRPr="006C7FC7">
        <w:t>Možnost zobrazení aktivních C-ITS zpráv (událostí) na mapovém podkladu, přičemž každý typ události musí být reprezentován různými symboly a umístěn v oddělených mapových vrstvách.</w:t>
      </w:r>
    </w:p>
    <w:p w14:paraId="2D84DB1B" w14:textId="77777777" w:rsidR="00437D0C" w:rsidRPr="006C7FC7" w:rsidRDefault="00437D0C" w:rsidP="00881A28">
      <w:pPr>
        <w:pStyle w:val="Odstavecseseznamem"/>
        <w:numPr>
          <w:ilvl w:val="0"/>
          <w:numId w:val="29"/>
        </w:numPr>
      </w:pPr>
      <w:r w:rsidRPr="006C7FC7">
        <w:lastRenderedPageBreak/>
        <w:t>Možnost vizualizace registrovaných C-ITS zařízení na mapě a v tabulkové podobě, včetně jejich aktuálního stavu (minimálně v rozsahu: „OK“, „výstraha“, „chyba“). Každý typ zařízení musí být zobrazen jiným symbolem a umístěn v samostatné mapové vrstvě. V tabulce bude možnost zobrazit informace o dostupnosti jednotlivých zařízení.</w:t>
      </w:r>
    </w:p>
    <w:p w14:paraId="5CD6649D" w14:textId="77777777" w:rsidR="00437D0C" w:rsidRDefault="00437D0C" w:rsidP="00881A28">
      <w:pPr>
        <w:pStyle w:val="Odstavecseseznamem"/>
        <w:numPr>
          <w:ilvl w:val="0"/>
          <w:numId w:val="29"/>
        </w:numPr>
      </w:pPr>
      <w:r w:rsidRPr="006C7FC7">
        <w:t>Možnost změny jazyka zobrazení na český nebo anglický jazyk, volba mezi světlým a tmavým režimem.</w:t>
      </w:r>
    </w:p>
    <w:p w14:paraId="55030F6A" w14:textId="77777777" w:rsidR="006C7FC7" w:rsidRPr="006C7FC7" w:rsidRDefault="006C7FC7" w:rsidP="006C7FC7"/>
    <w:p w14:paraId="27DEC8A8" w14:textId="77777777" w:rsidR="00437D0C" w:rsidRPr="00D00795" w:rsidRDefault="00437D0C" w:rsidP="006C7FC7">
      <w:pPr>
        <w:pStyle w:val="Nadpis"/>
      </w:pPr>
      <w:r w:rsidRPr="00D00795">
        <w:t xml:space="preserve">Centrální C-ITS stanice (C-ITS </w:t>
      </w:r>
      <w:proofErr w:type="spellStart"/>
      <w:r w:rsidRPr="00D00795">
        <w:t>stack</w:t>
      </w:r>
      <w:proofErr w:type="spellEnd"/>
      <w:r w:rsidRPr="00D00795">
        <w:t>) </w:t>
      </w:r>
    </w:p>
    <w:p w14:paraId="28C4A4E8" w14:textId="562984F9" w:rsidR="00437D0C" w:rsidRPr="00D00795" w:rsidRDefault="00437D0C" w:rsidP="00437D0C">
      <w:r w:rsidRPr="00D00795">
        <w:t>Tato komponenta simuluje funkci C-ITS jednotky s globálním pokrytím, zajišťující zpracování příchozích zpráv obdobně jako u skutečných C-ITS stanic na infrastruktuře nebo ve vozidlech, s výjimkou filtrace podle geografické relevance. Součástí tohoto systému je i inteligentní logika pro distribuci zpráv, která sleduje aktuální pozice všech registrovaných C-ITS jednotek. Na základě těchto poloh systém rozhoduje, které zprávy budou směrovány k příslušným jednotkám prostřednictvím 5G sítí.</w:t>
      </w:r>
    </w:p>
    <w:p w14:paraId="1AF723E3" w14:textId="77777777" w:rsidR="00437D0C" w:rsidRPr="00D00795" w:rsidRDefault="00437D0C" w:rsidP="00437D0C">
      <w:r>
        <w:t>Minimální požadavky</w:t>
      </w:r>
      <w:r w:rsidRPr="00D00795">
        <w:t xml:space="preserve"> na Centrální C-ITS stanici:</w:t>
      </w:r>
    </w:p>
    <w:p w14:paraId="16287982" w14:textId="77777777" w:rsidR="00437D0C" w:rsidRPr="00D00795" w:rsidRDefault="00437D0C" w:rsidP="00881A28">
      <w:pPr>
        <w:pStyle w:val="Odstavecseseznamem"/>
        <w:numPr>
          <w:ilvl w:val="0"/>
          <w:numId w:val="30"/>
        </w:numPr>
      </w:pPr>
      <w:r w:rsidRPr="00D00795">
        <w:t xml:space="preserve">Plná implementace </w:t>
      </w:r>
      <w:proofErr w:type="spellStart"/>
      <w:r w:rsidRPr="00D00795">
        <w:t>Geonetworking</w:t>
      </w:r>
      <w:proofErr w:type="spellEnd"/>
      <w:r w:rsidRPr="00D00795">
        <w:t xml:space="preserve"> vrstvy dle ETSI EN 302 636-1 až 302 636-6 s globálním dosahem.</w:t>
      </w:r>
    </w:p>
    <w:p w14:paraId="29CA32FD" w14:textId="77777777" w:rsidR="00437D0C" w:rsidRPr="00D00795" w:rsidRDefault="00437D0C" w:rsidP="00881A28">
      <w:pPr>
        <w:pStyle w:val="Odstavecseseznamem"/>
        <w:numPr>
          <w:ilvl w:val="0"/>
          <w:numId w:val="30"/>
        </w:numPr>
      </w:pPr>
      <w:r>
        <w:t>Schopnost z</w:t>
      </w:r>
      <w:r w:rsidRPr="00D00795">
        <w:t>pracování C-ITS zpráv minimálně v typech CAM, DENM, IVIM, SPATEM, MAPEM, SREM, SSEM podle příslušných norem, uvedených v kapitole 4.1.</w:t>
      </w:r>
    </w:p>
    <w:p w14:paraId="6C4636D1" w14:textId="77777777" w:rsidR="006C7FC7" w:rsidRDefault="00437D0C" w:rsidP="00881A28">
      <w:pPr>
        <w:pStyle w:val="Odstavecseseznamem"/>
        <w:numPr>
          <w:ilvl w:val="0"/>
          <w:numId w:val="30"/>
        </w:numPr>
      </w:pPr>
      <w:r w:rsidRPr="00D00795">
        <w:t>Podpora C-ITS bezpečnosti, včetně možnosti podepisování generovaných C-ITS zpráv a ověřování podpisů přijatých zpráv, podle standardů ETSI TS 103 097, ETSI TS 102 940, ETSI TS 102 941. Příprava pro integraci s národní PKI.</w:t>
      </w:r>
    </w:p>
    <w:p w14:paraId="5DE99B64" w14:textId="5F4B714B" w:rsidR="00437D0C" w:rsidRDefault="00437D0C" w:rsidP="00881A28">
      <w:pPr>
        <w:pStyle w:val="Odstavecseseznamem"/>
        <w:numPr>
          <w:ilvl w:val="0"/>
          <w:numId w:val="30"/>
        </w:numPr>
      </w:pPr>
      <w:r w:rsidRPr="00D00795">
        <w:t>Integrace do národní Integrační platformy, tedy schopnost přijímat a odesílat C-ITS zprávy prostřednictvím definovaného rozhraní.</w:t>
      </w:r>
    </w:p>
    <w:p w14:paraId="62699D08" w14:textId="77777777" w:rsidR="00437D0C" w:rsidRDefault="00437D0C" w:rsidP="006C7FC7"/>
    <w:p w14:paraId="67CAC9A5" w14:textId="77777777" w:rsidR="006C7FC7" w:rsidRPr="006C7FC7" w:rsidRDefault="006C7FC7" w:rsidP="006C7FC7">
      <w:pPr>
        <w:rPr>
          <w:b/>
          <w:bCs/>
        </w:rPr>
      </w:pPr>
      <w:r w:rsidRPr="006C7FC7">
        <w:rPr>
          <w:b/>
          <w:bCs/>
        </w:rPr>
        <w:t>Rozhraní pro C-ITS jednotky</w:t>
      </w:r>
    </w:p>
    <w:p w14:paraId="69A6A524" w14:textId="77777777" w:rsidR="006C7FC7" w:rsidRPr="00F4294F" w:rsidRDefault="006C7FC7" w:rsidP="006C7FC7">
      <w:r w:rsidRPr="00F4294F">
        <w:t xml:space="preserve">Toto rozhraní představuje univerzální komunikační platformu mezi centrálním C-ITS systémem a C-ITS jednotkami. </w:t>
      </w:r>
      <w:r>
        <w:t>Rozhraní musí umožnit</w:t>
      </w:r>
      <w:r w:rsidRPr="00F4294F">
        <w:t xml:space="preserve"> integraci </w:t>
      </w:r>
      <w:r>
        <w:t>C-ITS jednotek</w:t>
      </w:r>
      <w:r w:rsidRPr="00F4294F">
        <w:t xml:space="preserve"> různých výrobců a typů</w:t>
      </w:r>
      <w:r>
        <w:t xml:space="preserve"> do centrálního C-ITS systému</w:t>
      </w:r>
      <w:r w:rsidRPr="00F4294F">
        <w:t xml:space="preserve">, </w:t>
      </w:r>
      <w:r>
        <w:t>minimálně v tomto rozsahu:</w:t>
      </w:r>
    </w:p>
    <w:p w14:paraId="391A4CFD" w14:textId="77777777" w:rsidR="006C7FC7" w:rsidRPr="00F4294F" w:rsidRDefault="006C7FC7" w:rsidP="00881A28">
      <w:pPr>
        <w:pStyle w:val="Odstavecseseznamem"/>
        <w:numPr>
          <w:ilvl w:val="0"/>
          <w:numId w:val="31"/>
        </w:numPr>
      </w:pPr>
      <w:r w:rsidRPr="00F4294F">
        <w:t>RSU jednotky umístěné v</w:t>
      </w:r>
      <w:r>
        <w:t> </w:t>
      </w:r>
      <w:r w:rsidRPr="00F4294F">
        <w:t>infrastruktuře</w:t>
      </w:r>
      <w:r>
        <w:t>.</w:t>
      </w:r>
    </w:p>
    <w:p w14:paraId="410869DD" w14:textId="77777777" w:rsidR="006C7FC7" w:rsidRPr="00F4294F" w:rsidRDefault="006C7FC7" w:rsidP="00881A28">
      <w:pPr>
        <w:pStyle w:val="Odstavecseseznamem"/>
        <w:numPr>
          <w:ilvl w:val="0"/>
          <w:numId w:val="31"/>
        </w:numPr>
      </w:pPr>
      <w:r>
        <w:t xml:space="preserve">Budoucí stav – </w:t>
      </w:r>
      <w:r w:rsidRPr="00F4294F">
        <w:t>OBU jednotky instalované ve vozidlech (</w:t>
      </w:r>
      <w:r>
        <w:t xml:space="preserve">například </w:t>
      </w:r>
      <w:r w:rsidRPr="00F4294F">
        <w:t>ve vozidlech veřejné dopravy, složek IZS apod.)</w:t>
      </w:r>
      <w:r>
        <w:t>.</w:t>
      </w:r>
    </w:p>
    <w:p w14:paraId="7AD228F6" w14:textId="77777777" w:rsidR="006C7FC7" w:rsidRPr="00F4294F" w:rsidRDefault="006C7FC7" w:rsidP="006C7FC7">
      <w:r w:rsidRPr="00F4294F">
        <w:t xml:space="preserve">Rozhraní </w:t>
      </w:r>
      <w:r>
        <w:t xml:space="preserve">musí </w:t>
      </w:r>
      <w:r w:rsidRPr="00F4294F">
        <w:t>umožn</w:t>
      </w:r>
      <w:r>
        <w:t>it</w:t>
      </w:r>
      <w:r w:rsidRPr="00F4294F">
        <w:t xml:space="preserve"> obousměrný přenos klíčových dat mezi C-ITS systémem a připojenými jednotkami:</w:t>
      </w:r>
    </w:p>
    <w:p w14:paraId="6B7A51DC" w14:textId="77777777" w:rsidR="006C7FC7" w:rsidRPr="00F4294F" w:rsidRDefault="006C7FC7" w:rsidP="006C7FC7">
      <w:r w:rsidRPr="00F4294F">
        <w:t xml:space="preserve">Data odesílaná z C-ITS jednotek do centrálního </w:t>
      </w:r>
      <w:r>
        <w:t xml:space="preserve">C-ITS </w:t>
      </w:r>
      <w:r w:rsidRPr="00F4294F">
        <w:t>systému</w:t>
      </w:r>
      <w:r>
        <w:t>:</w:t>
      </w:r>
    </w:p>
    <w:p w14:paraId="4EA365B9" w14:textId="77777777" w:rsidR="006C7FC7" w:rsidRPr="006C7FC7" w:rsidRDefault="006C7FC7" w:rsidP="00881A28">
      <w:pPr>
        <w:pStyle w:val="Odstavecseseznamem"/>
        <w:numPr>
          <w:ilvl w:val="0"/>
          <w:numId w:val="30"/>
        </w:numPr>
      </w:pPr>
      <w:r w:rsidRPr="006C7FC7">
        <w:t>Statické informace o zařízení – identifikace výrobce, typ zařízení, sériové číslo, verze firmwaru atd.</w:t>
      </w:r>
    </w:p>
    <w:p w14:paraId="6D824D56" w14:textId="77777777" w:rsidR="006C7FC7" w:rsidRPr="006C7FC7" w:rsidRDefault="006C7FC7" w:rsidP="00881A28">
      <w:pPr>
        <w:pStyle w:val="Odstavecseseznamem"/>
        <w:numPr>
          <w:ilvl w:val="0"/>
          <w:numId w:val="30"/>
        </w:numPr>
      </w:pPr>
      <w:r w:rsidRPr="006C7FC7">
        <w:t>Údaje o periferiích a komponentách – informace o použitých technologiích (ITS-G5, LTE/5G).</w:t>
      </w:r>
    </w:p>
    <w:p w14:paraId="3ADDC1FF" w14:textId="77777777" w:rsidR="006C7FC7" w:rsidRPr="006C7FC7" w:rsidRDefault="006C7FC7" w:rsidP="00881A28">
      <w:pPr>
        <w:pStyle w:val="Odstavecseseznamem"/>
        <w:numPr>
          <w:ilvl w:val="0"/>
          <w:numId w:val="30"/>
        </w:numPr>
      </w:pPr>
      <w:r w:rsidRPr="006C7FC7">
        <w:t>Dynamická data o poloze – aktuální informace o umístění, rychlosti a směru pohybu (tato funkce bude rozšířena zejména pro OBU jednotky v budoucnosti).</w:t>
      </w:r>
    </w:p>
    <w:p w14:paraId="686820E3" w14:textId="77777777" w:rsidR="006C7FC7" w:rsidRPr="006C7FC7" w:rsidRDefault="006C7FC7" w:rsidP="00881A28">
      <w:pPr>
        <w:pStyle w:val="Odstavecseseznamem"/>
        <w:numPr>
          <w:ilvl w:val="0"/>
          <w:numId w:val="30"/>
        </w:numPr>
      </w:pPr>
      <w:r w:rsidRPr="006C7FC7">
        <w:t>Stavové informace o zařízení – indikace provozního stavu jednotky (minimálně ve formátech „OK“, „výstraha“ a „chyba“).</w:t>
      </w:r>
    </w:p>
    <w:p w14:paraId="7DC288B7" w14:textId="77777777" w:rsidR="006C7FC7" w:rsidRPr="006C7FC7" w:rsidRDefault="006C7FC7" w:rsidP="00881A28">
      <w:pPr>
        <w:pStyle w:val="Odstavecseseznamem"/>
        <w:numPr>
          <w:ilvl w:val="0"/>
          <w:numId w:val="30"/>
        </w:numPr>
      </w:pPr>
      <w:r w:rsidRPr="006C7FC7">
        <w:t xml:space="preserve">Stavové údaje o periferiích a modulech – monitoring funkčnosti jednotlivých komponent připojených </w:t>
      </w:r>
      <w:r w:rsidRPr="006C7FC7">
        <w:br/>
        <w:t>k jednotce.</w:t>
      </w:r>
    </w:p>
    <w:p w14:paraId="2B03D608" w14:textId="77777777" w:rsidR="006C7FC7" w:rsidRPr="006C7FC7" w:rsidRDefault="006C7FC7" w:rsidP="00881A28">
      <w:pPr>
        <w:pStyle w:val="Odstavecseseznamem"/>
        <w:numPr>
          <w:ilvl w:val="0"/>
          <w:numId w:val="30"/>
        </w:numPr>
      </w:pPr>
      <w:r w:rsidRPr="006C7FC7">
        <w:lastRenderedPageBreak/>
        <w:t xml:space="preserve">Plně </w:t>
      </w:r>
      <w:proofErr w:type="spellStart"/>
      <w:r w:rsidRPr="006C7FC7">
        <w:t>serializované</w:t>
      </w:r>
      <w:proofErr w:type="spellEnd"/>
      <w:r w:rsidRPr="006C7FC7">
        <w:t xml:space="preserve"> C-ITS zprávy – Přenos zpráv v originálním ASN.1 formátu včetně digitálního podpisu (minimálně typy: CAM, DENM, IVIM, SPATEM, MAPEM, SREM, SSEM).</w:t>
      </w:r>
    </w:p>
    <w:p w14:paraId="2AFC2DF9" w14:textId="77777777" w:rsidR="006C7FC7" w:rsidRDefault="006C7FC7" w:rsidP="006C7FC7"/>
    <w:p w14:paraId="4D36CCFE" w14:textId="3BE067D5" w:rsidR="006C7FC7" w:rsidRPr="00F4294F" w:rsidRDefault="006C7FC7" w:rsidP="006C7FC7">
      <w:r w:rsidRPr="00F4294F">
        <w:t xml:space="preserve">Data zasílaná z centrálního C-ITS systému do </w:t>
      </w:r>
      <w:r>
        <w:t xml:space="preserve">C-ITS </w:t>
      </w:r>
      <w:r w:rsidRPr="00F4294F">
        <w:t>jednotek</w:t>
      </w:r>
      <w:r>
        <w:t>:</w:t>
      </w:r>
    </w:p>
    <w:p w14:paraId="4A630F2E" w14:textId="77777777" w:rsidR="006C7FC7" w:rsidRDefault="006C7FC7" w:rsidP="00881A28">
      <w:pPr>
        <w:pStyle w:val="Odstavecseseznamem"/>
        <w:numPr>
          <w:ilvl w:val="0"/>
          <w:numId w:val="32"/>
        </w:numPr>
      </w:pPr>
      <w:r w:rsidRPr="00F4294F">
        <w:t xml:space="preserve">Plně </w:t>
      </w:r>
      <w:proofErr w:type="spellStart"/>
      <w:r w:rsidRPr="00F4294F">
        <w:t>serializované</w:t>
      </w:r>
      <w:proofErr w:type="spellEnd"/>
      <w:r w:rsidRPr="00F4294F">
        <w:t xml:space="preserve"> C-ITS zprávy – Odesílání standardizovaných C-ITS zpráv v ASN.1 formátu s případným digitálním podpisem (podporované typy: CAM, DENM, IVIM, SPATEM, MAPEM, SREM, SSEM).</w:t>
      </w:r>
    </w:p>
    <w:p w14:paraId="1D91913C" w14:textId="77777777" w:rsidR="006C7FC7" w:rsidRDefault="006C7FC7" w:rsidP="006C7FC7">
      <w:pPr>
        <w:rPr>
          <w:b/>
          <w:bCs/>
        </w:rPr>
      </w:pPr>
    </w:p>
    <w:p w14:paraId="554A288F" w14:textId="11CA6BAD" w:rsidR="006C7FC7" w:rsidRPr="006C7FC7" w:rsidRDefault="006C7FC7" w:rsidP="006C7FC7">
      <w:pPr>
        <w:rPr>
          <w:b/>
          <w:bCs/>
        </w:rPr>
      </w:pPr>
      <w:r w:rsidRPr="006C7FC7">
        <w:rPr>
          <w:b/>
          <w:bCs/>
        </w:rPr>
        <w:t>Správa zařízení</w:t>
      </w:r>
    </w:p>
    <w:p w14:paraId="1902CF6B" w14:textId="77777777" w:rsidR="006C7FC7" w:rsidRPr="008211B5" w:rsidRDefault="006C7FC7" w:rsidP="006C7FC7">
      <w:r w:rsidRPr="008211B5">
        <w:t xml:space="preserve">Systém </w:t>
      </w:r>
      <w:r>
        <w:t>musí umožnit</w:t>
      </w:r>
      <w:r w:rsidRPr="008211B5">
        <w:t xml:space="preserve"> efektivní správu různých typů zařízení v rámci C-ITS, včetně dopravních detektorů </w:t>
      </w:r>
      <w:r>
        <w:br/>
      </w:r>
      <w:r w:rsidRPr="008211B5">
        <w:t>a potenciálně dalších technologických prvků v budoucnu. Na základě dat odesílaných z těchto zařízení (například C-ITS prvků či senzorů) bude centrální systém provádět jejich analýzu a monitorovat jejich funkčnost.</w:t>
      </w:r>
    </w:p>
    <w:p w14:paraId="1BDBEAB4" w14:textId="77777777" w:rsidR="006C7FC7" w:rsidRPr="008211B5" w:rsidRDefault="006C7FC7" w:rsidP="006C7FC7">
      <w:r w:rsidRPr="008211B5">
        <w:t xml:space="preserve">V případě výpadku komunikace zařízení s centrálním C-ITS systémem nebo při detekci chybového hlášení či varovného signálu </w:t>
      </w:r>
      <w:r>
        <w:t xml:space="preserve">musí být </w:t>
      </w:r>
      <w:r w:rsidRPr="008211B5">
        <w:t xml:space="preserve">systém </w:t>
      </w:r>
      <w:r>
        <w:t xml:space="preserve">schopen </w:t>
      </w:r>
      <w:r w:rsidRPr="008211B5">
        <w:t xml:space="preserve">automaticky </w:t>
      </w:r>
      <w:r>
        <w:t>zaznamenat</w:t>
      </w:r>
      <w:r w:rsidRPr="008211B5">
        <w:t xml:space="preserve"> tento stav a </w:t>
      </w:r>
      <w:r>
        <w:t>upozornit</w:t>
      </w:r>
      <w:r w:rsidRPr="008211B5">
        <w:t xml:space="preserve"> odpovědné uživatele. Tato upozornění budou dostupná v uživatelském rozhraní (GUI) systému.</w:t>
      </w:r>
    </w:p>
    <w:p w14:paraId="5EC7C305" w14:textId="77777777" w:rsidR="006C7FC7" w:rsidRPr="008211B5" w:rsidRDefault="006C7FC7" w:rsidP="006C7FC7">
      <w:r w:rsidRPr="008211B5">
        <w:t xml:space="preserve">Zároveň </w:t>
      </w:r>
      <w:r>
        <w:t xml:space="preserve">musí být </w:t>
      </w:r>
      <w:r w:rsidRPr="008211B5">
        <w:t xml:space="preserve">systém </w:t>
      </w:r>
      <w:r>
        <w:t xml:space="preserve">schopen poskytnout </w:t>
      </w:r>
      <w:r w:rsidRPr="008211B5">
        <w:t>přehled všech připojených zařízení, a to jak ve vizuální mapové podobě, tak v přehledném tabulkovém formátu.</w:t>
      </w:r>
    </w:p>
    <w:p w14:paraId="0F93EF85" w14:textId="77777777" w:rsidR="006C7FC7" w:rsidRDefault="006C7FC7" w:rsidP="006C7FC7">
      <w:pPr>
        <w:rPr>
          <w:b/>
          <w:bCs/>
        </w:rPr>
      </w:pPr>
    </w:p>
    <w:p w14:paraId="30918988" w14:textId="2AA824AE" w:rsidR="006C7FC7" w:rsidRPr="006C7FC7" w:rsidRDefault="006C7FC7" w:rsidP="006C7FC7">
      <w:pPr>
        <w:rPr>
          <w:b/>
          <w:bCs/>
        </w:rPr>
      </w:pPr>
      <w:r w:rsidRPr="006C7FC7">
        <w:rPr>
          <w:b/>
          <w:bCs/>
        </w:rPr>
        <w:t>Správa uživatelů</w:t>
      </w:r>
    </w:p>
    <w:p w14:paraId="5A5603C4" w14:textId="77777777" w:rsidR="006C7FC7" w:rsidRDefault="006C7FC7" w:rsidP="006C7FC7">
      <w:r w:rsidRPr="008211B5">
        <w:t xml:space="preserve">Přístup do centrálního C-ITS systému bude řízen prostřednictvím uživatelských účtů s různými úrovněmi oprávnění. Administrátoři </w:t>
      </w:r>
      <w:r>
        <w:t>musí</w:t>
      </w:r>
      <w:r w:rsidRPr="008211B5">
        <w:t xml:space="preserve"> mít možnost vytvářet nové účty a skupiny uživatelů, přiřazovat jim specifická oprávnění a v případě potřeby je také spravovat nebo mazat.</w:t>
      </w:r>
    </w:p>
    <w:p w14:paraId="3AD91968" w14:textId="77777777" w:rsidR="006C7FC7" w:rsidRPr="008211B5" w:rsidRDefault="006C7FC7" w:rsidP="006C7FC7"/>
    <w:p w14:paraId="6A77B233" w14:textId="77777777" w:rsidR="006C7FC7" w:rsidRPr="006C7FC7" w:rsidRDefault="006C7FC7" w:rsidP="006C7FC7">
      <w:pPr>
        <w:rPr>
          <w:b/>
          <w:bCs/>
        </w:rPr>
      </w:pPr>
      <w:r w:rsidRPr="006C7FC7">
        <w:rPr>
          <w:b/>
          <w:bCs/>
        </w:rPr>
        <w:t>Mapové podklady</w:t>
      </w:r>
    </w:p>
    <w:p w14:paraId="0CFC2E5D" w14:textId="383AB466" w:rsidR="006C7FC7" w:rsidRDefault="006C7FC7" w:rsidP="006C7FC7">
      <w:r w:rsidRPr="008211B5">
        <w:t xml:space="preserve">Centrální C-ITS systém </w:t>
      </w:r>
      <w:r>
        <w:t>musí být schopen</w:t>
      </w:r>
      <w:r w:rsidRPr="008211B5">
        <w:t xml:space="preserve"> využívat podrobné vektorové mapové podklady, které budou pokrývat celou silniční síť České republiky. Tyto mapy budou pravidelně aktualizovány minimálně jednou ročně.</w:t>
      </w:r>
      <w:r>
        <w:t xml:space="preserve"> </w:t>
      </w:r>
      <w:r w:rsidRPr="008211B5">
        <w:t>V uživatelském rozhraní budou mapové podklady zobrazovány tak, aby silniční síť byla hlavním a nejvýraznějším prvkem vizualizace.</w:t>
      </w:r>
    </w:p>
    <w:p w14:paraId="6BCAA136" w14:textId="77777777" w:rsidR="006C7FC7" w:rsidRDefault="006C7FC7" w:rsidP="006C7FC7">
      <w:pPr>
        <w:pStyle w:val="Section"/>
      </w:pPr>
    </w:p>
    <w:p w14:paraId="418B6579" w14:textId="3F278FF6" w:rsidR="006C7FC7" w:rsidRPr="006C7FC7" w:rsidRDefault="006C7FC7" w:rsidP="006C7FC7">
      <w:pPr>
        <w:rPr>
          <w:b/>
          <w:bCs/>
        </w:rPr>
      </w:pPr>
      <w:r w:rsidRPr="006C7FC7">
        <w:rPr>
          <w:b/>
          <w:bCs/>
        </w:rPr>
        <w:t>Další požadované funkce softwarové platformy:</w:t>
      </w:r>
    </w:p>
    <w:p w14:paraId="1BC0BBEF" w14:textId="77777777" w:rsidR="006C7FC7" w:rsidRPr="00682433" w:rsidRDefault="006C7FC7" w:rsidP="006C7FC7">
      <w:r w:rsidRPr="00682433">
        <w:t>Systém musí být schopen přijímat a analyzovat data z dopravních detektorů a zobrazovat je v přehledné grafické podobě (např. sloupcové grafy). Uživatelé budou mít možnost filtrovat data podle časového období či kategorie vozidel. K dispozici budou min. následující informace: celkový počet průjezdů v dané lokalitě, počet vozidel podle kategorie, průměrná rychlost vozidel.</w:t>
      </w:r>
    </w:p>
    <w:p w14:paraId="4BF685A8" w14:textId="77777777" w:rsidR="006C7FC7" w:rsidRPr="00682433" w:rsidRDefault="006C7FC7" w:rsidP="006C7FC7">
      <w:r w:rsidRPr="00682433">
        <w:t>Systém musí být schopen na základě aktuálních dat vypočítat přibližné dojezdové časy a identifikovat případné dopravní zdržení.</w:t>
      </w:r>
    </w:p>
    <w:p w14:paraId="4B7262F6" w14:textId="00D8BD90" w:rsidR="006C7FC7" w:rsidRPr="00682433" w:rsidRDefault="006C7FC7" w:rsidP="006C7FC7">
      <w:r w:rsidRPr="00682433">
        <w:t>Na základě vstupních dat z dopravních detektorů musí být systém schopen detekovat jednotlivé průjezdy a terminace tras vozidel.</w:t>
      </w:r>
    </w:p>
    <w:p w14:paraId="7E4B448A" w14:textId="77777777" w:rsidR="006C7FC7" w:rsidRDefault="006C7FC7" w:rsidP="006C7FC7">
      <w:r w:rsidRPr="00682433">
        <w:t>Zajištění možnosti propojení a vizualizace dopravních a demografických informací využívajících signalizační data z 5G mobilních sítí.</w:t>
      </w:r>
    </w:p>
    <w:p w14:paraId="40314C49" w14:textId="77777777" w:rsidR="00682433" w:rsidRPr="00682433" w:rsidRDefault="00682433" w:rsidP="006C7FC7"/>
    <w:p w14:paraId="289165C9" w14:textId="77777777" w:rsidR="006C7FC7" w:rsidRPr="00682433" w:rsidRDefault="006C7FC7" w:rsidP="00682433">
      <w:pPr>
        <w:rPr>
          <w:b/>
          <w:bCs/>
        </w:rPr>
      </w:pPr>
      <w:r w:rsidRPr="00682433">
        <w:rPr>
          <w:b/>
          <w:bCs/>
        </w:rPr>
        <w:t>Rozhraní na externí systémy:</w:t>
      </w:r>
    </w:p>
    <w:p w14:paraId="6CFA890A" w14:textId="77777777" w:rsidR="006C7FC7" w:rsidRPr="00695B75" w:rsidRDefault="006C7FC7" w:rsidP="00682433">
      <w:r w:rsidRPr="00695B75">
        <w:lastRenderedPageBreak/>
        <w:t>Řešení musí umožnit vytvoření specifického rozhraní pro příjem dat z dopravních detektorů MÚR/MOR, které jsou aktuálně k dispozici. Tato data budou následně využívána pro funkce popsané v předchozích částech systému.</w:t>
      </w:r>
    </w:p>
    <w:p w14:paraId="6268273D" w14:textId="77777777" w:rsidR="006C7FC7" w:rsidRPr="00695B75" w:rsidRDefault="006C7FC7" w:rsidP="00682433">
      <w:r w:rsidRPr="00695B75">
        <w:t xml:space="preserve">V rámci centrálního C-ITS systému bude umožněno zpřístupnění dopravních dat třetím stranám. </w:t>
      </w:r>
    </w:p>
    <w:p w14:paraId="50B62A7F" w14:textId="77777777" w:rsidR="006C7FC7" w:rsidRPr="00695B75" w:rsidRDefault="006C7FC7" w:rsidP="00682433">
      <w:r w:rsidRPr="00695B75">
        <w:t>Pro jejich přenos bude zajištěno API, ke kterému se budou moci autorizované subjekty připojit.</w:t>
      </w:r>
    </w:p>
    <w:p w14:paraId="77893415" w14:textId="77777777" w:rsidR="006C7FC7" w:rsidRPr="00695B75" w:rsidRDefault="006C7FC7" w:rsidP="00682433">
      <w:r w:rsidRPr="00695B75">
        <w:t xml:space="preserve">Musí být umožněno propojení systému s klíčovými komponentami C-ITS, vč. Integrační platformy </w:t>
      </w:r>
      <w:r w:rsidRPr="00695B75">
        <w:br/>
        <w:t>a bezpečnostní vrstvy.</w:t>
      </w:r>
    </w:p>
    <w:p w14:paraId="65A003AF" w14:textId="77777777" w:rsidR="006C7FC7" w:rsidRDefault="006C7FC7" w:rsidP="00682433">
      <w:r w:rsidRPr="00695B75">
        <w:t>V rámci centrálního C-ITS systému bude vytvořeno rozhraní umožňující předávání relevantních dopravních dat Policii ČR.</w:t>
      </w:r>
    </w:p>
    <w:p w14:paraId="3F727789" w14:textId="77777777" w:rsidR="00695B75" w:rsidRDefault="00695B75" w:rsidP="00682433"/>
    <w:p w14:paraId="46BA4CBB" w14:textId="77777777" w:rsidR="006C7FC7" w:rsidRPr="00695B75" w:rsidRDefault="006C7FC7" w:rsidP="00695B75">
      <w:pPr>
        <w:rPr>
          <w:b/>
          <w:bCs/>
        </w:rPr>
      </w:pPr>
      <w:r w:rsidRPr="00695B75">
        <w:rPr>
          <w:b/>
          <w:bCs/>
        </w:rPr>
        <w:t>Sdílení souhrnných dopravních dat a statistických informací veřejnosti:</w:t>
      </w:r>
    </w:p>
    <w:p w14:paraId="741E7AF2" w14:textId="77777777" w:rsidR="006C7FC7" w:rsidRPr="00CE4FD1" w:rsidRDefault="006C7FC7" w:rsidP="006C7FC7">
      <w:r>
        <w:t xml:space="preserve">Součástí předmětu plnění bude </w:t>
      </w:r>
      <w:r w:rsidRPr="00CE4FD1">
        <w:t>zprovozněn</w:t>
      </w:r>
      <w:r>
        <w:t>í</w:t>
      </w:r>
      <w:r w:rsidRPr="00CE4FD1">
        <w:t xml:space="preserve"> uživatelsk</w:t>
      </w:r>
      <w:r>
        <w:t>ého</w:t>
      </w:r>
      <w:r w:rsidRPr="00CE4FD1">
        <w:t xml:space="preserve"> portál</w:t>
      </w:r>
      <w:r>
        <w:t>u</w:t>
      </w:r>
      <w:r w:rsidRPr="00CE4FD1">
        <w:t>, kde si veřejnost bude moci prohlížet přehledně zpracovaná a vizualizovaná data z dopravních detektorů v oblasti města Bílina. Každé zařízení nabídne specifické informace odpovídající jeho funkci.</w:t>
      </w:r>
      <w:r>
        <w:t xml:space="preserve"> Konkrétní výstupy získané z dopravních detektorů mohou zahrnovat: </w:t>
      </w:r>
    </w:p>
    <w:p w14:paraId="505F8E06" w14:textId="77777777" w:rsidR="006C7FC7" w:rsidRPr="00CE4FD1" w:rsidRDefault="006C7FC7" w:rsidP="00881A28">
      <w:pPr>
        <w:pStyle w:val="Odstavecseseznamem"/>
        <w:numPr>
          <w:ilvl w:val="0"/>
          <w:numId w:val="32"/>
        </w:numPr>
      </w:pPr>
      <w:r w:rsidRPr="00CE4FD1">
        <w:t>Přehled složení provozu s rozlišením kategorií vozidel v daném časovém období.</w:t>
      </w:r>
    </w:p>
    <w:p w14:paraId="7CD85C9C" w14:textId="77777777" w:rsidR="006C7FC7" w:rsidRPr="00CE4FD1" w:rsidRDefault="006C7FC7" w:rsidP="00881A28">
      <w:pPr>
        <w:pStyle w:val="Odstavecseseznamem"/>
        <w:numPr>
          <w:ilvl w:val="0"/>
          <w:numId w:val="32"/>
        </w:numPr>
      </w:pPr>
      <w:r w:rsidRPr="00CE4FD1">
        <w:t>Počet průjezdů v různých časových intervalech.</w:t>
      </w:r>
    </w:p>
    <w:p w14:paraId="1365C41C" w14:textId="77777777" w:rsidR="006C7FC7" w:rsidRPr="00CE4FD1" w:rsidRDefault="006C7FC7" w:rsidP="00881A28">
      <w:pPr>
        <w:pStyle w:val="Odstavecseseznamem"/>
        <w:numPr>
          <w:ilvl w:val="0"/>
          <w:numId w:val="32"/>
        </w:numPr>
      </w:pPr>
      <w:r w:rsidRPr="00CE4FD1">
        <w:t>Informace o dopravním zpoždění a průměrných dojezdových dobách.</w:t>
      </w:r>
    </w:p>
    <w:p w14:paraId="42212E54" w14:textId="77777777" w:rsidR="006C7FC7" w:rsidRPr="00CE4FD1" w:rsidRDefault="006C7FC7" w:rsidP="00881A28">
      <w:pPr>
        <w:pStyle w:val="Odstavecseseznamem"/>
        <w:numPr>
          <w:ilvl w:val="0"/>
          <w:numId w:val="32"/>
        </w:numPr>
      </w:pPr>
      <w:r w:rsidRPr="00CE4FD1">
        <w:t>Detekce přítomnosti kolon.</w:t>
      </w:r>
    </w:p>
    <w:p w14:paraId="5FFC21F3" w14:textId="77777777" w:rsidR="00695B75" w:rsidRDefault="00695B75" w:rsidP="006C7FC7">
      <w:pPr>
        <w:spacing w:before="0" w:after="160" w:line="259" w:lineRule="auto"/>
      </w:pPr>
    </w:p>
    <w:p w14:paraId="76856808" w14:textId="77777777" w:rsidR="006C7FC7" w:rsidRPr="00695B75" w:rsidRDefault="006C7FC7" w:rsidP="00695B75">
      <w:pPr>
        <w:rPr>
          <w:b/>
          <w:bCs/>
        </w:rPr>
      </w:pPr>
      <w:r w:rsidRPr="00695B75">
        <w:rPr>
          <w:b/>
          <w:bCs/>
        </w:rPr>
        <w:t>Specifikace požadavků na webový dashboard</w:t>
      </w:r>
    </w:p>
    <w:p w14:paraId="76F4E3CE" w14:textId="77777777" w:rsidR="006C7FC7" w:rsidRDefault="006C7FC7" w:rsidP="006C7FC7">
      <w:r>
        <w:t>V rámci řešení je požadováno, aby veřejný webový dashboard byl maximálně uživatelsky přívětivý (grafy, mapy), a byl schopen prezentovat data veřejnosti. Vizuální podoba, finální struktura a styl prezentace dat musí být v průběhu realizace konzultována a validována s projektovým týmem města (požadavek zadávací dokumentace) s odpovídající alokací – cca 40 hodin.</w:t>
      </w:r>
    </w:p>
    <w:p w14:paraId="2BD43B11" w14:textId="77777777" w:rsidR="006C7FC7" w:rsidRDefault="006C7FC7" w:rsidP="006C7FC7">
      <w:r>
        <w:t>Prezentace dat bude realizována minimálně v následujícím rozsahu:</w:t>
      </w:r>
    </w:p>
    <w:p w14:paraId="07EABDF1" w14:textId="77777777" w:rsidR="006C7FC7" w:rsidRDefault="006C7FC7" w:rsidP="00881A28">
      <w:pPr>
        <w:pStyle w:val="Odstavecseseznamem"/>
        <w:numPr>
          <w:ilvl w:val="0"/>
          <w:numId w:val="33"/>
        </w:numPr>
      </w:pPr>
      <w:r>
        <w:t xml:space="preserve">Informace </w:t>
      </w:r>
      <w:r w:rsidRPr="00CE4FD1">
        <w:t>o dopravním zpoždění a průměrných dojezdových dobách</w:t>
      </w:r>
      <w:r>
        <w:t>.</w:t>
      </w:r>
    </w:p>
    <w:p w14:paraId="538573F5" w14:textId="77777777" w:rsidR="006C7FC7" w:rsidRDefault="006C7FC7" w:rsidP="00881A28">
      <w:pPr>
        <w:pStyle w:val="Odstavecseseznamem"/>
        <w:numPr>
          <w:ilvl w:val="0"/>
          <w:numId w:val="33"/>
        </w:numPr>
      </w:pPr>
      <w:r>
        <w:t>Počet projetých vozidel ve zvoleném období.</w:t>
      </w:r>
    </w:p>
    <w:p w14:paraId="41BE5AB1" w14:textId="77777777" w:rsidR="006C7FC7" w:rsidRDefault="006C7FC7" w:rsidP="00881A28">
      <w:pPr>
        <w:pStyle w:val="Odstavecseseznamem"/>
        <w:numPr>
          <w:ilvl w:val="0"/>
          <w:numId w:val="33"/>
        </w:numPr>
      </w:pPr>
      <w:r>
        <w:t>Počet projetých vozidel ve zvoleném období podle kategorie (osobní, nákladní, jednostopá).</w:t>
      </w:r>
    </w:p>
    <w:p w14:paraId="3EAA063A" w14:textId="77777777" w:rsidR="006C7FC7" w:rsidRDefault="006C7FC7" w:rsidP="00881A28">
      <w:pPr>
        <w:pStyle w:val="Odstavecseseznamem"/>
        <w:numPr>
          <w:ilvl w:val="0"/>
          <w:numId w:val="33"/>
        </w:numPr>
      </w:pPr>
      <w:r>
        <w:t>Počet projetých vozidel za posledních 7 dní.</w:t>
      </w:r>
    </w:p>
    <w:p w14:paraId="1BBDB551" w14:textId="77777777" w:rsidR="006C7FC7" w:rsidRDefault="006C7FC7" w:rsidP="00881A28">
      <w:pPr>
        <w:pStyle w:val="Odstavecseseznamem"/>
        <w:numPr>
          <w:ilvl w:val="0"/>
          <w:numId w:val="33"/>
        </w:numPr>
      </w:pPr>
      <w:r>
        <w:t>Průměrná rychlost projetých vozidel.</w:t>
      </w:r>
    </w:p>
    <w:p w14:paraId="57E19A86" w14:textId="77777777" w:rsidR="006C7FC7" w:rsidRDefault="006C7FC7" w:rsidP="00881A28">
      <w:pPr>
        <w:pStyle w:val="Odstavecseseznamem"/>
        <w:numPr>
          <w:ilvl w:val="0"/>
          <w:numId w:val="33"/>
        </w:numPr>
      </w:pPr>
      <w:r>
        <w:t>P</w:t>
      </w:r>
      <w:r w:rsidRPr="00125592">
        <w:t>řítomnost dopravních ko</w:t>
      </w:r>
      <w:r>
        <w:t>ngescí.</w:t>
      </w:r>
    </w:p>
    <w:p w14:paraId="04F1E611" w14:textId="77777777" w:rsidR="006C7FC7" w:rsidRDefault="006C7FC7" w:rsidP="00881A28">
      <w:pPr>
        <w:pStyle w:val="Odstavecseseznamem"/>
        <w:numPr>
          <w:ilvl w:val="0"/>
          <w:numId w:val="33"/>
        </w:numPr>
      </w:pPr>
      <w:r>
        <w:t xml:space="preserve">Informace o dopravních uzavírkách </w:t>
      </w:r>
      <w:r w:rsidRPr="00D86D97">
        <w:t>a objížďk</w:t>
      </w:r>
      <w:r>
        <w:t>ách.</w:t>
      </w:r>
    </w:p>
    <w:p w14:paraId="4F13D66B" w14:textId="77777777" w:rsidR="006C7FC7" w:rsidRDefault="006C7FC7" w:rsidP="00881A28">
      <w:pPr>
        <w:pStyle w:val="Odstavecseseznamem"/>
        <w:numPr>
          <w:ilvl w:val="0"/>
          <w:numId w:val="33"/>
        </w:numPr>
      </w:pPr>
      <w:r w:rsidRPr="00D86D97">
        <w:t>Aktuální upozornění na nehody či práce na silnici</w:t>
      </w:r>
      <w:r>
        <w:t>.</w:t>
      </w:r>
    </w:p>
    <w:p w14:paraId="29455E6B" w14:textId="77777777" w:rsidR="00695B75" w:rsidRDefault="00695B75" w:rsidP="00695B75"/>
    <w:p w14:paraId="6550B496" w14:textId="77777777" w:rsidR="00695B75" w:rsidRDefault="00695B75" w:rsidP="00695B75">
      <w:pPr>
        <w:pStyle w:val="Nadpis"/>
      </w:pPr>
      <w:bookmarkStart w:id="186" w:name="_Ref190336312"/>
      <w:bookmarkStart w:id="187" w:name="_Toc357254400"/>
      <w:bookmarkStart w:id="188" w:name="_Toc1518169889"/>
      <w:bookmarkStart w:id="189" w:name="_Toc1528427801"/>
      <w:bookmarkStart w:id="190" w:name="_Toc359788021"/>
      <w:bookmarkStart w:id="191" w:name="_Toc726877033"/>
      <w:bookmarkStart w:id="192" w:name="_Toc1773178356"/>
      <w:bookmarkStart w:id="193" w:name="_Toc65951235"/>
      <w:bookmarkStart w:id="194" w:name="_Toc836437912"/>
      <w:bookmarkStart w:id="195" w:name="_Toc841498122"/>
      <w:bookmarkStart w:id="196" w:name="_Toc2107949861"/>
      <w:bookmarkStart w:id="197" w:name="_Toc1005324559"/>
      <w:bookmarkStart w:id="198" w:name="_Toc1890428427"/>
      <w:bookmarkStart w:id="199" w:name="_Toc683251646"/>
      <w:bookmarkStart w:id="200" w:name="_Toc1118678785"/>
      <w:bookmarkStart w:id="201" w:name="_Toc377010481"/>
      <w:bookmarkStart w:id="202" w:name="_Toc333376254"/>
      <w:bookmarkStart w:id="203" w:name="_Toc690071389"/>
      <w:bookmarkStart w:id="204" w:name="_Toc154167140"/>
      <w:bookmarkStart w:id="205" w:name="_Toc2145104943"/>
      <w:bookmarkStart w:id="206" w:name="_Toc770645022"/>
      <w:bookmarkStart w:id="207" w:name="_Toc1995588488"/>
      <w:bookmarkStart w:id="208" w:name="_Toc229600412"/>
      <w:bookmarkStart w:id="209" w:name="_Toc2047761069"/>
      <w:bookmarkStart w:id="210" w:name="_Toc901736196"/>
      <w:bookmarkStart w:id="211" w:name="_Toc1200848541"/>
      <w:bookmarkStart w:id="212" w:name="_Toc2003176810"/>
      <w:bookmarkStart w:id="213" w:name="_Toc924100221"/>
      <w:bookmarkStart w:id="214" w:name="_Toc66275815"/>
      <w:bookmarkStart w:id="215" w:name="_Toc193294216"/>
      <w:r>
        <w:t>Server pro provoz SW platformy (</w:t>
      </w:r>
      <w:proofErr w:type="spellStart"/>
      <w:r>
        <w:t>back</w:t>
      </w:r>
      <w:proofErr w:type="spellEnd"/>
      <w:r>
        <w:t>-office) vč. souvisejícího SW vybavení</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42CBF26" w14:textId="77777777" w:rsidR="00695B75" w:rsidRPr="00695B75" w:rsidRDefault="00695B75" w:rsidP="00695B75">
      <w:r w:rsidRPr="00695B75">
        <w:t>Součástí dodávky centrálního C-ITS systému bude nejen samotný software, ale i odpovídající hardware, na němž bude systém spuštěn a provozován. To zahrnuje dodání základního hardware pro centrální C-ITS systém, včetně potřebných licencí.</w:t>
      </w:r>
    </w:p>
    <w:p w14:paraId="23ADFAC9" w14:textId="77777777" w:rsidR="00695B75" w:rsidRPr="00695B75" w:rsidRDefault="00695B75" w:rsidP="00695B75">
      <w:r w:rsidRPr="00695B75">
        <w:lastRenderedPageBreak/>
        <w:t xml:space="preserve">Základem technologického řešení je vyhrazený server pro provoz SW platformy, který poskytuje dostatečný výpočetní výkon, kapacitu úložiště a síťovou konektivitu. Tento server je klíčový pro agregaci a zpracování dopravních dat v reálném čase. </w:t>
      </w:r>
    </w:p>
    <w:p w14:paraId="647AACA9" w14:textId="77777777" w:rsidR="00695B75" w:rsidRPr="00695B75" w:rsidRDefault="00695B75" w:rsidP="00695B75">
      <w:r w:rsidRPr="00695B75">
        <w:t xml:space="preserve">Součástí implementace je nasazení potřebného softwarového vybavení, včetně operačního systému, databázových služeb a virtualizační vrstvy umožňující škálovatelnost a bezpečný provoz jednotlivých komponent řešení. Server bude umístěn v serverovně městského úřadu Bílina. Instalace, oživení a konfigurace serveru musí probíhat v úzké spolupráci s Vedoucím oddělení informatiky. </w:t>
      </w:r>
    </w:p>
    <w:p w14:paraId="5AD4DB87" w14:textId="513EBFB6" w:rsidR="00695B75" w:rsidRDefault="00695B75" w:rsidP="00695B75">
      <w:r w:rsidRPr="00695B75">
        <w:t>Systém bude vybaven databázovou infrastrukturou umožňující efektivní ukládání a vyhledávání záznamů, například historických údajů o dopravní situaci. Virtualizační technologie zajistí flexibilitu provozu, podporu redundantních řešení a případnou migraci aplikací v rámci městského IT prostředí.</w:t>
      </w:r>
    </w:p>
    <w:p w14:paraId="589ECCFA" w14:textId="1C6B9819" w:rsidR="008F4C6C" w:rsidRPr="008F4C6C" w:rsidRDefault="008F4C6C" w:rsidP="008F4C6C">
      <w:r w:rsidRPr="008F4C6C">
        <w:t>CPU dodávaného serveru nesmí být staršího data uvedení na trh (</w:t>
      </w:r>
      <w:proofErr w:type="spellStart"/>
      <w:r w:rsidRPr="008F4C6C">
        <w:t>Launch</w:t>
      </w:r>
      <w:proofErr w:type="spellEnd"/>
      <w:r w:rsidRPr="008F4C6C">
        <w:t xml:space="preserve"> </w:t>
      </w:r>
      <w:proofErr w:type="spellStart"/>
      <w:r w:rsidRPr="008F4C6C">
        <w:t>Date</w:t>
      </w:r>
      <w:proofErr w:type="spellEnd"/>
      <w:r w:rsidRPr="008F4C6C">
        <w:t>) než 10.</w:t>
      </w:r>
      <w:r>
        <w:t xml:space="preserve"> </w:t>
      </w:r>
      <w:r w:rsidRPr="008F4C6C">
        <w:t>10.</w:t>
      </w:r>
      <w:r>
        <w:t xml:space="preserve"> </w:t>
      </w:r>
      <w:r w:rsidRPr="008F4C6C">
        <w:t>2024 pro</w:t>
      </w:r>
      <w:r>
        <w:t xml:space="preserve"> výrobce </w:t>
      </w:r>
      <w:r w:rsidRPr="008F4C6C">
        <w:t>AMD a Q3.</w:t>
      </w:r>
      <w:r>
        <w:t>20</w:t>
      </w:r>
      <w:r w:rsidRPr="008F4C6C">
        <w:t xml:space="preserve">24 pro </w:t>
      </w:r>
      <w:r>
        <w:t xml:space="preserve">výrobce </w:t>
      </w:r>
      <w:r w:rsidRPr="008F4C6C">
        <w:t>Intel, dle oficiálních stránek výrobce (intel.com nebo amd.com)</w:t>
      </w:r>
      <w:r>
        <w:t xml:space="preserve"> – shodně (datum uvedení na trh nejdříve Q3.2024 dle oficiálních stránek výrobce) platí i pro případné jiné výrobce</w:t>
      </w:r>
      <w:r w:rsidRPr="008F4C6C">
        <w:t>.</w:t>
      </w:r>
    </w:p>
    <w:p w14:paraId="5F2A7C65" w14:textId="1A5E9210" w:rsidR="008F4C6C" w:rsidRDefault="008F4C6C" w:rsidP="008F4C6C">
      <w:r w:rsidRPr="008F4C6C">
        <w:t>RAM dodávaného serveru musí být typu DDR5</w:t>
      </w:r>
      <w:r>
        <w:t xml:space="preserve"> </w:t>
      </w:r>
      <w:r w:rsidRPr="008F4C6C">
        <w:t>(6400MT/s)</w:t>
      </w:r>
      <w:r>
        <w:t>,</w:t>
      </w:r>
      <w:r w:rsidRPr="008F4C6C">
        <w:t xml:space="preserve"> MRDIMM (8000MT/s) nebo rychlejší.</w:t>
      </w:r>
    </w:p>
    <w:p w14:paraId="1CD54205" w14:textId="0011ED79" w:rsidR="002D6CDE" w:rsidRDefault="00D05695" w:rsidP="008F4C6C">
      <w:r>
        <w:t>Záruka na HW v délce 60 měsíců v režimu výměny komponent NBD (</w:t>
      </w:r>
      <w:proofErr w:type="spellStart"/>
      <w:r>
        <w:t>next</w:t>
      </w:r>
      <w:proofErr w:type="spellEnd"/>
      <w:r>
        <w:t xml:space="preserve"> business </w:t>
      </w:r>
      <w:proofErr w:type="spellStart"/>
      <w:r>
        <w:t>day</w:t>
      </w:r>
      <w:proofErr w:type="spellEnd"/>
      <w:r>
        <w:t>).</w:t>
      </w:r>
    </w:p>
    <w:p w14:paraId="5BE4148A" w14:textId="260D43D2" w:rsidR="00D05695" w:rsidRDefault="00D05695" w:rsidP="008F4C6C">
      <w:r>
        <w:t>Provozní SW bude dodán do vlastnictví zadavatele. Pokud není možné dodat odpovídající SW licence jako on-premise řešení (např. v případě virtualizace), bude zajištěn provoz všech dodaných licencí min. po dobu záruky HW, tj. po dobu 60 měsíců.</w:t>
      </w:r>
    </w:p>
    <w:p w14:paraId="29D97B61" w14:textId="77777777" w:rsidR="00D05695" w:rsidRPr="008F4C6C" w:rsidRDefault="00D05695" w:rsidP="008F4C6C"/>
    <w:p w14:paraId="69E91539" w14:textId="2FEB7AF7" w:rsidR="00695B75" w:rsidRPr="00695B75" w:rsidRDefault="00695B75" w:rsidP="00695B75">
      <w:pPr>
        <w:rPr>
          <w:b/>
          <w:bCs/>
        </w:rPr>
      </w:pPr>
      <w:r w:rsidRPr="00695B75">
        <w:rPr>
          <w:b/>
          <w:bCs/>
        </w:rPr>
        <w:t xml:space="preserve">Zadavatel </w:t>
      </w:r>
      <w:r>
        <w:rPr>
          <w:b/>
          <w:bCs/>
        </w:rPr>
        <w:t xml:space="preserve">nestanoví </w:t>
      </w:r>
      <w:r w:rsidRPr="00695B75">
        <w:rPr>
          <w:b/>
          <w:bCs/>
        </w:rPr>
        <w:t>minimální technické požadavky na HW serveru pro provoz SW platformy</w:t>
      </w:r>
      <w:r w:rsidR="008F4C6C">
        <w:rPr>
          <w:b/>
          <w:bCs/>
        </w:rPr>
        <w:t xml:space="preserve"> s výjimkou výše uvedených</w:t>
      </w:r>
      <w:r w:rsidRPr="00695B75">
        <w:rPr>
          <w:b/>
          <w:bCs/>
        </w:rPr>
        <w:t xml:space="preserve">. </w:t>
      </w:r>
      <w:r>
        <w:rPr>
          <w:b/>
          <w:bCs/>
        </w:rPr>
        <w:t>D</w:t>
      </w:r>
      <w:r w:rsidRPr="00695B75">
        <w:rPr>
          <w:b/>
          <w:bCs/>
        </w:rPr>
        <w:t xml:space="preserve">odavatel v rámci své nabídky sám navrhne řešení, které bude garantovat naplnění všech stanovených funkčních požadavků aplikačního řešení jako celku i jeho dílčích částí. </w:t>
      </w:r>
    </w:p>
    <w:p w14:paraId="4509DC7B" w14:textId="77777777" w:rsidR="0011788F" w:rsidRDefault="0011788F" w:rsidP="0011788F"/>
    <w:p w14:paraId="70E32E98" w14:textId="77777777" w:rsidR="00695B75" w:rsidRDefault="00695B75" w:rsidP="00695B75">
      <w:pPr>
        <w:pStyle w:val="Nadpis"/>
      </w:pPr>
      <w:bookmarkStart w:id="216" w:name="_Toc193294217"/>
      <w:bookmarkStart w:id="217" w:name="_Ref190336320"/>
      <w:bookmarkStart w:id="218" w:name="_Toc1735485717"/>
      <w:bookmarkStart w:id="219" w:name="_Toc103350460"/>
      <w:bookmarkStart w:id="220" w:name="_Toc1612652054"/>
      <w:bookmarkStart w:id="221" w:name="_Toc178097779"/>
      <w:bookmarkStart w:id="222" w:name="_Toc1700648684"/>
      <w:bookmarkStart w:id="223" w:name="_Toc1777221138"/>
      <w:bookmarkStart w:id="224" w:name="_Toc1586499615"/>
      <w:bookmarkStart w:id="225" w:name="_Toc1411725303"/>
      <w:bookmarkStart w:id="226" w:name="_Toc635271028"/>
      <w:bookmarkStart w:id="227" w:name="_Toc1345765986"/>
      <w:bookmarkStart w:id="228" w:name="_Toc1113077701"/>
      <w:bookmarkStart w:id="229" w:name="_Toc450202715"/>
      <w:bookmarkStart w:id="230" w:name="_Toc1603614709"/>
      <w:bookmarkStart w:id="231" w:name="_Toc393038015"/>
      <w:bookmarkStart w:id="232" w:name="_Toc2145520027"/>
      <w:bookmarkStart w:id="233" w:name="_Toc728093895"/>
      <w:bookmarkStart w:id="234" w:name="_Toc725494940"/>
      <w:bookmarkStart w:id="235" w:name="_Toc1211983166"/>
      <w:bookmarkStart w:id="236" w:name="_Toc2137669371"/>
      <w:bookmarkStart w:id="237" w:name="_Toc83175192"/>
      <w:bookmarkStart w:id="238" w:name="_Toc1392034333"/>
      <w:bookmarkStart w:id="239" w:name="_Toc1033749444"/>
      <w:bookmarkStart w:id="240" w:name="_Toc2105564150"/>
      <w:bookmarkStart w:id="241" w:name="_Toc198524418"/>
      <w:bookmarkStart w:id="242" w:name="_Toc2016970501"/>
      <w:bookmarkStart w:id="243" w:name="_Toc660442770"/>
      <w:bookmarkStart w:id="244" w:name="_Toc578271546"/>
      <w:bookmarkStart w:id="245" w:name="_Toc274842266"/>
      <w:r>
        <w:t>Rozhrání pro analýzu mobility a vizualizaci signalizačních dat + nákup dat</w:t>
      </w:r>
      <w:bookmarkEnd w:id="216"/>
      <w: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67F7A46" w14:textId="77777777" w:rsidR="00695B75" w:rsidRDefault="00695B75" w:rsidP="00695B75">
      <w:r>
        <w:t>Součástí předmětu plnění je také dodávka služby ve vazbě na prostředí pro správu demografických a dopravních dat. Plnění bude zahrnovat aktivaci a integraci licencovaných datových sad získaných z pokročilého analytického systému, který pracuje se signalizačními informacemi mobilního operátora.</w:t>
      </w:r>
    </w:p>
    <w:p w14:paraId="7382AF69" w14:textId="77777777" w:rsidR="00695B75" w:rsidRDefault="00695B75" w:rsidP="00695B75">
      <w:r w:rsidRPr="005E3B31">
        <w:t xml:space="preserve">Specifickým přínosem využití 5G sítě je možnost zpracování </w:t>
      </w:r>
      <w:r>
        <w:t>signalizačních</w:t>
      </w:r>
      <w:r w:rsidRPr="005E3B31">
        <w:t xml:space="preserve"> dat, která díky této technologii umožňují častější získávání lokalizačních informací. To vede k efektivnějšímu využití dat a generování přesnějších a hodnotnějších výstupů.</w:t>
      </w:r>
    </w:p>
    <w:p w14:paraId="77904321" w14:textId="77777777" w:rsidR="00695B75" w:rsidRDefault="00695B75" w:rsidP="00695B75">
      <w:r>
        <w:t>V rámci řešení jsou předpokládány následující požadavky:</w:t>
      </w:r>
    </w:p>
    <w:p w14:paraId="746C5015" w14:textId="77777777" w:rsidR="00695B75" w:rsidRDefault="00695B75" w:rsidP="00881A28">
      <w:pPr>
        <w:pStyle w:val="Odstavecseseznamem"/>
        <w:numPr>
          <w:ilvl w:val="0"/>
          <w:numId w:val="36"/>
        </w:numPr>
      </w:pPr>
      <w:r>
        <w:t xml:space="preserve">Dodání licence </w:t>
      </w:r>
      <w:r w:rsidRPr="005E3B31">
        <w:t xml:space="preserve">na datový výstup z nástroje pro analýzu </w:t>
      </w:r>
      <w:r>
        <w:t>signalizačních</w:t>
      </w:r>
      <w:r w:rsidRPr="005E3B31">
        <w:t xml:space="preserve"> dat mobilního operátora</w:t>
      </w:r>
      <w:r>
        <w:t>.</w:t>
      </w:r>
    </w:p>
    <w:p w14:paraId="7A4922A5" w14:textId="77777777" w:rsidR="00695B75" w:rsidRPr="005E3B31" w:rsidRDefault="00695B75" w:rsidP="00881A28">
      <w:pPr>
        <w:pStyle w:val="Odstavecseseznamem"/>
        <w:numPr>
          <w:ilvl w:val="0"/>
          <w:numId w:val="36"/>
        </w:numPr>
      </w:pPr>
      <w:r>
        <w:t xml:space="preserve">Řešená </w:t>
      </w:r>
      <w:r w:rsidRPr="005E3B31">
        <w:t>oblast</w:t>
      </w:r>
      <w:r>
        <w:t>:</w:t>
      </w:r>
      <w:r w:rsidRPr="005E3B31">
        <w:t xml:space="preserve"> </w:t>
      </w:r>
      <w:r>
        <w:t xml:space="preserve">území </w:t>
      </w:r>
      <w:r w:rsidRPr="005E3B31">
        <w:t>měst</w:t>
      </w:r>
      <w:r>
        <w:t>a</w:t>
      </w:r>
      <w:r w:rsidRPr="005E3B31">
        <w:t xml:space="preserve"> Bílina.</w:t>
      </w:r>
    </w:p>
    <w:p w14:paraId="62C31F3B" w14:textId="77777777" w:rsidR="00695B75" w:rsidRPr="005E3B31" w:rsidRDefault="00695B75" w:rsidP="00881A28">
      <w:pPr>
        <w:pStyle w:val="Odstavecseseznamem"/>
        <w:numPr>
          <w:ilvl w:val="0"/>
          <w:numId w:val="36"/>
        </w:numPr>
      </w:pPr>
      <w:r>
        <w:t>Data</w:t>
      </w:r>
      <w:r w:rsidRPr="005E3B31">
        <w:t xml:space="preserve"> budou k dispozici prostřednictvím webové aplikace a vizualizována na mapovém podkladu.</w:t>
      </w:r>
    </w:p>
    <w:p w14:paraId="72920E0C" w14:textId="77777777" w:rsidR="00695B75" w:rsidRDefault="00695B75" w:rsidP="00881A28">
      <w:pPr>
        <w:pStyle w:val="Odstavecseseznamem"/>
        <w:numPr>
          <w:ilvl w:val="0"/>
          <w:numId w:val="36"/>
        </w:numPr>
      </w:pPr>
      <w:r w:rsidRPr="005E3B31">
        <w:t xml:space="preserve">Uživatel </w:t>
      </w:r>
      <w:r>
        <w:t>bude mít možnost</w:t>
      </w:r>
      <w:r w:rsidRPr="005E3B31">
        <w:t xml:space="preserve"> </w:t>
      </w:r>
      <w:r>
        <w:t xml:space="preserve">si vybrat </w:t>
      </w:r>
      <w:r w:rsidRPr="005E3B31">
        <w:t xml:space="preserve">konkrétní metriky a </w:t>
      </w:r>
      <w:r>
        <w:t>určit</w:t>
      </w:r>
      <w:r w:rsidRPr="005E3B31">
        <w:t xml:space="preserve"> místo zájmu, například destinaci pro dojíždění nebo silniční úsek pro analýzu dojezdových dob, a </w:t>
      </w:r>
      <w:r>
        <w:t>stanovit</w:t>
      </w:r>
      <w:r w:rsidRPr="005E3B31">
        <w:t xml:space="preserve"> požadované časové období. </w:t>
      </w:r>
    </w:p>
    <w:p w14:paraId="6831C69C" w14:textId="77777777" w:rsidR="00695B75" w:rsidRPr="005E3B31" w:rsidRDefault="00695B75" w:rsidP="00881A28">
      <w:pPr>
        <w:pStyle w:val="Odstavecseseznamem"/>
        <w:numPr>
          <w:ilvl w:val="0"/>
          <w:numId w:val="36"/>
        </w:numPr>
      </w:pPr>
      <w:r w:rsidRPr="005E3B31">
        <w:t>Po zadání dotazu se zobrazí výsledek ve formě vizualizace.</w:t>
      </w:r>
    </w:p>
    <w:p w14:paraId="589D505F" w14:textId="77777777" w:rsidR="00695B75" w:rsidRDefault="00695B75" w:rsidP="00881A28">
      <w:pPr>
        <w:pStyle w:val="Odstavecseseznamem"/>
        <w:numPr>
          <w:ilvl w:val="0"/>
          <w:numId w:val="36"/>
        </w:numPr>
      </w:pPr>
      <w:r>
        <w:t>Uživatelé musí mít možnost exportovat výsledek do tabulky.</w:t>
      </w:r>
    </w:p>
    <w:p w14:paraId="26213676" w14:textId="77777777" w:rsidR="00695B75" w:rsidRPr="005E3B31" w:rsidRDefault="00695B75" w:rsidP="00881A28">
      <w:pPr>
        <w:pStyle w:val="Odstavecseseznamem"/>
        <w:numPr>
          <w:ilvl w:val="0"/>
          <w:numId w:val="36"/>
        </w:numPr>
      </w:pPr>
      <w:r>
        <w:t>Uživatelé musí mít k dispozici min. základní metriky v tomto rozsahu:</w:t>
      </w:r>
    </w:p>
    <w:p w14:paraId="6333208F" w14:textId="77777777" w:rsidR="00695B75" w:rsidRPr="00695B75" w:rsidRDefault="00695B75" w:rsidP="00881A28">
      <w:pPr>
        <w:pStyle w:val="Odstavecseseznamem"/>
        <w:numPr>
          <w:ilvl w:val="1"/>
          <w:numId w:val="36"/>
        </w:numPr>
      </w:pPr>
      <w:r w:rsidRPr="00695B75">
        <w:lastRenderedPageBreak/>
        <w:t>Spádovost, která popisuje pohyb obyvatelstva v čase a vztah mezi různými lokalitami, tedy odkud a kam se lidé pravidelně přesouvají.</w:t>
      </w:r>
    </w:p>
    <w:p w14:paraId="3B750A08" w14:textId="5CA8D8D9" w:rsidR="00695B75" w:rsidRPr="00695B75" w:rsidRDefault="00695B75" w:rsidP="00881A28">
      <w:pPr>
        <w:pStyle w:val="Odstavecseseznamem"/>
        <w:numPr>
          <w:ilvl w:val="1"/>
          <w:numId w:val="36"/>
        </w:numPr>
      </w:pPr>
      <w:r w:rsidRPr="00695B75">
        <w:t>Přítomnost obyvatelstva, což udává počet osob v dané oblasti, přičemž data budou dostupná alespoň</w:t>
      </w:r>
      <w:r>
        <w:t xml:space="preserve"> </w:t>
      </w:r>
      <w:r w:rsidRPr="00695B75">
        <w:t>v týdenním přehledu s 15minutovým rozlišením. Osoby budou rozděleny na rezidenty a návštěvníky.</w:t>
      </w:r>
    </w:p>
    <w:p w14:paraId="140EA6F5" w14:textId="77777777" w:rsidR="00695B75" w:rsidRPr="00695B75" w:rsidRDefault="00695B75" w:rsidP="00881A28">
      <w:pPr>
        <w:pStyle w:val="Odstavecseseznamem"/>
        <w:numPr>
          <w:ilvl w:val="1"/>
          <w:numId w:val="36"/>
        </w:numPr>
      </w:pPr>
      <w:r w:rsidRPr="00695B75">
        <w:t>Stupně dopravy, kde bude možné zobrazit historická data a přehled situace na silnicích.</w:t>
      </w:r>
    </w:p>
    <w:p w14:paraId="1127B483" w14:textId="77777777" w:rsidR="00695B75" w:rsidRPr="00695B75" w:rsidRDefault="00695B75" w:rsidP="00881A28">
      <w:pPr>
        <w:pStyle w:val="Odstavecseseznamem"/>
        <w:numPr>
          <w:ilvl w:val="1"/>
          <w:numId w:val="36"/>
        </w:numPr>
      </w:pPr>
      <w:r w:rsidRPr="00695B75">
        <w:t>Dojezdové doby, které nabídnou statistický pohled na rychlost průjezdu zadanými trasami.</w:t>
      </w:r>
    </w:p>
    <w:p w14:paraId="3B44BF36" w14:textId="77777777" w:rsidR="00695B75" w:rsidRPr="005E3B31" w:rsidRDefault="00695B75" w:rsidP="00881A28">
      <w:pPr>
        <w:pStyle w:val="Odstavecseseznamem"/>
        <w:numPr>
          <w:ilvl w:val="1"/>
          <w:numId w:val="36"/>
        </w:numPr>
      </w:pPr>
      <w:r w:rsidRPr="00695B75">
        <w:t>Intenzita dopravy, kde bude možné sledovat zatížení silniční sítě a intenzitu dopravy na důležitých silničních úsecích s 15minutovým rozlišením.</w:t>
      </w:r>
    </w:p>
    <w:p w14:paraId="5768483E" w14:textId="77777777" w:rsidR="00695B75" w:rsidRPr="005E3B31" w:rsidRDefault="00695B75" w:rsidP="00881A28">
      <w:pPr>
        <w:pStyle w:val="Odstavecseseznamem"/>
        <w:numPr>
          <w:ilvl w:val="0"/>
          <w:numId w:val="36"/>
        </w:numPr>
      </w:pPr>
      <w:r w:rsidRPr="005E3B31">
        <w:t xml:space="preserve">Uživatel </w:t>
      </w:r>
      <w:r>
        <w:t>musí</w:t>
      </w:r>
      <w:r w:rsidRPr="005E3B31">
        <w:t xml:space="preserve"> mít </w:t>
      </w:r>
      <w:r>
        <w:t xml:space="preserve">možnost </w:t>
      </w:r>
      <w:r w:rsidRPr="005E3B31">
        <w:t>přístup</w:t>
      </w:r>
      <w:r>
        <w:t>u</w:t>
      </w:r>
      <w:r w:rsidRPr="005E3B31">
        <w:t xml:space="preserve"> k historickým datům pokrývajícím celé datově pokryté území.</w:t>
      </w:r>
    </w:p>
    <w:p w14:paraId="45C6A636" w14:textId="56A85341" w:rsidR="00695B75" w:rsidRDefault="00695B75" w:rsidP="00695B75">
      <w:r>
        <w:t>Je předpoklad, že s</w:t>
      </w:r>
      <w:r w:rsidRPr="005E3B31">
        <w:t>ignalizační data budou k dispozici za období od listopadu 2024 do října 2025.</w:t>
      </w:r>
    </w:p>
    <w:p w14:paraId="4FE7DE9A" w14:textId="77777777" w:rsidR="00695B75" w:rsidRDefault="00695B75" w:rsidP="00695B75"/>
    <w:p w14:paraId="41C31C5F" w14:textId="77777777" w:rsidR="00695B75" w:rsidRDefault="00695B75" w:rsidP="00695B75">
      <w:pPr>
        <w:pStyle w:val="Nadpis"/>
      </w:pPr>
      <w:bookmarkStart w:id="246" w:name="_Ref190336327"/>
      <w:bookmarkStart w:id="247" w:name="_Toc589736255"/>
      <w:bookmarkStart w:id="248" w:name="_Toc669343867"/>
      <w:bookmarkStart w:id="249" w:name="_Toc1034894745"/>
      <w:bookmarkStart w:id="250" w:name="_Toc82942968"/>
      <w:bookmarkStart w:id="251" w:name="_Toc1829542061"/>
      <w:bookmarkStart w:id="252" w:name="_Toc796955001"/>
      <w:bookmarkStart w:id="253" w:name="_Toc571703116"/>
      <w:bookmarkStart w:id="254" w:name="_Toc2068522514"/>
      <w:bookmarkStart w:id="255" w:name="_Toc1806863652"/>
      <w:bookmarkStart w:id="256" w:name="_Toc870995628"/>
      <w:bookmarkStart w:id="257" w:name="_Toc760009121"/>
      <w:bookmarkStart w:id="258" w:name="_Toc1156695145"/>
      <w:bookmarkStart w:id="259" w:name="_Toc1693685249"/>
      <w:bookmarkStart w:id="260" w:name="_Toc1240299888"/>
      <w:bookmarkStart w:id="261" w:name="_Toc365938078"/>
      <w:bookmarkStart w:id="262" w:name="_Toc892817195"/>
      <w:bookmarkStart w:id="263" w:name="_Toc1409014609"/>
      <w:bookmarkStart w:id="264" w:name="_Toc1779890807"/>
      <w:bookmarkStart w:id="265" w:name="_Toc1076850020"/>
      <w:bookmarkStart w:id="266" w:name="_Toc1401078253"/>
      <w:bookmarkStart w:id="267" w:name="_Toc1717616255"/>
      <w:bookmarkStart w:id="268" w:name="_Toc1071733228"/>
      <w:bookmarkStart w:id="269" w:name="_Toc2092051224"/>
      <w:bookmarkStart w:id="270" w:name="_Toc1325406789"/>
      <w:bookmarkStart w:id="271" w:name="_Toc996609957"/>
      <w:bookmarkStart w:id="272" w:name="_Toc1247084030"/>
      <w:bookmarkStart w:id="273" w:name="_Toc1758965570"/>
      <w:bookmarkStart w:id="274" w:name="_Toc1633707810"/>
      <w:bookmarkStart w:id="275" w:name="_Toc193294218"/>
      <w:r>
        <w:t xml:space="preserve">Nákup služeb integrace dílčích HW komponent řešení do </w:t>
      </w:r>
      <w:proofErr w:type="spellStart"/>
      <w:r>
        <w:t>back</w:t>
      </w:r>
      <w:proofErr w:type="spellEnd"/>
      <w:r>
        <w:t>-office řešení</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5244B0A" w14:textId="77777777" w:rsidR="00695B75" w:rsidRDefault="00695B75" w:rsidP="00695B75">
      <w:r>
        <w:t xml:space="preserve">V rámci řešení je dále předpokládáno zajištění služeb ve vazbě na odbornou integraci jednotlivých hardwarových prvků systému do centrální softwarové platformy. Integrace se týká především dopravních detektorů, C-ITS jednotek a navazujících prvků řešení, jejichž data budou zpracovávána v </w:t>
      </w:r>
      <w:proofErr w:type="spellStart"/>
      <w:r>
        <w:t>back</w:t>
      </w:r>
      <w:proofErr w:type="spellEnd"/>
      <w:r>
        <w:t xml:space="preserve">-office řešení. </w:t>
      </w:r>
    </w:p>
    <w:p w14:paraId="0C5FB95E" w14:textId="1AE780DF" w:rsidR="00695B75" w:rsidRDefault="00695B75" w:rsidP="00695B75">
      <w:r w:rsidRPr="00565744">
        <w:t>V rámci konzultací a dodávky předmětu plnění bude rovněž požadavkem posouzení stávajících kamer MKDS a možnost jejich připojení do integrační platformy.</w:t>
      </w:r>
      <w:r>
        <w:t xml:space="preserve"> </w:t>
      </w:r>
      <w:r w:rsidRPr="00F511CA">
        <w:t>Dodavatel zajistí propojení se stávajícími informačními systémy města, a zároveň to, že integrace bude realizována v souladu s platnými standardy a požadavky na interoperabilitu umožňující efektivní výměnu a vizualizaci dopravních dat pro potřeby města.</w:t>
      </w:r>
    </w:p>
    <w:p w14:paraId="4F571301" w14:textId="77777777" w:rsidR="00695B75" w:rsidRDefault="00695B75" w:rsidP="00695B75">
      <w:r w:rsidRPr="005D207F">
        <w:t xml:space="preserve">Celý proces </w:t>
      </w:r>
      <w:r>
        <w:t xml:space="preserve">integrace </w:t>
      </w:r>
      <w:r w:rsidRPr="005D207F">
        <w:t>musí být proveden tak, aby byl systém plně funkční, efektivně propojen s dopravní infrastrukturou města a připraven na budoucí rozšíření.</w:t>
      </w:r>
      <w:r>
        <w:t xml:space="preserve"> </w:t>
      </w:r>
      <w:r w:rsidRPr="005D207F">
        <w:t xml:space="preserve">Dodavatel musí zajistit komplexní integraci jednotlivých hardwarových komponent do </w:t>
      </w:r>
      <w:proofErr w:type="spellStart"/>
      <w:r w:rsidRPr="005D207F">
        <w:t>back</w:t>
      </w:r>
      <w:proofErr w:type="spellEnd"/>
      <w:r w:rsidRPr="005D207F">
        <w:t xml:space="preserve">-office řešení, což zahrnuje </w:t>
      </w:r>
      <w:r>
        <w:t>zejména</w:t>
      </w:r>
      <w:r w:rsidRPr="005D207F">
        <w:t xml:space="preserve"> </w:t>
      </w:r>
      <w:r>
        <w:t xml:space="preserve">následující dílčí </w:t>
      </w:r>
      <w:r w:rsidRPr="005D207F">
        <w:t xml:space="preserve">kroky: </w:t>
      </w:r>
    </w:p>
    <w:p w14:paraId="3EDA377C" w14:textId="77777777" w:rsidR="00695B75" w:rsidRDefault="00695B75" w:rsidP="00695B75">
      <w:pPr>
        <w:rPr>
          <w:b/>
          <w:bCs/>
        </w:rPr>
      </w:pPr>
    </w:p>
    <w:p w14:paraId="5A80EE9E" w14:textId="0E8FD48F" w:rsidR="00695B75" w:rsidRPr="00695B75" w:rsidRDefault="00695B75" w:rsidP="00695B75">
      <w:pPr>
        <w:rPr>
          <w:b/>
          <w:bCs/>
        </w:rPr>
      </w:pPr>
      <w:r w:rsidRPr="00695B75">
        <w:rPr>
          <w:b/>
          <w:bCs/>
        </w:rPr>
        <w:t>Instalace HW komponent</w:t>
      </w:r>
    </w:p>
    <w:p w14:paraId="1F4F1AC3" w14:textId="77777777" w:rsidR="00695B75" w:rsidRPr="005D207F" w:rsidRDefault="00695B75" w:rsidP="00881A28">
      <w:pPr>
        <w:pStyle w:val="Odstavecseseznamem"/>
        <w:numPr>
          <w:ilvl w:val="0"/>
          <w:numId w:val="37"/>
        </w:numPr>
      </w:pPr>
      <w:r w:rsidRPr="00565744">
        <w:t>Doprava a fyzická montáž zařízení</w:t>
      </w:r>
      <w:r w:rsidRPr="005D207F">
        <w:t xml:space="preserve"> – </w:t>
      </w:r>
      <w:r>
        <w:t>z</w:t>
      </w:r>
      <w:r w:rsidRPr="005D207F">
        <w:t xml:space="preserve">ajištění bezpečného transportu všech HW prvků na místa určení. </w:t>
      </w:r>
    </w:p>
    <w:p w14:paraId="38C26BE1" w14:textId="77777777" w:rsidR="00695B75" w:rsidRPr="005D207F" w:rsidRDefault="00695B75" w:rsidP="00881A28">
      <w:pPr>
        <w:pStyle w:val="Odstavecseseznamem"/>
        <w:numPr>
          <w:ilvl w:val="0"/>
          <w:numId w:val="37"/>
        </w:numPr>
      </w:pPr>
      <w:r w:rsidRPr="00565744">
        <w:t>Připojení k napájení</w:t>
      </w:r>
      <w:r w:rsidRPr="005D207F">
        <w:t xml:space="preserve"> – </w:t>
      </w:r>
      <w:r>
        <w:t>z</w:t>
      </w:r>
      <w:r w:rsidRPr="005D207F">
        <w:t>ajištění správného napájení všech komponent podle jejich specifikací</w:t>
      </w:r>
      <w:r>
        <w:t>.</w:t>
      </w:r>
    </w:p>
    <w:p w14:paraId="15B163B1" w14:textId="77777777" w:rsidR="00695B75" w:rsidRPr="005D207F" w:rsidRDefault="00695B75" w:rsidP="00881A28">
      <w:pPr>
        <w:pStyle w:val="Odstavecseseznamem"/>
        <w:numPr>
          <w:ilvl w:val="0"/>
          <w:numId w:val="37"/>
        </w:numPr>
      </w:pPr>
      <w:r w:rsidRPr="00565744">
        <w:t>Zapojení do komunikační infrastruktury</w:t>
      </w:r>
      <w:r w:rsidRPr="005D207F">
        <w:t xml:space="preserve"> – </w:t>
      </w:r>
      <w:r>
        <w:t>p</w:t>
      </w:r>
      <w:r w:rsidRPr="005D207F">
        <w:t>řipojení zařízení k síti města vč</w:t>
      </w:r>
      <w:r>
        <w:t>.</w:t>
      </w:r>
      <w:r w:rsidRPr="005D207F">
        <w:t xml:space="preserve"> potřebných konektorů a kabeláže.</w:t>
      </w:r>
    </w:p>
    <w:p w14:paraId="514A45AE" w14:textId="77777777" w:rsidR="00695B75" w:rsidRDefault="00695B75" w:rsidP="00881A28">
      <w:pPr>
        <w:pStyle w:val="Odstavecseseznamem"/>
        <w:numPr>
          <w:ilvl w:val="0"/>
          <w:numId w:val="37"/>
        </w:numPr>
      </w:pPr>
      <w:r w:rsidRPr="00565744">
        <w:t>Montáž a uchycení</w:t>
      </w:r>
      <w:r w:rsidRPr="005D207F">
        <w:t xml:space="preserve"> – </w:t>
      </w:r>
      <w:r>
        <w:t>i</w:t>
      </w:r>
      <w:r w:rsidRPr="005D207F">
        <w:t>nstalace jednotek na vhodná místa (např. sloupy veřejného osvětlení, budovy, dopravní značení) s ohledem na stabilitu, bezpečnost a dlouhodobou provozuschopnost.</w:t>
      </w:r>
    </w:p>
    <w:p w14:paraId="29600FE2" w14:textId="77777777" w:rsidR="00695B75" w:rsidRPr="00695B75" w:rsidRDefault="00695B75" w:rsidP="00695B75">
      <w:pPr>
        <w:rPr>
          <w:b/>
          <w:bCs/>
        </w:rPr>
      </w:pPr>
      <w:r w:rsidRPr="00695B75">
        <w:rPr>
          <w:b/>
          <w:bCs/>
        </w:rPr>
        <w:t>Konfigurace zařízení</w:t>
      </w:r>
    </w:p>
    <w:p w14:paraId="654E2B9D" w14:textId="759FA4C6" w:rsidR="00695B75" w:rsidRPr="00695B75" w:rsidRDefault="00695B75" w:rsidP="00881A28">
      <w:pPr>
        <w:pStyle w:val="Odstavecseseznamem"/>
        <w:numPr>
          <w:ilvl w:val="0"/>
          <w:numId w:val="38"/>
        </w:numPr>
      </w:pPr>
      <w:r w:rsidRPr="00695B75">
        <w:t>Základní nastavení HW – inicializace všech zařízení, konfigurace jejich základních parametrů a propojení s ostatními součástmi systému.</w:t>
      </w:r>
    </w:p>
    <w:p w14:paraId="02EC1010" w14:textId="08813772" w:rsidR="00695B75" w:rsidRPr="00695B75" w:rsidRDefault="00695B75" w:rsidP="00881A28">
      <w:pPr>
        <w:pStyle w:val="Odstavecseseznamem"/>
        <w:numPr>
          <w:ilvl w:val="0"/>
          <w:numId w:val="38"/>
        </w:numPr>
      </w:pPr>
      <w:r w:rsidRPr="00695B75">
        <w:t xml:space="preserve">Síťová konfigurace – nastavení IP adres, brán, VPN tunelů a dalších síťových prvků pro zabezpečený a stabilní přenos dat mezi komponentami a </w:t>
      </w:r>
      <w:proofErr w:type="spellStart"/>
      <w:r w:rsidRPr="00695B75">
        <w:t>back</w:t>
      </w:r>
      <w:proofErr w:type="spellEnd"/>
      <w:r w:rsidRPr="00695B75">
        <w:t>-office systémem.</w:t>
      </w:r>
    </w:p>
    <w:p w14:paraId="3530EA1D" w14:textId="77777777" w:rsidR="00695B75" w:rsidRPr="00695B75" w:rsidRDefault="00695B75" w:rsidP="00881A28">
      <w:pPr>
        <w:pStyle w:val="Odstavecseseznamem"/>
        <w:numPr>
          <w:ilvl w:val="0"/>
          <w:numId w:val="38"/>
        </w:numPr>
      </w:pPr>
      <w:r w:rsidRPr="00695B75">
        <w:lastRenderedPageBreak/>
        <w:t>Kalibrace detektorů a senzorů – přesné nastavení detekčních zón pro správné snímání dopravních údajů, testování úhlů kamer, nastavování filtrů pro identifikaci vozidel a dalších analytických funkcí.</w:t>
      </w:r>
    </w:p>
    <w:p w14:paraId="216F56E9" w14:textId="77777777" w:rsidR="00695B75" w:rsidRDefault="00695B75" w:rsidP="00881A28">
      <w:pPr>
        <w:pStyle w:val="Odstavecseseznamem"/>
        <w:numPr>
          <w:ilvl w:val="0"/>
          <w:numId w:val="38"/>
        </w:numPr>
      </w:pPr>
      <w:r w:rsidRPr="00695B75">
        <w:t>Aktualizace firmware – instalace nejnovějších verzí firmware pro všechny hardwarové součásti s cílem zajistit maximální kompatibilitu a bezpečnost.</w:t>
      </w:r>
    </w:p>
    <w:p w14:paraId="5D41D632" w14:textId="06DB2D8E" w:rsidR="00695B75" w:rsidRDefault="00695B75" w:rsidP="00881A28">
      <w:pPr>
        <w:pStyle w:val="Odstavecseseznamem"/>
        <w:numPr>
          <w:ilvl w:val="0"/>
          <w:numId w:val="38"/>
        </w:numPr>
      </w:pPr>
      <w:r w:rsidRPr="00695B75">
        <w:t>Zabezpečení komunikace – implementace autentizačních protokolů, šifrování přenášených dat (podle standardů ETSI pro C-ITS), integrace s národní PKI pro digitální podepisování zpráv.</w:t>
      </w:r>
    </w:p>
    <w:p w14:paraId="76D83606" w14:textId="77777777" w:rsidR="00695B75" w:rsidRPr="00695B75" w:rsidRDefault="00695B75" w:rsidP="00695B75">
      <w:pPr>
        <w:rPr>
          <w:b/>
          <w:bCs/>
        </w:rPr>
      </w:pPr>
      <w:r w:rsidRPr="00695B75">
        <w:rPr>
          <w:b/>
          <w:bCs/>
        </w:rPr>
        <w:t>Oživení a testování systému</w:t>
      </w:r>
    </w:p>
    <w:p w14:paraId="5F9D832E" w14:textId="77777777" w:rsidR="00695B75" w:rsidRPr="005D207F" w:rsidRDefault="00695B75" w:rsidP="00881A28">
      <w:pPr>
        <w:pStyle w:val="Odstavecseseznamem"/>
        <w:numPr>
          <w:ilvl w:val="0"/>
          <w:numId w:val="39"/>
        </w:numPr>
      </w:pPr>
      <w:r w:rsidRPr="00565744">
        <w:t>Funkční testy jednotlivých zařízení</w:t>
      </w:r>
      <w:r w:rsidRPr="005D207F">
        <w:t xml:space="preserve"> – </w:t>
      </w:r>
      <w:r>
        <w:t>o</w:t>
      </w:r>
      <w:r w:rsidRPr="005D207F">
        <w:t>věření, že každá jednotka pracuje správně a odesílá požadovaná data do systému.</w:t>
      </w:r>
    </w:p>
    <w:p w14:paraId="38BE776B" w14:textId="77777777" w:rsidR="00695B75" w:rsidRPr="005D207F" w:rsidRDefault="00695B75" w:rsidP="00881A28">
      <w:pPr>
        <w:pStyle w:val="Odstavecseseznamem"/>
        <w:numPr>
          <w:ilvl w:val="0"/>
          <w:numId w:val="39"/>
        </w:numPr>
      </w:pPr>
      <w:r w:rsidRPr="00565744">
        <w:t>Testování komunikace mezi prvky</w:t>
      </w:r>
      <w:r w:rsidRPr="005D207F">
        <w:t xml:space="preserve"> – </w:t>
      </w:r>
      <w:r>
        <w:t>k</w:t>
      </w:r>
      <w:r w:rsidRPr="005D207F">
        <w:t>ontrola přenosu dat mezi HW komponentami a centrálním systémem, včetně validace datového toku</w:t>
      </w:r>
      <w:r>
        <w:t>.</w:t>
      </w:r>
    </w:p>
    <w:p w14:paraId="7DF81970" w14:textId="77777777" w:rsidR="00695B75" w:rsidRPr="005D207F" w:rsidRDefault="00695B75" w:rsidP="00881A28">
      <w:pPr>
        <w:pStyle w:val="Odstavecseseznamem"/>
        <w:numPr>
          <w:ilvl w:val="0"/>
          <w:numId w:val="39"/>
        </w:numPr>
      </w:pPr>
      <w:r w:rsidRPr="00565744">
        <w:t>Simulace chybových stavů</w:t>
      </w:r>
      <w:r w:rsidRPr="005D207F">
        <w:t xml:space="preserve"> – </w:t>
      </w:r>
      <w:r>
        <w:t>o</w:t>
      </w:r>
      <w:r w:rsidRPr="005D207F">
        <w:t>věření, jak systém reaguje na poruchy, výpadky připojení či hardwarové chyby, aby bylo možné optimalizovat procesy hlášení chyb a údržby.</w:t>
      </w:r>
    </w:p>
    <w:p w14:paraId="31F4C829" w14:textId="77777777" w:rsidR="00695B75" w:rsidRPr="005D207F" w:rsidRDefault="00695B75" w:rsidP="00881A28">
      <w:pPr>
        <w:pStyle w:val="Odstavecseseznamem"/>
        <w:numPr>
          <w:ilvl w:val="0"/>
          <w:numId w:val="39"/>
        </w:numPr>
      </w:pPr>
      <w:r w:rsidRPr="00565744">
        <w:t>Zátěžové testy</w:t>
      </w:r>
      <w:r w:rsidRPr="005D207F">
        <w:t xml:space="preserve"> – </w:t>
      </w:r>
      <w:r>
        <w:t>s</w:t>
      </w:r>
      <w:r w:rsidRPr="005D207F">
        <w:t>imulace velkého objemu dat a vysokého provozního zatížení pro ověření stability systému.</w:t>
      </w:r>
    </w:p>
    <w:p w14:paraId="16AFAB15" w14:textId="77777777" w:rsidR="00695B75" w:rsidRPr="00695B75" w:rsidRDefault="00695B75" w:rsidP="00695B75">
      <w:pPr>
        <w:rPr>
          <w:b/>
          <w:bCs/>
        </w:rPr>
      </w:pPr>
      <w:r w:rsidRPr="00695B75">
        <w:rPr>
          <w:b/>
          <w:bCs/>
        </w:rPr>
        <w:t xml:space="preserve">Integrace s </w:t>
      </w:r>
      <w:proofErr w:type="spellStart"/>
      <w:r w:rsidRPr="00695B75">
        <w:rPr>
          <w:b/>
          <w:bCs/>
        </w:rPr>
        <w:t>back</w:t>
      </w:r>
      <w:proofErr w:type="spellEnd"/>
      <w:r w:rsidRPr="00695B75">
        <w:rPr>
          <w:b/>
          <w:bCs/>
        </w:rPr>
        <w:t>-office systémem</w:t>
      </w:r>
    </w:p>
    <w:p w14:paraId="6C430477" w14:textId="77777777" w:rsidR="00695B75" w:rsidRPr="005D207F" w:rsidRDefault="00695B75" w:rsidP="00881A28">
      <w:pPr>
        <w:pStyle w:val="Odstavecseseznamem"/>
        <w:numPr>
          <w:ilvl w:val="0"/>
          <w:numId w:val="40"/>
        </w:numPr>
      </w:pPr>
      <w:r w:rsidRPr="00565744">
        <w:t>Propojení s centrálním C-ITS systémem</w:t>
      </w:r>
      <w:r w:rsidRPr="005D207F">
        <w:t xml:space="preserve"> – </w:t>
      </w:r>
      <w:r>
        <w:t>k</w:t>
      </w:r>
      <w:r w:rsidRPr="005D207F">
        <w:t xml:space="preserve">onfigurace rozhraní mezi HW prvky a </w:t>
      </w:r>
      <w:proofErr w:type="spellStart"/>
      <w:r w:rsidRPr="005D207F">
        <w:t>back</w:t>
      </w:r>
      <w:proofErr w:type="spellEnd"/>
      <w:r w:rsidRPr="005D207F">
        <w:t>-office platformou, nastavení API a datových konektorů.</w:t>
      </w:r>
    </w:p>
    <w:p w14:paraId="620F4024" w14:textId="77777777" w:rsidR="00695B75" w:rsidRPr="005D207F" w:rsidRDefault="00695B75" w:rsidP="00881A28">
      <w:pPr>
        <w:pStyle w:val="Odstavecseseznamem"/>
        <w:numPr>
          <w:ilvl w:val="0"/>
          <w:numId w:val="40"/>
        </w:numPr>
      </w:pPr>
      <w:r w:rsidRPr="00565744">
        <w:t>Synchronizace a ukládání dat</w:t>
      </w:r>
      <w:r w:rsidRPr="005D207F">
        <w:t xml:space="preserve"> – </w:t>
      </w:r>
      <w:r>
        <w:t>d</w:t>
      </w:r>
      <w:r w:rsidRPr="005D207F">
        <w:t xml:space="preserve">efinování způsobu ukládání a zpracování dat v </w:t>
      </w:r>
      <w:proofErr w:type="spellStart"/>
      <w:r w:rsidRPr="005D207F">
        <w:t>back</w:t>
      </w:r>
      <w:proofErr w:type="spellEnd"/>
      <w:r w:rsidRPr="005D207F">
        <w:t>-office systému, optimalizace přenosů a analýzy dopravních informací.</w:t>
      </w:r>
    </w:p>
    <w:p w14:paraId="7E1C891B" w14:textId="77777777" w:rsidR="00695B75" w:rsidRPr="005D207F" w:rsidRDefault="00695B75" w:rsidP="00881A28">
      <w:pPr>
        <w:pStyle w:val="Odstavecseseznamem"/>
        <w:numPr>
          <w:ilvl w:val="0"/>
          <w:numId w:val="40"/>
        </w:numPr>
      </w:pPr>
      <w:r w:rsidRPr="00565744">
        <w:t>Mapová integrace</w:t>
      </w:r>
      <w:r w:rsidRPr="005D207F">
        <w:t xml:space="preserve"> – </w:t>
      </w:r>
      <w:r>
        <w:t>s</w:t>
      </w:r>
      <w:r w:rsidRPr="005D207F">
        <w:t>právné umístění detektorů a RSU jednotek do digitálních mapových podkladů pro vizualizaci v uživatelském rozhraní.</w:t>
      </w:r>
    </w:p>
    <w:p w14:paraId="7E4D4EE2" w14:textId="27C4BD75" w:rsidR="00695B75" w:rsidRPr="00695B75" w:rsidRDefault="00695B75" w:rsidP="00881A28">
      <w:pPr>
        <w:pStyle w:val="Odstavecseseznamem"/>
        <w:numPr>
          <w:ilvl w:val="0"/>
          <w:numId w:val="40"/>
        </w:numPr>
      </w:pPr>
      <w:r w:rsidRPr="00565744">
        <w:t>Definice metrik a výstupů</w:t>
      </w:r>
      <w:r w:rsidRPr="005D207F">
        <w:t xml:space="preserve"> – </w:t>
      </w:r>
      <w:r>
        <w:t>n</w:t>
      </w:r>
      <w:r w:rsidRPr="005D207F">
        <w:t>astavení způsobu, jakým budou data interpretována a zobrazována uživatelům (dopravní analýzy, reporty, vizualizace).</w:t>
      </w:r>
    </w:p>
    <w:p w14:paraId="79F1A7C7" w14:textId="77777777" w:rsidR="0011788F" w:rsidRDefault="0011788F" w:rsidP="0011788F"/>
    <w:p w14:paraId="15B5F951" w14:textId="77777777" w:rsidR="00804B2C" w:rsidRDefault="00804B2C" w:rsidP="0011788F"/>
    <w:p w14:paraId="091B6175" w14:textId="77777777" w:rsidR="00804B2C" w:rsidRDefault="00804B2C" w:rsidP="00804B2C">
      <w:pPr>
        <w:pStyle w:val="Nadpis"/>
      </w:pPr>
      <w:bookmarkStart w:id="276" w:name="_Toc1165148713"/>
      <w:bookmarkStart w:id="277" w:name="_Toc1923480749"/>
      <w:bookmarkStart w:id="278" w:name="_Toc467548089"/>
      <w:bookmarkStart w:id="279" w:name="_Toc1118633763"/>
      <w:bookmarkStart w:id="280" w:name="_Toc363653718"/>
      <w:bookmarkStart w:id="281" w:name="_Toc1621807467"/>
      <w:bookmarkStart w:id="282" w:name="_Toc1958955112"/>
      <w:bookmarkStart w:id="283" w:name="_Toc887058671"/>
      <w:bookmarkStart w:id="284" w:name="_Toc1566039043"/>
      <w:bookmarkStart w:id="285" w:name="_Toc1473568221"/>
      <w:bookmarkStart w:id="286" w:name="_Toc745998628"/>
      <w:bookmarkStart w:id="287" w:name="_Toc857488534"/>
      <w:bookmarkStart w:id="288" w:name="_Toc1349524188"/>
      <w:bookmarkStart w:id="289" w:name="_Toc981643045"/>
      <w:bookmarkStart w:id="290" w:name="_Toc107112809"/>
      <w:bookmarkStart w:id="291" w:name="_Toc1820194079"/>
      <w:bookmarkStart w:id="292" w:name="_Toc584029715"/>
      <w:bookmarkStart w:id="293" w:name="_Toc811534217"/>
      <w:bookmarkStart w:id="294" w:name="_Toc835454767"/>
      <w:bookmarkStart w:id="295" w:name="_Toc1864400343"/>
      <w:bookmarkStart w:id="296" w:name="_Toc857916494"/>
      <w:bookmarkStart w:id="297" w:name="_Toc262214456"/>
      <w:bookmarkStart w:id="298" w:name="_Toc261326599"/>
      <w:bookmarkStart w:id="299" w:name="_Toc1645281933"/>
      <w:bookmarkStart w:id="300" w:name="_Toc1201297373"/>
      <w:bookmarkStart w:id="301" w:name="_Toc1802616456"/>
      <w:bookmarkStart w:id="302" w:name="_Toc379917493"/>
      <w:bookmarkStart w:id="303" w:name="_Toc357209864"/>
      <w:bookmarkStart w:id="304" w:name="_Toc193294219"/>
      <w:proofErr w:type="spellStart"/>
      <w:r>
        <w:t>Deployment</w:t>
      </w:r>
      <w:proofErr w:type="spellEnd"/>
      <w:r>
        <w:t xml:space="preserve"> řešení v IT prostředí města (na dedikovaný server)</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A767395" w14:textId="77777777" w:rsidR="00804B2C" w:rsidRDefault="00804B2C" w:rsidP="00804B2C">
      <w:r>
        <w:t xml:space="preserve">Nasazení řešení v prostředí městské IT infrastruktury zahrnuje několik klíčových kroků. Dodavatel zajistí přípravu testovacího prostředí, ve kterém budou ověřeny všechny funkcionality systému před jeho ostrým spuštěním vč. konfigurace hardwarových a softwarových komponent, propojení s externími datovými zdroji a implementace bezpečnostních opatření. </w:t>
      </w:r>
    </w:p>
    <w:p w14:paraId="2D3D102B" w14:textId="77777777" w:rsidR="00804B2C" w:rsidRDefault="00804B2C" w:rsidP="00804B2C">
      <w:r>
        <w:t>Dodavatel bude garantovat provedení odborné revize souladu řešení se zadávací dokumentací a městskými standardy, a také validaci provozu a optimalizaci výkonnostních parametrů s cílem zajistit stabilitu a spolehlivost systému.</w:t>
      </w:r>
    </w:p>
    <w:p w14:paraId="403FBE8C" w14:textId="77777777" w:rsidR="00804B2C" w:rsidRDefault="00804B2C" w:rsidP="00804B2C"/>
    <w:p w14:paraId="1AA210F9" w14:textId="77777777" w:rsidR="00804B2C" w:rsidRPr="00804B2C" w:rsidRDefault="00804B2C" w:rsidP="00804B2C">
      <w:pPr>
        <w:rPr>
          <w:b/>
          <w:bCs/>
        </w:rPr>
      </w:pPr>
      <w:r w:rsidRPr="00804B2C">
        <w:rPr>
          <w:b/>
          <w:bCs/>
        </w:rPr>
        <w:t>Požadavky na dodavatele v rámci přepravy a instalace</w:t>
      </w:r>
    </w:p>
    <w:p w14:paraId="5671E1A5" w14:textId="77777777" w:rsidR="00804B2C" w:rsidRPr="006361EF" w:rsidRDefault="00804B2C" w:rsidP="00881A28">
      <w:pPr>
        <w:pStyle w:val="Odstavecseseznamem"/>
        <w:numPr>
          <w:ilvl w:val="0"/>
          <w:numId w:val="41"/>
        </w:numPr>
      </w:pPr>
      <w:r w:rsidRPr="006361EF">
        <w:t>Dodavatel zajistí dopravu a instalaci serverové infrastruktury do určených prostor IT oddělení města.</w:t>
      </w:r>
    </w:p>
    <w:p w14:paraId="69EA51D4" w14:textId="77777777" w:rsidR="00804B2C" w:rsidRPr="006361EF" w:rsidRDefault="00804B2C" w:rsidP="00881A28">
      <w:pPr>
        <w:pStyle w:val="Odstavecseseznamem"/>
        <w:numPr>
          <w:ilvl w:val="0"/>
          <w:numId w:val="41"/>
        </w:numPr>
      </w:pPr>
      <w:r w:rsidRPr="006361EF">
        <w:t>Fyzické zapojení serveru do napájecí infrastruktury a do městské IT sítě</w:t>
      </w:r>
      <w:r>
        <w:t xml:space="preserve"> ve spolupráci se zástupci města.</w:t>
      </w:r>
    </w:p>
    <w:p w14:paraId="5D521884" w14:textId="77777777" w:rsidR="00804B2C" w:rsidRPr="00804B2C" w:rsidRDefault="00804B2C" w:rsidP="00804B2C">
      <w:pPr>
        <w:rPr>
          <w:b/>
          <w:bCs/>
        </w:rPr>
      </w:pPr>
      <w:r w:rsidRPr="00804B2C">
        <w:rPr>
          <w:b/>
          <w:bCs/>
        </w:rPr>
        <w:t>Požadavky na dodavatele v rámci instalace a konfigurace serverového SW</w:t>
      </w:r>
    </w:p>
    <w:p w14:paraId="31836C60" w14:textId="77777777" w:rsidR="00804B2C" w:rsidRPr="006361EF" w:rsidRDefault="00804B2C" w:rsidP="00881A28">
      <w:pPr>
        <w:pStyle w:val="Odstavecseseznamem"/>
        <w:numPr>
          <w:ilvl w:val="0"/>
          <w:numId w:val="42"/>
        </w:numPr>
      </w:pPr>
      <w:r w:rsidRPr="006361EF">
        <w:t>Instalace operačního systému a virtualizační vrstvy v souladu s požadavky řešení.</w:t>
      </w:r>
    </w:p>
    <w:p w14:paraId="19E17259" w14:textId="77777777" w:rsidR="00804B2C" w:rsidRPr="006361EF" w:rsidRDefault="00804B2C" w:rsidP="00881A28">
      <w:pPr>
        <w:pStyle w:val="Odstavecseseznamem"/>
        <w:numPr>
          <w:ilvl w:val="0"/>
          <w:numId w:val="42"/>
        </w:numPr>
      </w:pPr>
      <w:r w:rsidRPr="006361EF">
        <w:lastRenderedPageBreak/>
        <w:t>Nastavení databázového prostředí pro efektivní ukládání a správu dopravních dat.</w:t>
      </w:r>
    </w:p>
    <w:p w14:paraId="78EC8124" w14:textId="77777777" w:rsidR="00804B2C" w:rsidRPr="006361EF" w:rsidRDefault="00804B2C" w:rsidP="00881A28">
      <w:pPr>
        <w:pStyle w:val="Odstavecseseznamem"/>
        <w:numPr>
          <w:ilvl w:val="0"/>
          <w:numId w:val="42"/>
        </w:numPr>
      </w:pPr>
      <w:r w:rsidRPr="006361EF">
        <w:t>Implementace bezpečnostních opatření, včetně řízení přístupů, šifrování a logování operací.</w:t>
      </w:r>
    </w:p>
    <w:p w14:paraId="242346DA" w14:textId="77777777" w:rsidR="00804B2C" w:rsidRPr="00804B2C" w:rsidRDefault="00804B2C" w:rsidP="00804B2C">
      <w:pPr>
        <w:rPr>
          <w:b/>
          <w:bCs/>
        </w:rPr>
      </w:pPr>
      <w:r w:rsidRPr="00804B2C">
        <w:rPr>
          <w:b/>
          <w:bCs/>
        </w:rPr>
        <w:t>Požadavky na dodavatele v rámci nastavení komunikačních pravidel v síti města</w:t>
      </w:r>
    </w:p>
    <w:p w14:paraId="7861EDF0" w14:textId="77777777" w:rsidR="00804B2C" w:rsidRPr="006361EF" w:rsidRDefault="00804B2C" w:rsidP="00881A28">
      <w:pPr>
        <w:pStyle w:val="Odstavecseseznamem"/>
        <w:numPr>
          <w:ilvl w:val="0"/>
          <w:numId w:val="43"/>
        </w:numPr>
      </w:pPr>
      <w:r w:rsidRPr="006361EF">
        <w:t>Konfigurace síťového připojení v souladu se standardy IT města (IP adresace, VLAN, firewall).</w:t>
      </w:r>
    </w:p>
    <w:p w14:paraId="5FF1FABC" w14:textId="77777777" w:rsidR="00804B2C" w:rsidRPr="006361EF" w:rsidRDefault="00804B2C" w:rsidP="00881A28">
      <w:pPr>
        <w:pStyle w:val="Odstavecseseznamem"/>
        <w:numPr>
          <w:ilvl w:val="0"/>
          <w:numId w:val="43"/>
        </w:numPr>
      </w:pPr>
      <w:r w:rsidRPr="006361EF">
        <w:t>Integrace do 5G sítě a definování pravidel pro komunikaci mezi detektory, RSU a centrálním systémem.</w:t>
      </w:r>
    </w:p>
    <w:p w14:paraId="612CE386" w14:textId="77777777" w:rsidR="00804B2C" w:rsidRPr="006361EF" w:rsidRDefault="00804B2C" w:rsidP="00881A28">
      <w:pPr>
        <w:pStyle w:val="Odstavecseseznamem"/>
        <w:numPr>
          <w:ilvl w:val="0"/>
          <w:numId w:val="43"/>
        </w:numPr>
      </w:pPr>
      <w:r w:rsidRPr="006361EF">
        <w:t xml:space="preserve">Nastavení VPN a šifrovaných přenosů dat mezi serverem a vzdálenými </w:t>
      </w:r>
      <w:r>
        <w:t>prvky řešení</w:t>
      </w:r>
      <w:r w:rsidRPr="006361EF">
        <w:t>.</w:t>
      </w:r>
    </w:p>
    <w:p w14:paraId="122174BB" w14:textId="77777777" w:rsidR="00804B2C" w:rsidRPr="00804B2C" w:rsidRDefault="00804B2C" w:rsidP="00804B2C">
      <w:pPr>
        <w:rPr>
          <w:b/>
          <w:bCs/>
        </w:rPr>
      </w:pPr>
      <w:r w:rsidRPr="00804B2C">
        <w:rPr>
          <w:b/>
          <w:bCs/>
        </w:rPr>
        <w:t>Požadavky na dodavatele v rámci oživení a testování systému</w:t>
      </w:r>
    </w:p>
    <w:p w14:paraId="2887F6BD" w14:textId="77777777" w:rsidR="00804B2C" w:rsidRPr="006361EF" w:rsidRDefault="00804B2C" w:rsidP="00881A28">
      <w:pPr>
        <w:pStyle w:val="Odstavecseseznamem"/>
        <w:numPr>
          <w:ilvl w:val="0"/>
          <w:numId w:val="44"/>
        </w:numPr>
      </w:pPr>
      <w:r w:rsidRPr="006361EF">
        <w:t>Ověření spolehlivosti HW a SW, diagnostika výkonu a síťových přenosů.</w:t>
      </w:r>
    </w:p>
    <w:p w14:paraId="03116B1C" w14:textId="77777777" w:rsidR="00804B2C" w:rsidRPr="006361EF" w:rsidRDefault="00804B2C" w:rsidP="00881A28">
      <w:pPr>
        <w:pStyle w:val="Odstavecseseznamem"/>
        <w:numPr>
          <w:ilvl w:val="0"/>
          <w:numId w:val="44"/>
        </w:numPr>
      </w:pPr>
      <w:r w:rsidRPr="006361EF">
        <w:t>Testování datových toků mezi dopravními detektory, RSU jednotkami a serverem.</w:t>
      </w:r>
    </w:p>
    <w:p w14:paraId="4E46B85C" w14:textId="77777777" w:rsidR="00804B2C" w:rsidRPr="006361EF" w:rsidRDefault="00804B2C" w:rsidP="00881A28">
      <w:pPr>
        <w:pStyle w:val="Odstavecseseznamem"/>
        <w:numPr>
          <w:ilvl w:val="0"/>
          <w:numId w:val="44"/>
        </w:numPr>
      </w:pPr>
      <w:r w:rsidRPr="006361EF">
        <w:t xml:space="preserve">Validace kompatibility s </w:t>
      </w:r>
      <w:proofErr w:type="spellStart"/>
      <w:r w:rsidRPr="006361EF">
        <w:t>back</w:t>
      </w:r>
      <w:proofErr w:type="spellEnd"/>
      <w:r w:rsidRPr="006361EF">
        <w:t>-office platformou a ověření správného ukládání dat.</w:t>
      </w:r>
    </w:p>
    <w:p w14:paraId="4A795652" w14:textId="77777777" w:rsidR="00804B2C" w:rsidRDefault="00804B2C" w:rsidP="0011788F"/>
    <w:p w14:paraId="2BF1769C" w14:textId="77777777" w:rsidR="00804B2C" w:rsidRDefault="00804B2C" w:rsidP="00804B2C">
      <w:pPr>
        <w:pStyle w:val="Nadpis"/>
      </w:pPr>
      <w:bookmarkStart w:id="305" w:name="_Ref190336361"/>
      <w:bookmarkStart w:id="306" w:name="_Toc932214655"/>
      <w:bookmarkStart w:id="307" w:name="_Toc252281426"/>
      <w:bookmarkStart w:id="308" w:name="_Toc1508719087"/>
      <w:bookmarkStart w:id="309" w:name="_Toc682255260"/>
      <w:bookmarkStart w:id="310" w:name="_Toc806660868"/>
      <w:bookmarkStart w:id="311" w:name="_Toc516840848"/>
      <w:bookmarkStart w:id="312" w:name="_Toc1252107415"/>
      <w:bookmarkStart w:id="313" w:name="_Toc351143779"/>
      <w:bookmarkStart w:id="314" w:name="_Toc920748343"/>
      <w:bookmarkStart w:id="315" w:name="_Toc1395174084"/>
      <w:bookmarkStart w:id="316" w:name="_Toc587333694"/>
      <w:bookmarkStart w:id="317" w:name="_Toc49482025"/>
      <w:bookmarkStart w:id="318" w:name="_Toc1814589440"/>
      <w:bookmarkStart w:id="319" w:name="_Toc919067174"/>
      <w:bookmarkStart w:id="320" w:name="_Toc1080506112"/>
      <w:bookmarkStart w:id="321" w:name="_Toc50317448"/>
      <w:bookmarkStart w:id="322" w:name="_Toc1150822550"/>
      <w:bookmarkStart w:id="323" w:name="_Toc855877282"/>
      <w:bookmarkStart w:id="324" w:name="_Toc2017674064"/>
      <w:bookmarkStart w:id="325" w:name="_Toc1100041256"/>
      <w:bookmarkStart w:id="326" w:name="_Toc1635364592"/>
      <w:bookmarkStart w:id="327" w:name="_Toc1406896146"/>
      <w:bookmarkStart w:id="328" w:name="_Toc1282000134"/>
      <w:bookmarkStart w:id="329" w:name="_Toc1660885057"/>
      <w:bookmarkStart w:id="330" w:name="_Toc1078859790"/>
      <w:bookmarkStart w:id="331" w:name="_Toc112137802"/>
      <w:bookmarkStart w:id="332" w:name="_Toc1430380441"/>
      <w:bookmarkStart w:id="333" w:name="_Toc845740197"/>
      <w:bookmarkStart w:id="334" w:name="_Toc193294220"/>
      <w:r>
        <w:t>Příprava testovacích scénářů, pilotní provoz, debugging a školení</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9600AF2" w14:textId="548010B2" w:rsidR="00804B2C" w:rsidRPr="00804B2C" w:rsidRDefault="00804B2C" w:rsidP="00804B2C">
      <w:pPr>
        <w:rPr>
          <w:b/>
          <w:bCs/>
        </w:rPr>
      </w:pPr>
      <w:r w:rsidRPr="00804B2C">
        <w:rPr>
          <w:b/>
          <w:bCs/>
        </w:rPr>
        <w:t>Požadavky na funkční zkoušky</w:t>
      </w:r>
    </w:p>
    <w:p w14:paraId="2490E2AC" w14:textId="77777777" w:rsidR="00804B2C" w:rsidRDefault="00804B2C" w:rsidP="00804B2C">
      <w:r>
        <w:t xml:space="preserve">Funkční zkoušky budou prováděny s cílem ověřit správnost implementace jednotlivých prvků aplikačního řešení a jejich schopnost pracovat v reálném provozu. Testování se zaměří na ověření konektivity 5G a přenosu dat mezi dopravními detektory, C-ITS prvky a digitálním dopravním datovým centrem. Součástí zkoušek bude také kontrola přesnosti detekce dopravních toků, validace měření intenzity provozu a vyhodnocení schopnosti systémů identifikovat dopravní kongesce v reálném čase. </w:t>
      </w:r>
    </w:p>
    <w:p w14:paraId="6554A484" w14:textId="77777777" w:rsidR="00804B2C" w:rsidRDefault="00804B2C" w:rsidP="00804B2C">
      <w:r>
        <w:t>Funkční zkoušky budou zahrnovat i simulaci krizových scénářů, jako jsou výpadky napájení nebo ztráta připojení, aby bylo možné ověřit správnou funkci záložních mechanismů a automatického přepnutí na alternativní připojení. Výsledky testování budou analyzovány a v případě potřeby budou provedeny úpravy konfigurace jednotlivých komponent.</w:t>
      </w:r>
    </w:p>
    <w:p w14:paraId="4A4BBADB" w14:textId="77777777" w:rsidR="00804B2C" w:rsidRDefault="00804B2C" w:rsidP="00804B2C">
      <w:pPr>
        <w:rPr>
          <w:b/>
          <w:bCs/>
          <w:shd w:val="clear" w:color="auto" w:fill="FFFFFF"/>
        </w:rPr>
      </w:pPr>
    </w:p>
    <w:p w14:paraId="7B385974" w14:textId="01D7AE70" w:rsidR="00804B2C" w:rsidRPr="00804B2C" w:rsidRDefault="00804B2C" w:rsidP="00804B2C">
      <w:pPr>
        <w:rPr>
          <w:b/>
          <w:bCs/>
          <w:shd w:val="clear" w:color="auto" w:fill="FFFFFF"/>
        </w:rPr>
      </w:pPr>
      <w:r w:rsidRPr="00804B2C">
        <w:rPr>
          <w:b/>
          <w:bCs/>
          <w:shd w:val="clear" w:color="auto" w:fill="FFFFFF"/>
        </w:rPr>
        <w:t>Požadavky na testovací scénáře</w:t>
      </w:r>
    </w:p>
    <w:p w14:paraId="3BCCC0DC" w14:textId="564C4EED" w:rsidR="00804B2C" w:rsidRDefault="00804B2C" w:rsidP="00804B2C">
      <w:r>
        <w:t xml:space="preserve">Testovací scénáře budou navrženy tak, aby pokryly všechny klíčové aspekty fungování aplikačního řešení v různých provozních podmínkách. Mezi hlavní scénáře budou patřit: </w:t>
      </w:r>
    </w:p>
    <w:p w14:paraId="390F8C5E" w14:textId="77777777" w:rsidR="00804B2C" w:rsidRPr="00804B2C" w:rsidRDefault="00804B2C" w:rsidP="00881A28">
      <w:pPr>
        <w:pStyle w:val="Odstavecseseznamem"/>
        <w:numPr>
          <w:ilvl w:val="0"/>
          <w:numId w:val="45"/>
        </w:numPr>
      </w:pPr>
      <w:r w:rsidRPr="00804B2C">
        <w:t>Testování přenosu dat – Ověření, zda jsou dopravní detektory, C-ITS prvky a další senzory schopny správně přenášet data přes 5G síť a zda jsou tyto informace bezchybně zpracovány v digitálním dopravním datovém centru.</w:t>
      </w:r>
    </w:p>
    <w:p w14:paraId="2488C0D3" w14:textId="77777777" w:rsidR="00804B2C" w:rsidRPr="00804B2C" w:rsidRDefault="00804B2C" w:rsidP="00881A28">
      <w:pPr>
        <w:pStyle w:val="Odstavecseseznamem"/>
        <w:numPr>
          <w:ilvl w:val="0"/>
          <w:numId w:val="45"/>
        </w:numPr>
      </w:pPr>
      <w:r w:rsidRPr="00804B2C">
        <w:t xml:space="preserve">Validace detekce vozidel a dopravních toků – Zkouška přesnosti měření intenzity dopravy, kategorizace vozidel a schopnosti systému identifikovat tranzitní dopravu. </w:t>
      </w:r>
    </w:p>
    <w:p w14:paraId="2D5A2DDA" w14:textId="77777777" w:rsidR="00804B2C" w:rsidRPr="00804B2C" w:rsidRDefault="00804B2C" w:rsidP="00881A28">
      <w:pPr>
        <w:pStyle w:val="Odstavecseseznamem"/>
        <w:numPr>
          <w:ilvl w:val="0"/>
          <w:numId w:val="45"/>
        </w:numPr>
      </w:pPr>
      <w:r w:rsidRPr="00804B2C">
        <w:t xml:space="preserve">Reakce na dopravní kongesce – Simulace situací, kdy dochází k tvorbě dopravních kolon, a ověření, zda systém dokáže správně identifikovat a doporučit alternativní trasy. </w:t>
      </w:r>
    </w:p>
    <w:p w14:paraId="779DDDCE" w14:textId="77777777" w:rsidR="00804B2C" w:rsidRPr="00804B2C" w:rsidRDefault="00804B2C" w:rsidP="00881A28">
      <w:pPr>
        <w:pStyle w:val="Odstavecseseznamem"/>
        <w:numPr>
          <w:ilvl w:val="0"/>
          <w:numId w:val="45"/>
        </w:numPr>
      </w:pPr>
      <w:r w:rsidRPr="00804B2C">
        <w:t xml:space="preserve">Testování bezpečnostních funkcí – Prověření mechanismů pro včasné varování řidičů před nebezpečnými situacemi, jako jsou náhlé změny provozu, nehody či zhoršené povětrnostní podmínky. </w:t>
      </w:r>
    </w:p>
    <w:p w14:paraId="7E533153" w14:textId="77777777" w:rsidR="00804B2C" w:rsidRPr="00804B2C" w:rsidRDefault="00804B2C" w:rsidP="00881A28">
      <w:pPr>
        <w:pStyle w:val="Odstavecseseznamem"/>
        <w:numPr>
          <w:ilvl w:val="0"/>
          <w:numId w:val="45"/>
        </w:numPr>
      </w:pPr>
      <w:r w:rsidRPr="00804B2C">
        <w:t>Odolnost systému – Testování provozu za různých podmínek včetně simulace extrémních klimatických vlivů, výpadků napájení a změn v síťové infrastruktuře.</w:t>
      </w:r>
    </w:p>
    <w:p w14:paraId="58984958" w14:textId="77777777" w:rsidR="00804B2C" w:rsidRDefault="00804B2C" w:rsidP="00804B2C">
      <w:r>
        <w:t>Na základě výsledků těchto testů budou případně upraveny konfigurace jednotlivých systémů tak, aby byla zajištěna jejich maximální efektivita a spolehlivost v dlouhodobém provozu.</w:t>
      </w:r>
    </w:p>
    <w:p w14:paraId="602F4F79" w14:textId="77777777" w:rsidR="00804B2C" w:rsidRDefault="00804B2C" w:rsidP="00804B2C"/>
    <w:p w14:paraId="6542891C" w14:textId="057121EE" w:rsidR="00804B2C" w:rsidRPr="00804B2C" w:rsidRDefault="00804B2C" w:rsidP="00804B2C">
      <w:pPr>
        <w:rPr>
          <w:b/>
          <w:bCs/>
        </w:rPr>
      </w:pPr>
      <w:r w:rsidRPr="00804B2C">
        <w:rPr>
          <w:b/>
          <w:bCs/>
        </w:rPr>
        <w:lastRenderedPageBreak/>
        <w:t>Pilotní provoz</w:t>
      </w:r>
    </w:p>
    <w:p w14:paraId="4492F6B3" w14:textId="6B5067FD" w:rsidR="00804B2C" w:rsidRDefault="00804B2C" w:rsidP="00804B2C">
      <w:pPr>
        <w:rPr>
          <w:shd w:val="clear" w:color="auto" w:fill="FFFFFF"/>
        </w:rPr>
      </w:pPr>
      <w:r>
        <w:rPr>
          <w:shd w:val="clear" w:color="auto" w:fill="FFFFFF"/>
        </w:rPr>
        <w:t>Pilotní provoz slouží k ověření funkčností a integrity celého řešení, případně nápravu identifikovaných chyb a nedostatků. V rámci pilotního provozu bude ověřováno naplnění kritérií a funkčních požadavků stanovených projektovým záměrem 5G.</w:t>
      </w:r>
    </w:p>
    <w:p w14:paraId="550F10B6" w14:textId="77777777" w:rsidR="00804B2C" w:rsidRPr="004E19D2" w:rsidRDefault="00804B2C" w:rsidP="00804B2C">
      <w:pPr>
        <w:rPr>
          <w:shd w:val="clear" w:color="auto" w:fill="FFFFFF"/>
        </w:rPr>
      </w:pPr>
      <w:r>
        <w:rPr>
          <w:shd w:val="clear" w:color="auto" w:fill="FFFFFF"/>
        </w:rPr>
        <w:t>Po skončení této fáze je očekáváno zahájení „ostrého“ provozu.</w:t>
      </w:r>
      <w:r w:rsidRPr="004E19D2">
        <w:t xml:space="preserve"> Smyslem je optimalizace celého dopravního systému tak, aby v rámci spuštění ostrého provozu nedocházelo ke komplikacím. </w:t>
      </w:r>
    </w:p>
    <w:p w14:paraId="3E00EE3C" w14:textId="77777777" w:rsidR="00804B2C" w:rsidRPr="00804B2C" w:rsidRDefault="00804B2C" w:rsidP="00804B2C">
      <w:pPr>
        <w:rPr>
          <w:b/>
          <w:bCs/>
        </w:rPr>
      </w:pPr>
      <w:r w:rsidRPr="00804B2C">
        <w:rPr>
          <w:b/>
          <w:bCs/>
        </w:rPr>
        <w:t>Školení</w:t>
      </w:r>
    </w:p>
    <w:p w14:paraId="44C03EA6" w14:textId="77777777" w:rsidR="00804B2C" w:rsidRPr="00C16B85" w:rsidRDefault="00804B2C" w:rsidP="00881A28">
      <w:pPr>
        <w:pStyle w:val="Odstavecseseznamem"/>
        <w:numPr>
          <w:ilvl w:val="0"/>
          <w:numId w:val="46"/>
        </w:numPr>
      </w:pPr>
      <w:r w:rsidRPr="00C16B85">
        <w:t>Povinnost zajistit proškolení zástupců zadavatele, min. 2 x 4 hodin školení</w:t>
      </w:r>
      <w:r>
        <w:t>.</w:t>
      </w:r>
    </w:p>
    <w:p w14:paraId="1E3051C1" w14:textId="77777777" w:rsidR="00804B2C" w:rsidRPr="00C16B85" w:rsidRDefault="00804B2C" w:rsidP="00881A28">
      <w:pPr>
        <w:pStyle w:val="Odstavecseseznamem"/>
        <w:numPr>
          <w:ilvl w:val="0"/>
          <w:numId w:val="46"/>
        </w:numPr>
      </w:pPr>
      <w:r w:rsidRPr="00C16B85">
        <w:t>Způsoby obsluhy dodaných SW modulů</w:t>
      </w:r>
      <w:r>
        <w:t>.</w:t>
      </w:r>
    </w:p>
    <w:p w14:paraId="3EBD1EB9" w14:textId="77777777" w:rsidR="00804B2C" w:rsidRPr="00C16B85" w:rsidRDefault="00804B2C" w:rsidP="00881A28">
      <w:pPr>
        <w:pStyle w:val="Odstavecseseznamem"/>
        <w:numPr>
          <w:ilvl w:val="0"/>
          <w:numId w:val="46"/>
        </w:numPr>
      </w:pPr>
      <w:r w:rsidRPr="00C16B85">
        <w:t>Způsoby údržby u dodaných technických řešení</w:t>
      </w:r>
      <w:r>
        <w:t>.</w:t>
      </w:r>
    </w:p>
    <w:p w14:paraId="6E756EE4" w14:textId="77777777" w:rsidR="00804B2C" w:rsidRDefault="00804B2C" w:rsidP="00881A28">
      <w:pPr>
        <w:pStyle w:val="Odstavecseseznamem"/>
        <w:numPr>
          <w:ilvl w:val="0"/>
          <w:numId w:val="46"/>
        </w:numPr>
      </w:pPr>
      <w:r w:rsidRPr="00C16B85">
        <w:t>Ad hoc konzultační podpora pro manipulaci s</w:t>
      </w:r>
      <w:r>
        <w:t> pořízenými technologickými komponenty</w:t>
      </w:r>
      <w:r w:rsidRPr="00C16B85">
        <w:t>, min. 8 hod.</w:t>
      </w:r>
    </w:p>
    <w:p w14:paraId="3DFF558F" w14:textId="77777777" w:rsidR="00804B2C" w:rsidRDefault="00804B2C" w:rsidP="00804B2C"/>
    <w:p w14:paraId="235381F8" w14:textId="77777777" w:rsidR="00804B2C" w:rsidRDefault="00804B2C" w:rsidP="00804B2C">
      <w:pPr>
        <w:pStyle w:val="Nadpis"/>
      </w:pPr>
      <w:bookmarkStart w:id="335" w:name="_Ref190336368"/>
      <w:bookmarkStart w:id="336" w:name="_Toc1766548740"/>
      <w:bookmarkStart w:id="337" w:name="_Toc190003145"/>
      <w:bookmarkStart w:id="338" w:name="_Toc2146609082"/>
      <w:bookmarkStart w:id="339" w:name="_Toc1562257553"/>
      <w:bookmarkStart w:id="340" w:name="_Toc342437705"/>
      <w:bookmarkStart w:id="341" w:name="_Toc2092789165"/>
      <w:bookmarkStart w:id="342" w:name="_Toc181085660"/>
      <w:bookmarkStart w:id="343" w:name="_Toc766379907"/>
      <w:bookmarkStart w:id="344" w:name="_Toc1029064081"/>
      <w:bookmarkStart w:id="345" w:name="_Toc519610487"/>
      <w:bookmarkStart w:id="346" w:name="_Toc453403325"/>
      <w:bookmarkStart w:id="347" w:name="_Toc1048386086"/>
      <w:bookmarkStart w:id="348" w:name="_Toc436201916"/>
      <w:bookmarkStart w:id="349" w:name="_Toc114946685"/>
      <w:bookmarkStart w:id="350" w:name="_Toc1937387608"/>
      <w:bookmarkStart w:id="351" w:name="_Toc972871994"/>
      <w:bookmarkStart w:id="352" w:name="_Toc1572064866"/>
      <w:bookmarkStart w:id="353" w:name="_Toc973433906"/>
      <w:bookmarkStart w:id="354" w:name="_Toc1272544711"/>
      <w:bookmarkStart w:id="355" w:name="_Toc260058141"/>
      <w:bookmarkStart w:id="356" w:name="_Toc39340675"/>
      <w:bookmarkStart w:id="357" w:name="_Toc1369739234"/>
      <w:bookmarkStart w:id="358" w:name="_Toc929398190"/>
      <w:bookmarkStart w:id="359" w:name="_Toc2121578923"/>
      <w:bookmarkStart w:id="360" w:name="_Toc1159863357"/>
      <w:bookmarkStart w:id="361" w:name="_Toc1593689843"/>
      <w:bookmarkStart w:id="362" w:name="_Toc1740798839"/>
      <w:bookmarkStart w:id="363" w:name="_Toc1990536310"/>
      <w:bookmarkStart w:id="364" w:name="_Toc193294221"/>
      <w:r>
        <w:t>Dokumentace skutečného provedení technického řešení, zpracování manuálů ad.</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55ADC6DB" w14:textId="77777777" w:rsidR="00804B2C" w:rsidRPr="00CA4BB0" w:rsidRDefault="00804B2C" w:rsidP="00804B2C">
      <w:pPr>
        <w:rPr>
          <w:shd w:val="clear" w:color="auto" w:fill="FFFFFF"/>
        </w:rPr>
      </w:pPr>
      <w:r w:rsidRPr="10F13C3B">
        <w:rPr>
          <w:shd w:val="clear" w:color="auto" w:fill="FFFFFF"/>
        </w:rPr>
        <w:t xml:space="preserve">Pro předcházení tzv. vendor </w:t>
      </w:r>
      <w:proofErr w:type="spellStart"/>
      <w:r w:rsidRPr="10F13C3B">
        <w:rPr>
          <w:shd w:val="clear" w:color="auto" w:fill="FFFFFF"/>
        </w:rPr>
        <w:t>locku</w:t>
      </w:r>
      <w:proofErr w:type="spellEnd"/>
      <w:r w:rsidRPr="10F13C3B">
        <w:rPr>
          <w:shd w:val="clear" w:color="auto" w:fill="FFFFFF"/>
        </w:rPr>
        <w:t xml:space="preserve"> a zajištění udržitelnosti řešení v podmínkách města je požadavkem zpracování kompletní dokumentace skutečného provedení technického řešení, poskytnutí provozních </w:t>
      </w:r>
      <w:r>
        <w:rPr>
          <w:shd w:val="clear" w:color="auto" w:fill="FFFFFF"/>
        </w:rPr>
        <w:br/>
      </w:r>
      <w:r w:rsidRPr="10F13C3B">
        <w:rPr>
          <w:shd w:val="clear" w:color="auto" w:fill="FFFFFF"/>
        </w:rPr>
        <w:t>a systémových manuálů, zpracování potřebných revizních zpráv a ověření souladu dodaného řešení s parametry požadovanými v rámci zadávací dokumentace veřejné zakázky.</w:t>
      </w:r>
    </w:p>
    <w:p w14:paraId="06B2AF81" w14:textId="6A74699F" w:rsidR="00804B2C" w:rsidRDefault="00804B2C" w:rsidP="00804B2C">
      <w:r w:rsidRPr="51416BA0">
        <w:t xml:space="preserve">Součástí předmětu plnění je zajištění dokumentace </w:t>
      </w:r>
      <w:r>
        <w:t>k jednotlivým dodávaným částem systému ze strany dodavatele, včetně popisu nastavení a konfigurace daného řešení tak, aby jej bylo možné nadále provozovat a udržovat. Je předpoklad dodání dokumentace v českém jazyce, která bude mít následující strukturu:</w:t>
      </w:r>
    </w:p>
    <w:p w14:paraId="1003A994" w14:textId="77777777" w:rsidR="00804B2C" w:rsidRDefault="00804B2C" w:rsidP="00881A28">
      <w:pPr>
        <w:pStyle w:val="Odstavecseseznamem"/>
        <w:numPr>
          <w:ilvl w:val="0"/>
          <w:numId w:val="47"/>
        </w:numPr>
      </w:pPr>
      <w:r>
        <w:t>Provozní dokumentace.</w:t>
      </w:r>
    </w:p>
    <w:p w14:paraId="778D51B4" w14:textId="77777777" w:rsidR="00804B2C" w:rsidRPr="00A73D78" w:rsidRDefault="00804B2C" w:rsidP="00881A28">
      <w:pPr>
        <w:pStyle w:val="Odstavecseseznamem"/>
        <w:numPr>
          <w:ilvl w:val="0"/>
          <w:numId w:val="47"/>
        </w:numPr>
      </w:pPr>
      <w:r>
        <w:t>Popis zajištění souladu dodávaného řešení s požadavky GDPR.</w:t>
      </w:r>
    </w:p>
    <w:p w14:paraId="0384566A" w14:textId="77777777" w:rsidR="00804B2C" w:rsidRDefault="00804B2C" w:rsidP="00881A28">
      <w:pPr>
        <w:pStyle w:val="Odstavecseseznamem"/>
        <w:numPr>
          <w:ilvl w:val="0"/>
          <w:numId w:val="47"/>
        </w:numPr>
      </w:pPr>
      <w:r>
        <w:t>Uživatelská dokumentace (uživatelský manuál).</w:t>
      </w:r>
    </w:p>
    <w:p w14:paraId="06F3C2E7" w14:textId="77777777" w:rsidR="00804B2C" w:rsidRDefault="00804B2C" w:rsidP="00881A28">
      <w:pPr>
        <w:pStyle w:val="Odstavecseseznamem"/>
        <w:numPr>
          <w:ilvl w:val="0"/>
          <w:numId w:val="47"/>
        </w:numPr>
      </w:pPr>
      <w:r>
        <w:t>Návrh akceptačních testů.</w:t>
      </w:r>
    </w:p>
    <w:p w14:paraId="03CF916E" w14:textId="77777777" w:rsidR="00804B2C" w:rsidRDefault="00804B2C" w:rsidP="00804B2C"/>
    <w:p w14:paraId="5088D9B4" w14:textId="51E2C5EA" w:rsidR="00804B2C" w:rsidRPr="00804B2C" w:rsidRDefault="00804B2C" w:rsidP="00804B2C">
      <w:r w:rsidRPr="00804B2C">
        <w:t>Dokumentace musí kromě obecné práce se systémem obsahovat i specifické informace o konkrétní implementaci a konfiguraci nasazeného. Provozní dokumentace je nezbytná pro efektivní a bezproblémový provoz systému. Bude obsahovat informace důležité pro správu (např. instalace, konfigurace, aktualizace a zálohování), údržbu a řešení problémů (umožnění rychlé diagnostiky, popis možných chyb a postupů při jejich odstraňování).</w:t>
      </w:r>
    </w:p>
    <w:p w14:paraId="2D14BAAA" w14:textId="77777777" w:rsidR="00804B2C" w:rsidRPr="00804B2C" w:rsidRDefault="00804B2C" w:rsidP="00804B2C">
      <w:r w:rsidRPr="00804B2C">
        <w:t>Uživatelská dokumentace (uživatelský manuál) bude určena pro koncové uživatele a poskytne jasně definované návody a správné postupy, což minimalizuje chyby způsobené špatným ovládáním. To povede ke zvýšení uživatelského komfortu.</w:t>
      </w:r>
    </w:p>
    <w:p w14:paraId="0F49D14B" w14:textId="5544F7C9" w:rsidR="00804B2C" w:rsidRPr="00804B2C" w:rsidRDefault="00804B2C" w:rsidP="00804B2C">
      <w:r w:rsidRPr="00804B2C">
        <w:t>Návrh akceptačních testů bude sloužit pro popis kritérií, podle kterých bude ověřena funkčnost, použitelnost a splnění požadavků na systém. Klíčový význam je ve validaci požadavků (tj. zajištění, že budou splněny všechny specifikované požadavky, a to jak technické, tak funkční), v identifikaci a odstranění chyb před spuštěním, a zároveň v celkovém posílení kvality.</w:t>
      </w:r>
    </w:p>
    <w:p w14:paraId="58FFBDEB" w14:textId="77777777" w:rsidR="00804B2C" w:rsidRDefault="00804B2C" w:rsidP="00804B2C"/>
    <w:p w14:paraId="733B9E16" w14:textId="77777777" w:rsidR="00804B2C" w:rsidRDefault="00804B2C" w:rsidP="00804B2C"/>
    <w:p w14:paraId="5FE18A8D" w14:textId="42EBA78A" w:rsidR="00804B2C" w:rsidRDefault="00804B2C" w:rsidP="00804B2C">
      <w:pPr>
        <w:pStyle w:val="Nadpis"/>
      </w:pPr>
      <w:bookmarkStart w:id="365" w:name="_Toc193294222"/>
      <w:bookmarkStart w:id="366" w:name="_Ref190336376"/>
      <w:bookmarkStart w:id="367" w:name="_Toc1437860962"/>
      <w:bookmarkStart w:id="368" w:name="_Toc1873486256"/>
      <w:bookmarkStart w:id="369" w:name="_Toc656913836"/>
      <w:bookmarkStart w:id="370" w:name="_Toc740009450"/>
      <w:bookmarkStart w:id="371" w:name="_Toc925654511"/>
      <w:bookmarkStart w:id="372" w:name="_Toc1069301021"/>
      <w:bookmarkStart w:id="373" w:name="_Toc1767883278"/>
      <w:bookmarkStart w:id="374" w:name="_Toc1160093453"/>
      <w:bookmarkStart w:id="375" w:name="_Toc411808944"/>
      <w:bookmarkStart w:id="376" w:name="_Toc522611042"/>
      <w:bookmarkStart w:id="377" w:name="_Toc1586940313"/>
      <w:bookmarkStart w:id="378" w:name="_Toc1502645166"/>
      <w:bookmarkStart w:id="379" w:name="_Toc730080785"/>
      <w:bookmarkStart w:id="380" w:name="_Toc1229920694"/>
      <w:bookmarkStart w:id="381" w:name="_Toc237476072"/>
      <w:bookmarkStart w:id="382" w:name="_Toc151427140"/>
      <w:bookmarkStart w:id="383" w:name="_Toc1392036698"/>
      <w:bookmarkStart w:id="384" w:name="_Toc1751864328"/>
      <w:bookmarkStart w:id="385" w:name="_Toc1108068793"/>
      <w:bookmarkStart w:id="386" w:name="_Toc632183289"/>
      <w:bookmarkStart w:id="387" w:name="_Toc80683084"/>
      <w:bookmarkStart w:id="388" w:name="_Toc1312425560"/>
      <w:bookmarkStart w:id="389" w:name="_Toc244668275"/>
      <w:bookmarkStart w:id="390" w:name="_Toc1808689378"/>
      <w:bookmarkStart w:id="391" w:name="_Toc1566238602"/>
      <w:bookmarkStart w:id="392" w:name="_Toc2041299483"/>
      <w:bookmarkStart w:id="393" w:name="_Toc211582547"/>
      <w:bookmarkStart w:id="394" w:name="_Toc623727219"/>
      <w:r>
        <w:lastRenderedPageBreak/>
        <w:t>Zajištění konektivity řešení</w:t>
      </w:r>
      <w:bookmarkEnd w:id="365"/>
      <w:r>
        <w:t xml:space="preserve"> </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4EFBE63A" w14:textId="0214121B" w:rsidR="00804B2C" w:rsidRPr="00804B2C" w:rsidRDefault="00804B2C" w:rsidP="00804B2C">
      <w:pPr>
        <w:spacing w:before="0" w:after="160" w:line="259" w:lineRule="auto"/>
        <w:rPr>
          <w:rFonts w:eastAsiaTheme="majorEastAsia"/>
        </w:rPr>
      </w:pPr>
      <w:r w:rsidRPr="00804B2C">
        <w:rPr>
          <w:rFonts w:eastAsiaTheme="majorEastAsia"/>
        </w:rPr>
        <w:t xml:space="preserve">V současnosti je ve městě Bílina zřízen vlastní přístupový bod ve vazbě na 5G konektivitu. </w:t>
      </w:r>
      <w:r w:rsidRPr="00804B2C">
        <w:t xml:space="preserve">S ohledem na dodržení podmínek výzvy NPO však není rozšíření stávající 5G APN města možné. V rámci </w:t>
      </w:r>
      <w:r>
        <w:t xml:space="preserve">plnění </w:t>
      </w:r>
      <w:r w:rsidRPr="00804B2C">
        <w:t>je nutné přistoupit ke zřízení nové 5G APN</w:t>
      </w:r>
      <w:r>
        <w:t>.</w:t>
      </w:r>
    </w:p>
    <w:p w14:paraId="237F5AD4" w14:textId="77777777" w:rsidR="00804B2C" w:rsidRDefault="00804B2C" w:rsidP="00804B2C">
      <w:r>
        <w:t xml:space="preserve">V rámci požadavků je předpokládáno zajištění služeb pro vytvoření, dodání a konfiguraci zabezpečené 5G konektivity pro technologické řešení a jeho koncové prvky (6 dopravních detektorů a 2 C-ITS RSU jednotky). Součástí plnění je nejen zajištění konektivity, ale také veškerá nutná spolupráce pro propojení do sítě zadavatele a připojení koncových zařízení. </w:t>
      </w:r>
    </w:p>
    <w:p w14:paraId="67CC33B5" w14:textId="77777777" w:rsidR="00804B2C" w:rsidRDefault="00804B2C" w:rsidP="00804B2C">
      <w:r>
        <w:t>Technologické vybavení bude připojeno na speciálně definovaný APN (Access Point Name) prostřednictvím neveřejné sítě, jejíž zřízení a provoz bude součástí plánované veřejné zakázky. Dodavatel zajistí propojení na dohledové pracoviště, kde budou umístěny podpůrné technologie a infrastruktura Projektu 5G, jako jsou úložiště a řídící software. Předpokladem je požadavek na možnost použití vlastních IP adres koncových zařízení.</w:t>
      </w:r>
    </w:p>
    <w:p w14:paraId="38BABE01" w14:textId="77777777" w:rsidR="00804B2C" w:rsidRDefault="00804B2C" w:rsidP="00804B2C">
      <w:pPr>
        <w:rPr>
          <w:b/>
          <w:bCs/>
        </w:rPr>
      </w:pPr>
    </w:p>
    <w:p w14:paraId="3657D05B" w14:textId="1FD49091" w:rsidR="00804B2C" w:rsidRPr="00804B2C" w:rsidRDefault="00804B2C" w:rsidP="00804B2C">
      <w:pPr>
        <w:rPr>
          <w:b/>
          <w:bCs/>
        </w:rPr>
      </w:pPr>
      <w:r w:rsidRPr="00804B2C">
        <w:rPr>
          <w:b/>
          <w:bCs/>
        </w:rPr>
        <w:t>Funkční požadavky konektivity 5G:</w:t>
      </w:r>
    </w:p>
    <w:p w14:paraId="61E10900" w14:textId="77777777" w:rsidR="00804B2C" w:rsidRDefault="00804B2C" w:rsidP="00881A28">
      <w:pPr>
        <w:pStyle w:val="Odstavecseseznamem"/>
        <w:numPr>
          <w:ilvl w:val="0"/>
          <w:numId w:val="48"/>
        </w:numPr>
      </w:pPr>
      <w:r>
        <w:t>Poskytnutí iniciační služby – zřízení, konfigurace, provoz a zpřístupnění privátní APN do sítě 5G.</w:t>
      </w:r>
    </w:p>
    <w:p w14:paraId="11232BF4" w14:textId="77777777" w:rsidR="00804B2C" w:rsidRDefault="00804B2C" w:rsidP="00881A28">
      <w:pPr>
        <w:pStyle w:val="Odstavecseseznamem"/>
        <w:numPr>
          <w:ilvl w:val="0"/>
          <w:numId w:val="48"/>
        </w:numPr>
      </w:pPr>
      <w:r>
        <w:t>Zřízení, konfigurace, nastavení a provoz neveřejné sítě pro připojení koncových bodů sítě na APN.</w:t>
      </w:r>
    </w:p>
    <w:p w14:paraId="0D59F926" w14:textId="77777777" w:rsidR="00804B2C" w:rsidRDefault="00804B2C" w:rsidP="00881A28">
      <w:pPr>
        <w:pStyle w:val="Odstavecseseznamem"/>
        <w:numPr>
          <w:ilvl w:val="0"/>
          <w:numId w:val="48"/>
        </w:numPr>
      </w:pPr>
      <w:r>
        <w:t>Dodání potřebného množství SIM karet (celkem min. 8 kusů) pro provoz konektivity aplikačního řešení.</w:t>
      </w:r>
    </w:p>
    <w:p w14:paraId="4FB7E18C" w14:textId="77777777" w:rsidR="00804B2C" w:rsidRDefault="00804B2C" w:rsidP="00881A28">
      <w:pPr>
        <w:pStyle w:val="Odstavecseseznamem"/>
        <w:numPr>
          <w:ilvl w:val="0"/>
          <w:numId w:val="48"/>
        </w:numPr>
      </w:pPr>
      <w:r>
        <w:t>Konfigurace 5G routerů, nastavení propojení s technologiemi aplikačního řešení.</w:t>
      </w:r>
    </w:p>
    <w:p w14:paraId="5C54A148" w14:textId="77777777" w:rsidR="00804B2C" w:rsidRDefault="00804B2C" w:rsidP="00881A28">
      <w:pPr>
        <w:pStyle w:val="Odstavecseseznamem"/>
        <w:numPr>
          <w:ilvl w:val="0"/>
          <w:numId w:val="48"/>
        </w:numPr>
      </w:pPr>
      <w:r>
        <w:t>Konfigurace IP adres koncových zařízení do APN ve spolupráci se Zadavatelem.</w:t>
      </w:r>
    </w:p>
    <w:p w14:paraId="35BC36CD" w14:textId="77777777" w:rsidR="00804B2C" w:rsidRDefault="00804B2C" w:rsidP="00881A28">
      <w:pPr>
        <w:pStyle w:val="Odstavecseseznamem"/>
        <w:numPr>
          <w:ilvl w:val="0"/>
          <w:numId w:val="48"/>
        </w:numPr>
      </w:pPr>
      <w:r>
        <w:t>Fyzické propojení koncových bodů aplikačního řešení do sítě města a dohledové pracoviště městské policie.</w:t>
      </w:r>
    </w:p>
    <w:p w14:paraId="108F22AE" w14:textId="77777777" w:rsidR="00804B2C" w:rsidRDefault="00804B2C" w:rsidP="00881A28">
      <w:pPr>
        <w:pStyle w:val="Odstavecseseznamem"/>
        <w:numPr>
          <w:ilvl w:val="0"/>
          <w:numId w:val="48"/>
        </w:numPr>
      </w:pPr>
      <w:r>
        <w:t>Služby provozu, podpory provozu a servisu dodaného řešení po dobu trvání projektu.</w:t>
      </w:r>
    </w:p>
    <w:p w14:paraId="5E321645" w14:textId="77777777" w:rsidR="00804B2C" w:rsidRDefault="00804B2C" w:rsidP="00881A28">
      <w:pPr>
        <w:pStyle w:val="Odstavecseseznamem"/>
        <w:numPr>
          <w:ilvl w:val="0"/>
          <w:numId w:val="48"/>
        </w:numPr>
      </w:pPr>
      <w:r>
        <w:t>Zabezpečení: IPsec VPN musí být omezena pouze na IP adresu koncentrátoru poskytovatele.</w:t>
      </w:r>
    </w:p>
    <w:p w14:paraId="428D4396" w14:textId="77777777" w:rsidR="00804B2C" w:rsidRDefault="00804B2C" w:rsidP="00881A28">
      <w:pPr>
        <w:pStyle w:val="Odstavecseseznamem"/>
        <w:numPr>
          <w:ilvl w:val="0"/>
          <w:numId w:val="48"/>
        </w:numPr>
      </w:pPr>
      <w:r>
        <w:t>Ověřování pro navázání zabezpečeného tunelu musí být na základě certifikátu.</w:t>
      </w:r>
    </w:p>
    <w:p w14:paraId="4066A842" w14:textId="77777777" w:rsidR="00804B2C" w:rsidRDefault="00804B2C" w:rsidP="00881A28">
      <w:pPr>
        <w:pStyle w:val="Odstavecseseznamem"/>
        <w:numPr>
          <w:ilvl w:val="0"/>
          <w:numId w:val="48"/>
        </w:numPr>
      </w:pPr>
      <w:r>
        <w:t>Ochrana proti připojení cizího zařízení.</w:t>
      </w:r>
    </w:p>
    <w:p w14:paraId="6B470AAD" w14:textId="3D51D2DB" w:rsidR="00804B2C" w:rsidRDefault="00804B2C" w:rsidP="00881A28">
      <w:pPr>
        <w:pStyle w:val="Odstavecseseznamem"/>
        <w:numPr>
          <w:ilvl w:val="0"/>
          <w:numId w:val="48"/>
        </w:numPr>
      </w:pPr>
      <w:r>
        <w:t xml:space="preserve">Datové tarify odpovídající potřebám provozu aplikačního řešení, optimálně neomezený FUP. </w:t>
      </w:r>
    </w:p>
    <w:p w14:paraId="38231A90" w14:textId="77777777" w:rsidR="00804B2C" w:rsidRDefault="00804B2C" w:rsidP="00804B2C"/>
    <w:p w14:paraId="444D3A5F" w14:textId="77777777" w:rsidR="00804B2C" w:rsidRDefault="00804B2C" w:rsidP="00804B2C">
      <w:pPr>
        <w:pStyle w:val="Nadpis"/>
      </w:pPr>
      <w:bookmarkStart w:id="395" w:name="_Ref190336399"/>
      <w:bookmarkStart w:id="396" w:name="_Toc1016871744"/>
      <w:bookmarkStart w:id="397" w:name="_Toc1977892593"/>
      <w:bookmarkStart w:id="398" w:name="_Toc1931148286"/>
      <w:bookmarkStart w:id="399" w:name="_Toc1704889344"/>
      <w:bookmarkStart w:id="400" w:name="_Toc500501411"/>
      <w:bookmarkStart w:id="401" w:name="_Toc2124670650"/>
      <w:bookmarkStart w:id="402" w:name="_Toc311310"/>
      <w:bookmarkStart w:id="403" w:name="_Toc1549074561"/>
      <w:bookmarkStart w:id="404" w:name="_Toc645877541"/>
      <w:bookmarkStart w:id="405" w:name="_Toc62048300"/>
      <w:bookmarkStart w:id="406" w:name="_Toc872017410"/>
      <w:bookmarkStart w:id="407" w:name="_Toc1083325428"/>
      <w:bookmarkStart w:id="408" w:name="_Toc483616112"/>
      <w:bookmarkStart w:id="409" w:name="_Toc1309806603"/>
      <w:bookmarkStart w:id="410" w:name="_Toc2126703603"/>
      <w:bookmarkStart w:id="411" w:name="_Toc272804284"/>
      <w:bookmarkStart w:id="412" w:name="_Toc281162384"/>
      <w:bookmarkStart w:id="413" w:name="_Toc449608857"/>
      <w:bookmarkStart w:id="414" w:name="_Toc1945284546"/>
      <w:bookmarkStart w:id="415" w:name="_Toc708491397"/>
      <w:bookmarkStart w:id="416" w:name="_Toc1545758760"/>
      <w:bookmarkStart w:id="417" w:name="_Toc1750098364"/>
      <w:bookmarkStart w:id="418" w:name="_Toc1363920684"/>
      <w:bookmarkStart w:id="419" w:name="_Toc1654993572"/>
      <w:bookmarkStart w:id="420" w:name="_Toc1392002163"/>
      <w:bookmarkStart w:id="421" w:name="_Toc377094938"/>
      <w:bookmarkStart w:id="422" w:name="_Toc709882705"/>
      <w:bookmarkStart w:id="423" w:name="_Toc1748861828"/>
      <w:bookmarkStart w:id="424" w:name="_Toc193294223"/>
      <w:r>
        <w:t>Pokročilé 5G routery pro 6 lokalit dopravních detektorů a 2 lokality RSU</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1C52726" w14:textId="77777777" w:rsidR="00804B2C" w:rsidRDefault="00804B2C" w:rsidP="00804B2C">
      <w:r>
        <w:t xml:space="preserve">Předmět plnění zahrnuje dodávku 8ks 5G routerů včetně instalace do vybraných lokalit v blízkosti příjezdové komunikace I/13 </w:t>
      </w:r>
      <w:r>
        <w:rPr>
          <w:rFonts w:eastAsiaTheme="majorEastAsia"/>
        </w:rPr>
        <w:t xml:space="preserve">vč. </w:t>
      </w:r>
      <w:r w:rsidRPr="00BB2459">
        <w:rPr>
          <w:rFonts w:eastAsiaTheme="majorEastAsia"/>
        </w:rPr>
        <w:t xml:space="preserve">dalších významných komunikací </w:t>
      </w:r>
      <w:r>
        <w:t>za účelem poskytnutí potřebné a požadované 5G konektivity s odpovídajícími výkonnostními parametry pro potřeby připojení nově instalovaných technologických komponent (dopravní detektory, RSU jednotky). Routery umožní přenos dat do digitálního dopravního datového centra.</w:t>
      </w:r>
    </w:p>
    <w:p w14:paraId="637BD86F" w14:textId="77777777" w:rsidR="00804B2C" w:rsidRDefault="00804B2C" w:rsidP="00804B2C">
      <w:r>
        <w:t>Routery budou instalovány do rozvaděčů, kde bude připraveno napájení buď 48 V DC nebo 230 V AC podle dostupnosti na místě. Pokud bude použito napájení 230 V AC, bude využit spínaný zdroj dodávaný s routerem. Do rozvaděče bude zaveden ethernetový kabel od předem nakonfigurované detektory s konektorem RJ45 a/nebo RSU jednotky. Dodavatel konektivity ve spolupráci s dodavatelem zbytku technického řešení zajistí propojení obou technologických systémů a jejich dílčích komponent.</w:t>
      </w:r>
    </w:p>
    <w:p w14:paraId="5D847493" w14:textId="77777777" w:rsidR="00804B2C" w:rsidRDefault="00804B2C" w:rsidP="00804B2C">
      <w:pPr>
        <w:rPr>
          <w:b/>
          <w:bCs/>
        </w:rPr>
      </w:pPr>
    </w:p>
    <w:p w14:paraId="212B0F4A" w14:textId="5584AA41" w:rsidR="00804B2C" w:rsidRPr="00804B2C" w:rsidRDefault="00804B2C" w:rsidP="00804B2C">
      <w:pPr>
        <w:rPr>
          <w:b/>
          <w:bCs/>
        </w:rPr>
      </w:pPr>
      <w:r w:rsidRPr="00804B2C">
        <w:rPr>
          <w:b/>
          <w:bCs/>
        </w:rPr>
        <w:lastRenderedPageBreak/>
        <w:t>Funkční požadavky 5G routerů:</w:t>
      </w:r>
    </w:p>
    <w:p w14:paraId="0BF6521E" w14:textId="77777777" w:rsidR="00804B2C" w:rsidRPr="0061717E" w:rsidRDefault="00804B2C" w:rsidP="00881A28">
      <w:pPr>
        <w:pStyle w:val="Odstavecseseznamem"/>
        <w:numPr>
          <w:ilvl w:val="0"/>
          <w:numId w:val="49"/>
        </w:numPr>
      </w:pPr>
      <w:r>
        <w:t xml:space="preserve">Dodávka </w:t>
      </w:r>
      <w:r w:rsidRPr="0061717E">
        <w:t>8 k</w:t>
      </w:r>
      <w:r>
        <w:t>s</w:t>
      </w:r>
      <w:r w:rsidRPr="0061717E">
        <w:t xml:space="preserve"> průmyslových 5G </w:t>
      </w:r>
      <w:r>
        <w:t>routerů</w:t>
      </w:r>
      <w:r w:rsidRPr="0061717E">
        <w:t xml:space="preserve"> splňujících technické požadavky standardu 3GPP</w:t>
      </w:r>
      <w:r>
        <w:t>.</w:t>
      </w:r>
    </w:p>
    <w:p w14:paraId="03B90046" w14:textId="77777777" w:rsidR="00804B2C" w:rsidRPr="0061717E" w:rsidRDefault="00804B2C" w:rsidP="00881A28">
      <w:pPr>
        <w:pStyle w:val="Odstavecseseznamem"/>
        <w:numPr>
          <w:ilvl w:val="0"/>
          <w:numId w:val="49"/>
        </w:numPr>
      </w:pPr>
      <w:r w:rsidRPr="0061717E">
        <w:t>Možnost použití dvou SIM karet (podpora LTE 3G/4G/5G)</w:t>
      </w:r>
      <w:r>
        <w:t>.</w:t>
      </w:r>
    </w:p>
    <w:p w14:paraId="6B4C39D2" w14:textId="77777777" w:rsidR="00804B2C" w:rsidRDefault="00804B2C" w:rsidP="00881A28">
      <w:pPr>
        <w:pStyle w:val="Odstavecseseznamem"/>
        <w:numPr>
          <w:ilvl w:val="0"/>
          <w:numId w:val="49"/>
        </w:numPr>
      </w:pPr>
      <w:r w:rsidRPr="0061717E">
        <w:t>Integrovaná Wi-Fi: standardy 802.</w:t>
      </w:r>
      <w:proofErr w:type="gramStart"/>
      <w:r w:rsidRPr="0061717E">
        <w:t>11b</w:t>
      </w:r>
      <w:proofErr w:type="gramEnd"/>
      <w:r w:rsidRPr="0061717E">
        <w:t>/g/n/</w:t>
      </w:r>
      <w:proofErr w:type="spellStart"/>
      <w:r w:rsidRPr="0061717E">
        <w:t>ac</w:t>
      </w:r>
      <w:proofErr w:type="spellEnd"/>
      <w:r w:rsidRPr="0061717E">
        <w:t xml:space="preserve"> </w:t>
      </w:r>
      <w:proofErr w:type="spellStart"/>
      <w:r w:rsidRPr="0061717E">
        <w:t>Wave</w:t>
      </w:r>
      <w:proofErr w:type="spellEnd"/>
      <w:r w:rsidRPr="0061717E">
        <w:t xml:space="preserve"> 2 (Wi-Fi 5), režimy Access Point a Station</w:t>
      </w:r>
      <w:r>
        <w:t>.</w:t>
      </w:r>
    </w:p>
    <w:p w14:paraId="66531690" w14:textId="77777777" w:rsidR="00804B2C" w:rsidRPr="0061717E" w:rsidRDefault="00804B2C" w:rsidP="00881A28">
      <w:pPr>
        <w:pStyle w:val="Odstavecseseznamem"/>
        <w:numPr>
          <w:ilvl w:val="0"/>
          <w:numId w:val="49"/>
        </w:numPr>
      </w:pPr>
      <w:r>
        <w:t>Rozhraní</w:t>
      </w:r>
      <w:r w:rsidRPr="0061717E">
        <w:t>: 5× RJ45 porty s rychlostí 10/100/1000 Mbps</w:t>
      </w:r>
      <w:r>
        <w:t>.</w:t>
      </w:r>
    </w:p>
    <w:p w14:paraId="1C957419" w14:textId="77777777" w:rsidR="00804B2C" w:rsidRDefault="00804B2C" w:rsidP="00881A28">
      <w:pPr>
        <w:pStyle w:val="Odstavecseseznamem"/>
        <w:numPr>
          <w:ilvl w:val="0"/>
          <w:numId w:val="49"/>
        </w:numPr>
      </w:pPr>
      <w:r w:rsidRPr="0061717E">
        <w:t>4 LAN porty s rychlostí 10/100/1000 Mbps (kompatibilita s IEEE 802.3, IEEE 802.</w:t>
      </w:r>
      <w:proofErr w:type="gramStart"/>
      <w:r w:rsidRPr="0061717E">
        <w:t>3u</w:t>
      </w:r>
      <w:proofErr w:type="gramEnd"/>
      <w:r w:rsidRPr="0061717E">
        <w:t>)</w:t>
      </w:r>
      <w:r>
        <w:t>.</w:t>
      </w:r>
    </w:p>
    <w:p w14:paraId="2C939822" w14:textId="77777777" w:rsidR="00804B2C" w:rsidRPr="0061717E" w:rsidRDefault="00804B2C" w:rsidP="00881A28">
      <w:pPr>
        <w:pStyle w:val="Odstavecseseznamem"/>
        <w:numPr>
          <w:ilvl w:val="0"/>
          <w:numId w:val="49"/>
        </w:numPr>
      </w:pPr>
      <w:r w:rsidRPr="0061717E">
        <w:t>USB-A port umožňující připojení externích zařízení, včetně externího HDD</w:t>
      </w:r>
      <w:r>
        <w:t>.</w:t>
      </w:r>
    </w:p>
    <w:p w14:paraId="35401AE8" w14:textId="77777777" w:rsidR="00804B2C" w:rsidRPr="0061717E" w:rsidRDefault="00804B2C" w:rsidP="00881A28">
      <w:pPr>
        <w:pStyle w:val="Odstavecseseznamem"/>
        <w:numPr>
          <w:ilvl w:val="0"/>
          <w:numId w:val="49"/>
        </w:numPr>
      </w:pPr>
      <w:r w:rsidRPr="0061717E">
        <w:t>Anténní konektory: 4x SMA pro mobilní síť, 2x RP-SMA pro Wi-Fi, 1x SMA pro GNSS</w:t>
      </w:r>
      <w:r>
        <w:t>.</w:t>
      </w:r>
    </w:p>
    <w:p w14:paraId="775505DA" w14:textId="77777777" w:rsidR="00804B2C" w:rsidRPr="0061717E" w:rsidRDefault="00804B2C" w:rsidP="00881A28">
      <w:pPr>
        <w:pStyle w:val="Odstavecseseznamem"/>
        <w:numPr>
          <w:ilvl w:val="0"/>
          <w:numId w:val="49"/>
        </w:numPr>
      </w:pPr>
      <w:r w:rsidRPr="0061717E">
        <w:t>Podporované komunikační protokoly: HTTP(S), MQTT</w:t>
      </w:r>
      <w:r>
        <w:t>.</w:t>
      </w:r>
    </w:p>
    <w:p w14:paraId="13CE78A7" w14:textId="77777777" w:rsidR="00804B2C" w:rsidRPr="0061717E" w:rsidRDefault="00804B2C" w:rsidP="00881A28">
      <w:pPr>
        <w:pStyle w:val="Odstavecseseznamem"/>
        <w:numPr>
          <w:ilvl w:val="0"/>
          <w:numId w:val="49"/>
        </w:numPr>
      </w:pPr>
      <w:r w:rsidRPr="0061717E">
        <w:t>GNSS přijímač kompatibilní se systémy GPS a Galileo</w:t>
      </w:r>
      <w:r>
        <w:t>.</w:t>
      </w:r>
    </w:p>
    <w:p w14:paraId="72F76D44" w14:textId="77777777" w:rsidR="00804B2C" w:rsidRPr="0061717E" w:rsidRDefault="00804B2C" w:rsidP="00881A28">
      <w:pPr>
        <w:pStyle w:val="Odstavecseseznamem"/>
        <w:numPr>
          <w:ilvl w:val="0"/>
          <w:numId w:val="49"/>
        </w:numPr>
      </w:pPr>
      <w:r w:rsidRPr="0061717E">
        <w:t>Provozní teplota: od -40 °C do +75 °C, stupeň krytí IP30</w:t>
      </w:r>
      <w:r>
        <w:t>.</w:t>
      </w:r>
    </w:p>
    <w:p w14:paraId="1927B84D" w14:textId="77777777" w:rsidR="00804B2C" w:rsidRDefault="00804B2C" w:rsidP="00881A28">
      <w:pPr>
        <w:pStyle w:val="Odstavecseseznamem"/>
        <w:numPr>
          <w:ilvl w:val="0"/>
          <w:numId w:val="49"/>
        </w:numPr>
      </w:pPr>
      <w:r w:rsidRPr="0061717E">
        <w:t>Certifikace CE: EN IEC 62368-1:2020, A11:2020, EN 62311:2020, CB: IEC 62368-1:2018</w:t>
      </w:r>
      <w:r>
        <w:t>.</w:t>
      </w:r>
    </w:p>
    <w:p w14:paraId="23D61959" w14:textId="77777777" w:rsidR="00804B2C" w:rsidRPr="0061717E" w:rsidRDefault="00804B2C" w:rsidP="00881A28">
      <w:pPr>
        <w:pStyle w:val="Odstavecseseznamem"/>
        <w:numPr>
          <w:ilvl w:val="0"/>
          <w:numId w:val="49"/>
        </w:numPr>
      </w:pPr>
      <w:r w:rsidRPr="0061717E">
        <w:t>Napájení: vstupní rozsah 9–50 VDC, ochrana proti přepětí</w:t>
      </w:r>
      <w:r>
        <w:t>.</w:t>
      </w:r>
    </w:p>
    <w:p w14:paraId="679727B9" w14:textId="77777777" w:rsidR="00804B2C" w:rsidRPr="0061717E" w:rsidRDefault="00804B2C" w:rsidP="00881A28">
      <w:pPr>
        <w:pStyle w:val="Odstavecseseznamem"/>
        <w:numPr>
          <w:ilvl w:val="0"/>
          <w:numId w:val="49"/>
        </w:numPr>
      </w:pPr>
      <w:r w:rsidRPr="0061717E">
        <w:t>Spotřeba energie: maximálně 18 W, méně než 4 W v režimu nečinnosti</w:t>
      </w:r>
      <w:r>
        <w:t>.</w:t>
      </w:r>
    </w:p>
    <w:p w14:paraId="2CDBCD7C" w14:textId="77777777" w:rsidR="00804B2C" w:rsidRDefault="00804B2C" w:rsidP="00881A28">
      <w:pPr>
        <w:pStyle w:val="Odstavecseseznamem"/>
        <w:numPr>
          <w:ilvl w:val="0"/>
          <w:numId w:val="49"/>
        </w:numPr>
      </w:pPr>
      <w:r w:rsidRPr="0061717E">
        <w:t xml:space="preserve">Součástí </w:t>
      </w:r>
      <w:r>
        <w:t xml:space="preserve">dodávky bude </w:t>
      </w:r>
      <w:r w:rsidRPr="0061717E">
        <w:t>napájecí adaptér a montážní prvky, možnost upevnění na DIN lištu</w:t>
      </w:r>
      <w:r>
        <w:t>.</w:t>
      </w:r>
    </w:p>
    <w:p w14:paraId="43B650F9" w14:textId="0766C965" w:rsidR="00804B2C" w:rsidRDefault="00804B2C" w:rsidP="00881A28">
      <w:pPr>
        <w:pStyle w:val="Odstavecseseznamem"/>
        <w:numPr>
          <w:ilvl w:val="0"/>
          <w:numId w:val="49"/>
        </w:numPr>
      </w:pPr>
      <w:r>
        <w:t>Součástí dodávky musí jakékoliv další vybavení pro zajištění provozuschopnosti řešení.</w:t>
      </w:r>
    </w:p>
    <w:p w14:paraId="5A477748" w14:textId="77777777" w:rsidR="00804B2C" w:rsidRDefault="00804B2C" w:rsidP="00804B2C"/>
    <w:p w14:paraId="1F2636E7" w14:textId="77777777" w:rsidR="00804B2C" w:rsidRDefault="00804B2C" w:rsidP="00804B2C">
      <w:pPr>
        <w:pStyle w:val="Nadpis"/>
      </w:pPr>
      <w:bookmarkStart w:id="425" w:name="_Toc1418218135"/>
      <w:bookmarkStart w:id="426" w:name="_Toc1645912085"/>
      <w:bookmarkStart w:id="427" w:name="_Toc1311509191"/>
      <w:bookmarkStart w:id="428" w:name="_Toc275882308"/>
      <w:bookmarkStart w:id="429" w:name="_Toc1969677663"/>
      <w:bookmarkStart w:id="430" w:name="_Toc518897161"/>
      <w:bookmarkStart w:id="431" w:name="_Toc1379282943"/>
      <w:bookmarkStart w:id="432" w:name="_Toc533047900"/>
      <w:bookmarkStart w:id="433" w:name="_Toc840472605"/>
      <w:bookmarkStart w:id="434" w:name="_Toc1396974772"/>
      <w:bookmarkStart w:id="435" w:name="_Toc1638284039"/>
      <w:bookmarkStart w:id="436" w:name="_Toc297152732"/>
      <w:bookmarkStart w:id="437" w:name="_Toc796226658"/>
      <w:bookmarkStart w:id="438" w:name="_Toc293200941"/>
      <w:bookmarkStart w:id="439" w:name="_Toc1648156916"/>
      <w:bookmarkStart w:id="440" w:name="_Toc1752464469"/>
      <w:bookmarkStart w:id="441" w:name="_Toc1131436854"/>
      <w:bookmarkStart w:id="442" w:name="_Toc1554990354"/>
      <w:bookmarkStart w:id="443" w:name="_Toc1365181173"/>
      <w:bookmarkStart w:id="444" w:name="_Toc43814688"/>
      <w:bookmarkStart w:id="445" w:name="_Toc737025583"/>
      <w:bookmarkStart w:id="446" w:name="_Toc274454257"/>
      <w:bookmarkStart w:id="447" w:name="_Toc1522587377"/>
      <w:bookmarkStart w:id="448" w:name="_Toc141512372"/>
      <w:bookmarkStart w:id="449" w:name="_Toc1118979195"/>
      <w:bookmarkStart w:id="450" w:name="_Toc852955125"/>
      <w:bookmarkStart w:id="451" w:name="_Toc104369666"/>
      <w:bookmarkStart w:id="452" w:name="_Toc1622382740"/>
      <w:bookmarkStart w:id="453" w:name="_Toc193294224"/>
      <w:r>
        <w:t>SLA (nekritický systém), technická podpora, aktualizace, konzultační podpora</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814F4A4" w14:textId="7C2E1E36" w:rsidR="00804B2C" w:rsidRDefault="00804B2C" w:rsidP="00804B2C">
      <w:r>
        <w:t>Pro provoz dodaného řešení zadavatel požaduje dodržení minimálně následujících SLA:</w:t>
      </w:r>
    </w:p>
    <w:p w14:paraId="76F9FE4F" w14:textId="77777777" w:rsidR="00804B2C" w:rsidRDefault="00804B2C" w:rsidP="00881A28">
      <w:pPr>
        <w:pStyle w:val="Odstavecseseznamem"/>
        <w:numPr>
          <w:ilvl w:val="0"/>
          <w:numId w:val="50"/>
        </w:numPr>
      </w:pPr>
      <w:r w:rsidRPr="00DB5553">
        <w:t xml:space="preserve">Technická podpora hardwaru, softwaru a dalších komponent dodaného systému. </w:t>
      </w:r>
    </w:p>
    <w:p w14:paraId="6F9E0885" w14:textId="77777777" w:rsidR="00804B2C" w:rsidRDefault="00804B2C" w:rsidP="00881A28">
      <w:pPr>
        <w:pStyle w:val="Odstavecseseznamem"/>
        <w:numPr>
          <w:ilvl w:val="0"/>
          <w:numId w:val="50"/>
        </w:numPr>
      </w:pPr>
      <w:r w:rsidRPr="00DB5553">
        <w:t xml:space="preserve">Bezplatná asistence pro objednatele při řešení technických problémů, poradenství a konzultace. </w:t>
      </w:r>
    </w:p>
    <w:p w14:paraId="1CB9BED8" w14:textId="77777777" w:rsidR="00804B2C" w:rsidRDefault="00804B2C" w:rsidP="00881A28">
      <w:pPr>
        <w:pStyle w:val="Odstavecseseznamem"/>
        <w:numPr>
          <w:ilvl w:val="0"/>
          <w:numId w:val="50"/>
        </w:numPr>
      </w:pPr>
      <w:r w:rsidRPr="00DB5553">
        <w:t xml:space="preserve">Helpdesk pro hlášení poruch a konzultace, dostupný bez poplatku. </w:t>
      </w:r>
    </w:p>
    <w:p w14:paraId="0F1E7975" w14:textId="59802B55" w:rsidR="00804B2C" w:rsidRDefault="00804B2C" w:rsidP="00881A28">
      <w:pPr>
        <w:pStyle w:val="Odstavecseseznamem"/>
        <w:numPr>
          <w:ilvl w:val="0"/>
          <w:numId w:val="50"/>
        </w:numPr>
      </w:pPr>
      <w:r w:rsidRPr="00DB5553">
        <w:t>Servisní podpora poskytovaná v</w:t>
      </w:r>
      <w:r w:rsidR="00526E24">
        <w:t xml:space="preserve"> pracovní </w:t>
      </w:r>
      <w:r w:rsidRPr="00DB5553">
        <w:t>dny od 8:00 do 1</w:t>
      </w:r>
      <w:r w:rsidR="00526E24">
        <w:t>6</w:t>
      </w:r>
      <w:r w:rsidRPr="00DB5553">
        <w:t>:00.</w:t>
      </w:r>
    </w:p>
    <w:p w14:paraId="5F3986CA" w14:textId="77777777" w:rsidR="00804B2C" w:rsidRDefault="00804B2C" w:rsidP="00804B2C"/>
    <w:tbl>
      <w:tblPr>
        <w:tblStyle w:val="Mkatabulky"/>
        <w:tblW w:w="0" w:type="auto"/>
        <w:tblLook w:val="04A0" w:firstRow="1" w:lastRow="0" w:firstColumn="1" w:lastColumn="0" w:noHBand="0" w:noVBand="1"/>
      </w:tblPr>
      <w:tblGrid>
        <w:gridCol w:w="2486"/>
        <w:gridCol w:w="3321"/>
        <w:gridCol w:w="3255"/>
      </w:tblGrid>
      <w:tr w:rsidR="00804B2C" w:rsidRPr="006923E9" w14:paraId="5D796AA5" w14:textId="77777777" w:rsidTr="006923E9">
        <w:trPr>
          <w:trHeight w:val="373"/>
        </w:trPr>
        <w:tc>
          <w:tcPr>
            <w:tcW w:w="2487" w:type="dxa"/>
            <w:shd w:val="clear" w:color="auto" w:fill="15263F"/>
          </w:tcPr>
          <w:p w14:paraId="24DFA11F" w14:textId="77777777" w:rsidR="00804B2C" w:rsidRPr="006923E9" w:rsidRDefault="00804B2C" w:rsidP="006923E9">
            <w:pPr>
              <w:pStyle w:val="Tabletext"/>
              <w:spacing w:before="120" w:after="120" w:line="240" w:lineRule="auto"/>
              <w:rPr>
                <w:rFonts w:ascii="Arial" w:hAnsi="Arial" w:cs="Arial"/>
                <w:b/>
                <w:bCs/>
                <w:color w:val="FFFFFF" w:themeColor="background1"/>
                <w:sz w:val="20"/>
              </w:rPr>
            </w:pPr>
            <w:r w:rsidRPr="006923E9">
              <w:rPr>
                <w:rFonts w:ascii="Arial" w:hAnsi="Arial" w:cs="Arial"/>
                <w:b/>
                <w:bCs/>
                <w:color w:val="FFFFFF" w:themeColor="background1"/>
                <w:sz w:val="20"/>
              </w:rPr>
              <w:t>Priorita</w:t>
            </w:r>
          </w:p>
        </w:tc>
        <w:tc>
          <w:tcPr>
            <w:tcW w:w="3321" w:type="dxa"/>
            <w:shd w:val="clear" w:color="auto" w:fill="15263F"/>
          </w:tcPr>
          <w:p w14:paraId="3234F86E" w14:textId="77777777" w:rsidR="00804B2C" w:rsidRPr="006923E9" w:rsidRDefault="00804B2C" w:rsidP="006923E9">
            <w:pPr>
              <w:pStyle w:val="Tabletext"/>
              <w:spacing w:before="120" w:after="120" w:line="240" w:lineRule="auto"/>
              <w:rPr>
                <w:rFonts w:ascii="Arial" w:hAnsi="Arial" w:cs="Arial"/>
                <w:b/>
                <w:bCs/>
                <w:color w:val="FFFFFF" w:themeColor="background1"/>
                <w:sz w:val="20"/>
              </w:rPr>
            </w:pPr>
            <w:r w:rsidRPr="006923E9">
              <w:rPr>
                <w:rFonts w:ascii="Arial" w:hAnsi="Arial" w:cs="Arial"/>
                <w:b/>
                <w:bCs/>
                <w:color w:val="FFFFFF" w:themeColor="background1"/>
                <w:sz w:val="20"/>
              </w:rPr>
              <w:t>Reakční doba</w:t>
            </w:r>
          </w:p>
        </w:tc>
        <w:tc>
          <w:tcPr>
            <w:tcW w:w="3255" w:type="dxa"/>
            <w:shd w:val="clear" w:color="auto" w:fill="15263F"/>
          </w:tcPr>
          <w:p w14:paraId="352B6975" w14:textId="77777777" w:rsidR="00804B2C" w:rsidRPr="006923E9" w:rsidRDefault="00804B2C" w:rsidP="006923E9">
            <w:pPr>
              <w:pStyle w:val="Tabletext"/>
              <w:spacing w:before="120" w:after="120" w:line="240" w:lineRule="auto"/>
              <w:rPr>
                <w:rFonts w:ascii="Arial" w:hAnsi="Arial" w:cs="Arial"/>
                <w:b/>
                <w:bCs/>
                <w:color w:val="FFFFFF" w:themeColor="background1"/>
                <w:sz w:val="20"/>
              </w:rPr>
            </w:pPr>
            <w:r w:rsidRPr="006923E9">
              <w:rPr>
                <w:rFonts w:ascii="Arial" w:hAnsi="Arial" w:cs="Arial"/>
                <w:b/>
                <w:bCs/>
                <w:color w:val="FFFFFF" w:themeColor="background1"/>
                <w:sz w:val="20"/>
              </w:rPr>
              <w:t>Doba vyřešení požadavku</w:t>
            </w:r>
          </w:p>
        </w:tc>
      </w:tr>
      <w:tr w:rsidR="00804B2C" w:rsidRPr="006923E9" w14:paraId="425DFF37" w14:textId="77777777" w:rsidTr="006923E9">
        <w:trPr>
          <w:trHeight w:val="225"/>
        </w:trPr>
        <w:tc>
          <w:tcPr>
            <w:tcW w:w="2487" w:type="dxa"/>
            <w:shd w:val="clear" w:color="auto" w:fill="F2F2F2" w:themeFill="background1" w:themeFillShade="F2"/>
          </w:tcPr>
          <w:p w14:paraId="15FD1E2D" w14:textId="77777777" w:rsidR="00804B2C" w:rsidRPr="006923E9" w:rsidRDefault="00804B2C" w:rsidP="006923E9">
            <w:pPr>
              <w:pStyle w:val="Tabletext"/>
              <w:spacing w:line="240" w:lineRule="auto"/>
              <w:rPr>
                <w:rFonts w:ascii="Arial" w:hAnsi="Arial" w:cs="Arial"/>
                <w:b/>
                <w:bCs/>
                <w:sz w:val="20"/>
              </w:rPr>
            </w:pPr>
            <w:r w:rsidRPr="006923E9">
              <w:rPr>
                <w:rFonts w:ascii="Arial" w:hAnsi="Arial" w:cs="Arial"/>
                <w:b/>
                <w:bCs/>
                <w:sz w:val="20"/>
              </w:rPr>
              <w:t>vysoká</w:t>
            </w:r>
          </w:p>
        </w:tc>
        <w:tc>
          <w:tcPr>
            <w:tcW w:w="3321" w:type="dxa"/>
          </w:tcPr>
          <w:p w14:paraId="2A7B5CD8" w14:textId="77777777" w:rsidR="00804B2C" w:rsidRPr="006923E9" w:rsidRDefault="00804B2C" w:rsidP="006923E9">
            <w:pPr>
              <w:pStyle w:val="Tabletext"/>
              <w:spacing w:line="240" w:lineRule="auto"/>
              <w:rPr>
                <w:rFonts w:ascii="Arial" w:hAnsi="Arial" w:cs="Arial"/>
                <w:sz w:val="20"/>
              </w:rPr>
            </w:pPr>
            <w:r w:rsidRPr="006923E9">
              <w:rPr>
                <w:rFonts w:ascii="Arial" w:hAnsi="Arial" w:cs="Arial"/>
                <w:sz w:val="20"/>
              </w:rPr>
              <w:t>12 pracovních hodin</w:t>
            </w:r>
          </w:p>
        </w:tc>
        <w:tc>
          <w:tcPr>
            <w:tcW w:w="3255" w:type="dxa"/>
          </w:tcPr>
          <w:p w14:paraId="59A5A2A8" w14:textId="77777777" w:rsidR="00804B2C" w:rsidRPr="006923E9" w:rsidRDefault="00804B2C" w:rsidP="006923E9">
            <w:pPr>
              <w:pStyle w:val="Tabletext"/>
              <w:spacing w:line="240" w:lineRule="auto"/>
              <w:rPr>
                <w:rFonts w:ascii="Arial" w:hAnsi="Arial" w:cs="Arial"/>
                <w:sz w:val="20"/>
              </w:rPr>
            </w:pPr>
            <w:r w:rsidRPr="006923E9">
              <w:rPr>
                <w:rFonts w:ascii="Arial" w:hAnsi="Arial" w:cs="Arial"/>
                <w:sz w:val="20"/>
              </w:rPr>
              <w:t>3 pracovních dnů</w:t>
            </w:r>
          </w:p>
        </w:tc>
      </w:tr>
      <w:tr w:rsidR="00804B2C" w:rsidRPr="006923E9" w14:paraId="04475634" w14:textId="77777777" w:rsidTr="006923E9">
        <w:trPr>
          <w:trHeight w:val="145"/>
        </w:trPr>
        <w:tc>
          <w:tcPr>
            <w:tcW w:w="2487" w:type="dxa"/>
            <w:shd w:val="clear" w:color="auto" w:fill="F2F2F2" w:themeFill="background1" w:themeFillShade="F2"/>
          </w:tcPr>
          <w:p w14:paraId="2B14C84F" w14:textId="77777777" w:rsidR="00804B2C" w:rsidRPr="006923E9" w:rsidRDefault="00804B2C" w:rsidP="006923E9">
            <w:pPr>
              <w:pStyle w:val="Tabletext"/>
              <w:spacing w:line="240" w:lineRule="auto"/>
              <w:rPr>
                <w:rFonts w:ascii="Arial" w:hAnsi="Arial" w:cs="Arial"/>
                <w:b/>
                <w:bCs/>
                <w:sz w:val="20"/>
              </w:rPr>
            </w:pPr>
            <w:r w:rsidRPr="006923E9">
              <w:rPr>
                <w:rFonts w:ascii="Arial" w:hAnsi="Arial" w:cs="Arial"/>
                <w:b/>
                <w:bCs/>
                <w:sz w:val="20"/>
              </w:rPr>
              <w:t>střední</w:t>
            </w:r>
          </w:p>
        </w:tc>
        <w:tc>
          <w:tcPr>
            <w:tcW w:w="3321" w:type="dxa"/>
          </w:tcPr>
          <w:p w14:paraId="575544AE" w14:textId="77777777" w:rsidR="00804B2C" w:rsidRPr="006923E9" w:rsidRDefault="00804B2C" w:rsidP="006923E9">
            <w:pPr>
              <w:pStyle w:val="Tabletext"/>
              <w:spacing w:line="240" w:lineRule="auto"/>
              <w:rPr>
                <w:rFonts w:ascii="Arial" w:hAnsi="Arial" w:cs="Arial"/>
                <w:sz w:val="20"/>
              </w:rPr>
            </w:pPr>
            <w:r w:rsidRPr="006923E9">
              <w:rPr>
                <w:rFonts w:ascii="Arial" w:hAnsi="Arial" w:cs="Arial"/>
                <w:sz w:val="20"/>
              </w:rPr>
              <w:t>48 pracovních hodin</w:t>
            </w:r>
          </w:p>
        </w:tc>
        <w:tc>
          <w:tcPr>
            <w:tcW w:w="3255" w:type="dxa"/>
          </w:tcPr>
          <w:p w14:paraId="7D38BA13" w14:textId="77777777" w:rsidR="00804B2C" w:rsidRPr="006923E9" w:rsidRDefault="00804B2C" w:rsidP="006923E9">
            <w:pPr>
              <w:pStyle w:val="Tabletext"/>
              <w:spacing w:line="240" w:lineRule="auto"/>
              <w:rPr>
                <w:rFonts w:ascii="Arial" w:hAnsi="Arial" w:cs="Arial"/>
                <w:sz w:val="20"/>
              </w:rPr>
            </w:pPr>
            <w:r w:rsidRPr="006923E9">
              <w:rPr>
                <w:rFonts w:ascii="Arial" w:hAnsi="Arial" w:cs="Arial"/>
                <w:sz w:val="20"/>
              </w:rPr>
              <w:t>15 pracovních dnů</w:t>
            </w:r>
          </w:p>
        </w:tc>
      </w:tr>
      <w:tr w:rsidR="00804B2C" w:rsidRPr="006923E9" w14:paraId="1A4FE4CB" w14:textId="77777777" w:rsidTr="006923E9">
        <w:trPr>
          <w:trHeight w:val="221"/>
        </w:trPr>
        <w:tc>
          <w:tcPr>
            <w:tcW w:w="2487" w:type="dxa"/>
            <w:shd w:val="clear" w:color="auto" w:fill="F2F2F2" w:themeFill="background1" w:themeFillShade="F2"/>
          </w:tcPr>
          <w:p w14:paraId="3FC2C090" w14:textId="77777777" w:rsidR="00804B2C" w:rsidRPr="006923E9" w:rsidRDefault="00804B2C" w:rsidP="006923E9">
            <w:pPr>
              <w:pStyle w:val="Tabletext"/>
              <w:spacing w:line="240" w:lineRule="auto"/>
              <w:rPr>
                <w:rFonts w:ascii="Arial" w:hAnsi="Arial" w:cs="Arial"/>
                <w:b/>
                <w:bCs/>
                <w:sz w:val="20"/>
              </w:rPr>
            </w:pPr>
            <w:r w:rsidRPr="006923E9">
              <w:rPr>
                <w:rFonts w:ascii="Arial" w:hAnsi="Arial" w:cs="Arial"/>
                <w:b/>
                <w:bCs/>
                <w:sz w:val="20"/>
              </w:rPr>
              <w:t>nízká</w:t>
            </w:r>
          </w:p>
        </w:tc>
        <w:tc>
          <w:tcPr>
            <w:tcW w:w="3321" w:type="dxa"/>
          </w:tcPr>
          <w:p w14:paraId="2D622C94" w14:textId="77777777" w:rsidR="00804B2C" w:rsidRPr="006923E9" w:rsidRDefault="00804B2C" w:rsidP="006923E9">
            <w:pPr>
              <w:pStyle w:val="Tabletext"/>
              <w:spacing w:line="240" w:lineRule="auto"/>
              <w:rPr>
                <w:rFonts w:ascii="Arial" w:hAnsi="Arial" w:cs="Arial"/>
                <w:sz w:val="20"/>
              </w:rPr>
            </w:pPr>
            <w:r w:rsidRPr="006923E9">
              <w:rPr>
                <w:rFonts w:ascii="Arial" w:hAnsi="Arial" w:cs="Arial"/>
                <w:sz w:val="20"/>
              </w:rPr>
              <w:t>72 pracovních hodin</w:t>
            </w:r>
          </w:p>
        </w:tc>
        <w:tc>
          <w:tcPr>
            <w:tcW w:w="3255" w:type="dxa"/>
          </w:tcPr>
          <w:p w14:paraId="2A55028F" w14:textId="77777777" w:rsidR="00804B2C" w:rsidRPr="006923E9" w:rsidRDefault="00804B2C" w:rsidP="006923E9">
            <w:pPr>
              <w:pStyle w:val="Tabletext"/>
              <w:spacing w:line="240" w:lineRule="auto"/>
              <w:rPr>
                <w:rFonts w:ascii="Arial" w:hAnsi="Arial" w:cs="Arial"/>
                <w:sz w:val="20"/>
              </w:rPr>
            </w:pPr>
            <w:r w:rsidRPr="006923E9">
              <w:rPr>
                <w:rFonts w:ascii="Arial" w:hAnsi="Arial" w:cs="Arial"/>
                <w:sz w:val="20"/>
              </w:rPr>
              <w:t>30 pracovních dnů</w:t>
            </w:r>
          </w:p>
        </w:tc>
      </w:tr>
    </w:tbl>
    <w:p w14:paraId="2567A0FD" w14:textId="77777777" w:rsidR="00804B2C" w:rsidRDefault="00804B2C" w:rsidP="006923E9"/>
    <w:p w14:paraId="1397D331" w14:textId="77777777" w:rsidR="006923E9" w:rsidRPr="006923E9" w:rsidRDefault="006923E9" w:rsidP="006923E9">
      <w:pPr>
        <w:rPr>
          <w:b/>
          <w:bCs/>
        </w:rPr>
      </w:pPr>
      <w:r w:rsidRPr="006923E9">
        <w:rPr>
          <w:b/>
          <w:bCs/>
        </w:rPr>
        <w:t>Klasifikace závad dle závažnosti</w:t>
      </w:r>
    </w:p>
    <w:p w14:paraId="428DCB01" w14:textId="6F4B5D94" w:rsidR="006923E9" w:rsidRDefault="006923E9" w:rsidP="00881A28">
      <w:pPr>
        <w:pStyle w:val="Odstavecseseznamem"/>
        <w:numPr>
          <w:ilvl w:val="0"/>
          <w:numId w:val="51"/>
        </w:numPr>
      </w:pPr>
      <w:r w:rsidRPr="00DB5553">
        <w:t>Kritické závady</w:t>
      </w:r>
      <w:r>
        <w:t xml:space="preserve"> (vysoká priorita)</w:t>
      </w:r>
      <w:r w:rsidRPr="00DB5553">
        <w:t xml:space="preserve"> – Zcela znemožňují fungování systému nebo jeho klíčových částí, což vede k úplnému přerušení provozu. Příklad: Selhání hardwaru nebo softwaru, které zastaví systém. </w:t>
      </w:r>
    </w:p>
    <w:p w14:paraId="54B1B4C9" w14:textId="77777777" w:rsidR="006923E9" w:rsidRDefault="006923E9" w:rsidP="00881A28">
      <w:pPr>
        <w:pStyle w:val="Odstavecseseznamem"/>
        <w:numPr>
          <w:ilvl w:val="0"/>
          <w:numId w:val="51"/>
        </w:numPr>
      </w:pPr>
      <w:r w:rsidRPr="00DB5553">
        <w:t xml:space="preserve">Středně závažné závady </w:t>
      </w:r>
      <w:r>
        <w:t xml:space="preserve">(střední priorita) </w:t>
      </w:r>
      <w:r w:rsidRPr="00DB5553">
        <w:t xml:space="preserve">– Omezují funkčnost systému, ale umožňují jeho omezený provoz. Příklad: Hardwarová nebo softwarová porucha, která snižuje výkon nebo omezuje některé funkce. </w:t>
      </w:r>
    </w:p>
    <w:p w14:paraId="4071718A" w14:textId="77777777" w:rsidR="006923E9" w:rsidRDefault="006923E9" w:rsidP="00881A28">
      <w:pPr>
        <w:pStyle w:val="Odstavecseseznamem"/>
        <w:numPr>
          <w:ilvl w:val="0"/>
          <w:numId w:val="51"/>
        </w:numPr>
      </w:pPr>
      <w:r w:rsidRPr="00DB5553">
        <w:lastRenderedPageBreak/>
        <w:t>Méně závažné závady</w:t>
      </w:r>
      <w:r>
        <w:t xml:space="preserve"> (nízká priorita)</w:t>
      </w:r>
      <w:r w:rsidRPr="00DB5553">
        <w:t xml:space="preserve"> – Ovlivňují provoz systému, ale nebrání jeho používání. Příklad: Softwarová chyba, která omezuje administrativní funkce nebo některé méně důležité operace.</w:t>
      </w:r>
    </w:p>
    <w:p w14:paraId="5B1D91E6" w14:textId="6E21A337" w:rsidR="006923E9" w:rsidRPr="006923E9" w:rsidRDefault="006923E9" w:rsidP="006923E9">
      <w:pPr>
        <w:rPr>
          <w:b/>
          <w:bCs/>
        </w:rPr>
      </w:pPr>
      <w:r w:rsidRPr="006923E9">
        <w:rPr>
          <w:b/>
          <w:bCs/>
        </w:rPr>
        <w:t>Postup řešení závad</w:t>
      </w:r>
    </w:p>
    <w:p w14:paraId="18730B6F" w14:textId="77777777" w:rsidR="006923E9" w:rsidRDefault="006923E9" w:rsidP="006923E9">
      <w:r w:rsidRPr="00DB5553">
        <w:t>Za opravu závady se považuje oprava zařízení, výměna vadné součásti nebo bezplatné zapůjčení náhradního dílu. Objednatel hlásí požadavky prostřednictvím Helpdesku dodavatele, kde po potvrzení požadavku dojde ke kontaktování objednatele za účelem domluvy podrobností a způsobu řešení. Závady lze hlásit nepřetržitě, 24/7.</w:t>
      </w:r>
    </w:p>
    <w:p w14:paraId="108A63DD" w14:textId="1EC02FF7" w:rsidR="006923E9" w:rsidRPr="006923E9" w:rsidRDefault="006923E9" w:rsidP="006923E9">
      <w:pPr>
        <w:rPr>
          <w:b/>
          <w:bCs/>
        </w:rPr>
      </w:pPr>
      <w:r w:rsidRPr="006923E9">
        <w:rPr>
          <w:b/>
          <w:bCs/>
        </w:rPr>
        <w:t>Další podmínky</w:t>
      </w:r>
    </w:p>
    <w:p w14:paraId="59470B6E" w14:textId="77777777" w:rsidR="006923E9" w:rsidRDefault="006923E9" w:rsidP="006923E9">
      <w:r w:rsidRPr="00DB5553">
        <w:t>Odstranění závad způsobených poruchou hardwaru či softwaru je součástí servisní podpory. V případě, že objednatel provede změny v hardwaru během záruční doby, musí si vyžádat odbornou konzultaci dodavatele, aby byla zachována kvalita zásahu. Součástí podpory je také možnost konzultace konfigurace a online přístup k technické dokumentaci výrobce (návody, doporučení).</w:t>
      </w:r>
    </w:p>
    <w:p w14:paraId="100A71A4" w14:textId="77777777" w:rsidR="006923E9" w:rsidRDefault="006923E9" w:rsidP="006923E9"/>
    <w:p w14:paraId="1C1F9622" w14:textId="77777777" w:rsidR="006923E9" w:rsidRDefault="006923E9" w:rsidP="006923E9"/>
    <w:p w14:paraId="07D03A61" w14:textId="2CCE738C" w:rsidR="008F1F15" w:rsidRPr="008F1F15" w:rsidRDefault="006923E9" w:rsidP="008F1F15">
      <w:pPr>
        <w:pStyle w:val="NadpisA"/>
      </w:pPr>
      <w:bookmarkStart w:id="454" w:name="_Toc184206025"/>
      <w:bookmarkStart w:id="455" w:name="_Toc189661076"/>
      <w:r w:rsidRPr="008F1F15">
        <w:t xml:space="preserve">DALŠÍ </w:t>
      </w:r>
      <w:r>
        <w:t>POŽADAVKY ZADAVATELE</w:t>
      </w:r>
    </w:p>
    <w:p w14:paraId="5D7C6680" w14:textId="77777777" w:rsidR="006923E9" w:rsidRDefault="006923E9" w:rsidP="006923E9">
      <w:pPr>
        <w:pStyle w:val="Nadpis"/>
      </w:pPr>
      <w:bookmarkStart w:id="456" w:name="_Toc193294232"/>
      <w:r>
        <w:t>Požadavky na kybernetickou bezpečnost prvků aplikačního řešení</w:t>
      </w:r>
      <w:bookmarkEnd w:id="456"/>
    </w:p>
    <w:p w14:paraId="08753523" w14:textId="2C68A31E" w:rsidR="006923E9" w:rsidRDefault="006923E9" w:rsidP="006923E9">
      <w:r>
        <w:t>Zadavatel v rámci dodávky s ohledem na požadavky kybernetické bezpečnosti požaduje:</w:t>
      </w:r>
    </w:p>
    <w:p w14:paraId="13844421" w14:textId="77777777" w:rsidR="006923E9" w:rsidRDefault="006923E9" w:rsidP="00881A28">
      <w:pPr>
        <w:pStyle w:val="Odstavecseseznamem"/>
        <w:numPr>
          <w:ilvl w:val="0"/>
          <w:numId w:val="53"/>
        </w:numPr>
      </w:pPr>
      <w:r>
        <w:t xml:space="preserve">Firmware (FW), který nelze manipulovat nebo podvrhnout. </w:t>
      </w:r>
    </w:p>
    <w:p w14:paraId="5436533E" w14:textId="77777777" w:rsidR="006923E9" w:rsidRDefault="006923E9" w:rsidP="00881A28">
      <w:pPr>
        <w:pStyle w:val="Odstavecseseznamem"/>
        <w:numPr>
          <w:ilvl w:val="0"/>
          <w:numId w:val="53"/>
        </w:numPr>
      </w:pPr>
      <w:r>
        <w:t xml:space="preserve">Dopravní detektory musí umožnit ověření pravosti FW od výrobce a zamezit nahrání upravené verze FW. </w:t>
      </w:r>
    </w:p>
    <w:p w14:paraId="432466A3" w14:textId="77777777" w:rsidR="006923E9" w:rsidRDefault="006923E9" w:rsidP="00881A28">
      <w:pPr>
        <w:pStyle w:val="Odstavecseseznamem"/>
        <w:numPr>
          <w:ilvl w:val="0"/>
          <w:numId w:val="53"/>
        </w:numPr>
      </w:pPr>
      <w:r>
        <w:t xml:space="preserve">Dopravní detektory budou vyžadovat silné heslo. </w:t>
      </w:r>
    </w:p>
    <w:p w14:paraId="66825161" w14:textId="77777777" w:rsidR="006923E9" w:rsidRDefault="006923E9" w:rsidP="00881A28">
      <w:pPr>
        <w:pStyle w:val="Odstavecseseznamem"/>
        <w:numPr>
          <w:ilvl w:val="0"/>
          <w:numId w:val="53"/>
        </w:numPr>
      </w:pPr>
      <w:r>
        <w:t xml:space="preserve">Dopravní detektory umožní změnu výchozích komunikačních portů a deaktivaci nepoužívaných portů služeb. </w:t>
      </w:r>
    </w:p>
    <w:p w14:paraId="3078F219" w14:textId="77777777" w:rsidR="006923E9" w:rsidRDefault="006923E9" w:rsidP="00881A28">
      <w:pPr>
        <w:pStyle w:val="Odstavecseseznamem"/>
        <w:numPr>
          <w:ilvl w:val="0"/>
          <w:numId w:val="53"/>
        </w:numPr>
      </w:pPr>
      <w:r>
        <w:t xml:space="preserve">Bezpečnostní aktualizace od výrobce – RTSP stream chráněný jménem a heslem. </w:t>
      </w:r>
    </w:p>
    <w:p w14:paraId="2AEC663A" w14:textId="77777777" w:rsidR="006923E9" w:rsidRDefault="006923E9" w:rsidP="00881A28">
      <w:pPr>
        <w:pStyle w:val="Odstavecseseznamem"/>
        <w:numPr>
          <w:ilvl w:val="0"/>
          <w:numId w:val="53"/>
        </w:numPr>
      </w:pPr>
      <w:r>
        <w:t>Při připojení a navazování spojení se serverem bude vyžadováno jméno, heslo a ověření prostřednictvím SSL.</w:t>
      </w:r>
    </w:p>
    <w:p w14:paraId="6954A79B" w14:textId="77777777" w:rsidR="006923E9" w:rsidRDefault="006923E9" w:rsidP="006923E9">
      <w:bookmarkStart w:id="457" w:name="_Toc193294233"/>
    </w:p>
    <w:p w14:paraId="4A1A7AF0" w14:textId="17F29020" w:rsidR="006923E9" w:rsidRDefault="006923E9" w:rsidP="006923E9">
      <w:pPr>
        <w:pStyle w:val="Nadpis"/>
        <w:rPr>
          <w:szCs w:val="24"/>
        </w:rPr>
      </w:pPr>
      <w:r>
        <w:t>Požadavky v rámci aplikačního řešení</w:t>
      </w:r>
      <w:bookmarkEnd w:id="457"/>
    </w:p>
    <w:p w14:paraId="74EB280B" w14:textId="414DC23D" w:rsidR="006923E9" w:rsidRDefault="006923E9" w:rsidP="00881A28">
      <w:pPr>
        <w:pStyle w:val="Odstavecseseznamem"/>
        <w:numPr>
          <w:ilvl w:val="0"/>
          <w:numId w:val="54"/>
        </w:numPr>
      </w:pPr>
      <w:r>
        <w:t>Požadovaná záruční doba dodaného řešení v délce min. 24 měsíců.</w:t>
      </w:r>
    </w:p>
    <w:p w14:paraId="7C6C2C8C" w14:textId="1FD7C2C3" w:rsidR="006923E9" w:rsidRDefault="006923E9" w:rsidP="00881A28">
      <w:pPr>
        <w:pStyle w:val="Odstavecseseznamem"/>
        <w:numPr>
          <w:ilvl w:val="0"/>
          <w:numId w:val="54"/>
        </w:numPr>
      </w:pPr>
      <w:r>
        <w:t>Dodavatel musí poskytnout zadavateli veškeré potřebné informace pro správu systému (přístupové údaje).</w:t>
      </w:r>
    </w:p>
    <w:p w14:paraId="5CF5EF1E" w14:textId="77777777" w:rsidR="006923E9" w:rsidRDefault="006923E9" w:rsidP="00881A28">
      <w:pPr>
        <w:pStyle w:val="Odstavecseseznamem"/>
        <w:numPr>
          <w:ilvl w:val="0"/>
          <w:numId w:val="54"/>
        </w:numPr>
      </w:pPr>
      <w:r>
        <w:t xml:space="preserve">Dodávka musí zahrnovat technickou dokumentaci skutečného stavu provedení. </w:t>
      </w:r>
    </w:p>
    <w:p w14:paraId="61E34044" w14:textId="3FBFCC44" w:rsidR="006923E9" w:rsidRDefault="006923E9" w:rsidP="00881A28">
      <w:pPr>
        <w:pStyle w:val="Odstavecseseznamem"/>
        <w:numPr>
          <w:ilvl w:val="0"/>
          <w:numId w:val="54"/>
        </w:numPr>
      </w:pPr>
      <w:r>
        <w:t xml:space="preserve">Elektroinstalace včetně uzemnění musí být realizována v souladu s platnými předpisy a normami ČSN. </w:t>
      </w:r>
    </w:p>
    <w:p w14:paraId="66255FE5" w14:textId="77777777" w:rsidR="006923E9" w:rsidRDefault="006923E9" w:rsidP="00881A28">
      <w:pPr>
        <w:pStyle w:val="Odstavecseseznamem"/>
        <w:numPr>
          <w:ilvl w:val="0"/>
          <w:numId w:val="54"/>
        </w:numPr>
      </w:pPr>
      <w:r>
        <w:t>Při montáži ve výškách je nutné postupovat podle vyhlášky č. 324/1990 Sb., §14 a částí 9), §47-§52.</w:t>
      </w:r>
    </w:p>
    <w:p w14:paraId="42DCC34F" w14:textId="77777777" w:rsidR="006923E9" w:rsidRDefault="006923E9" w:rsidP="00881A28">
      <w:pPr>
        <w:pStyle w:val="Odstavecseseznamem"/>
        <w:numPr>
          <w:ilvl w:val="0"/>
          <w:numId w:val="54"/>
        </w:numPr>
      </w:pPr>
      <w:r>
        <w:t>Zařízení bude uvedeno do provozu až po provedení výchozí revize elektrické instalace dle ČSN 33 2000-6.</w:t>
      </w:r>
    </w:p>
    <w:p w14:paraId="2A3D95DA" w14:textId="77777777" w:rsidR="006923E9" w:rsidRDefault="006923E9" w:rsidP="00881A28">
      <w:pPr>
        <w:pStyle w:val="Odstavecseseznamem"/>
        <w:numPr>
          <w:ilvl w:val="0"/>
          <w:numId w:val="54"/>
        </w:numPr>
      </w:pPr>
      <w:r>
        <w:t xml:space="preserve">Všechny změny budou zpracovány do projektu skutečného provedení. </w:t>
      </w:r>
    </w:p>
    <w:p w14:paraId="35F95928" w14:textId="77777777" w:rsidR="006923E9" w:rsidRDefault="006923E9" w:rsidP="006923E9"/>
    <w:p w14:paraId="5A5C49FE" w14:textId="4150200A" w:rsidR="008F1F15" w:rsidRPr="000972E2" w:rsidRDefault="008F1F15" w:rsidP="00F06B44">
      <w:pPr>
        <w:pStyle w:val="Nadpis"/>
      </w:pPr>
      <w:r w:rsidRPr="000972E2">
        <w:lastRenderedPageBreak/>
        <w:t>Projektové řízení</w:t>
      </w:r>
    </w:p>
    <w:p w14:paraId="218F7C4D" w14:textId="77777777" w:rsidR="008F1F15" w:rsidRPr="000972E2" w:rsidRDefault="008F1F15" w:rsidP="008F1F15">
      <w:pPr>
        <w:pStyle w:val="Normln-Odstavec"/>
        <w:rPr>
          <w:rFonts w:eastAsiaTheme="minorHAnsi" w:cs="Arial"/>
          <w:szCs w:val="22"/>
          <w:lang w:eastAsia="en-US"/>
        </w:rPr>
      </w:pPr>
      <w:r w:rsidRPr="000972E2">
        <w:rPr>
          <w:rFonts w:cs="Arial"/>
          <w:szCs w:val="20"/>
        </w:rPr>
        <w:t xml:space="preserve">Zadavatel požaduje </w:t>
      </w:r>
      <w:r w:rsidRPr="000972E2">
        <w:rPr>
          <w:rFonts w:cs="Arial"/>
        </w:rPr>
        <w:t xml:space="preserve">zajištění projektového vedení realizace předmětu plnění. </w:t>
      </w:r>
      <w:r w:rsidRPr="000972E2">
        <w:rPr>
          <w:rFonts w:eastAsiaTheme="minorHAnsi" w:cs="Arial"/>
          <w:szCs w:val="22"/>
          <w:lang w:eastAsia="en-US"/>
        </w:rPr>
        <w:t>Dodavatel zajistí projektové vedení po celou dobu realizace zakázky. Dodavatel zajistí:</w:t>
      </w:r>
    </w:p>
    <w:p w14:paraId="18A06673" w14:textId="6B569560" w:rsidR="008F1F15" w:rsidRPr="000972E2" w:rsidRDefault="00586590" w:rsidP="00881A28">
      <w:pPr>
        <w:pStyle w:val="Normln-Odstavec"/>
        <w:numPr>
          <w:ilvl w:val="1"/>
          <w:numId w:val="9"/>
        </w:numPr>
        <w:ind w:left="709" w:hanging="425"/>
        <w:rPr>
          <w:rFonts w:eastAsiaTheme="minorHAnsi" w:cs="Arial"/>
          <w:szCs w:val="22"/>
          <w:lang w:eastAsia="en-US"/>
        </w:rPr>
      </w:pPr>
      <w:r>
        <w:t>p</w:t>
      </w:r>
      <w:r w:rsidR="008F1F15" w:rsidRPr="000972E2">
        <w:t>rojektové vedení plnění předmětu plnění po celou dobu realizace dodávky prostřednictvím projektového manažera, který bude v průběhu plnění aktivně a konstruktivně komunikovat se jmenovaným zástupcem zadavatele;</w:t>
      </w:r>
    </w:p>
    <w:p w14:paraId="5C870066" w14:textId="77777777" w:rsidR="008F1F15" w:rsidRPr="000972E2" w:rsidRDefault="008F1F15" w:rsidP="00881A28">
      <w:pPr>
        <w:pStyle w:val="Normln-Odstavec"/>
        <w:numPr>
          <w:ilvl w:val="1"/>
          <w:numId w:val="9"/>
        </w:numPr>
        <w:ind w:left="709" w:hanging="425"/>
      </w:pPr>
      <w:r w:rsidRPr="000972E2">
        <w:t>proaktivní vyžádání si součinnosti a koordinace prací, služeb a/nebo dodávek třetích stran (zejm. stávajících dodavatelů zadavatele) zapojených do plnění za účelem dosažení úspěšné realizace předmětu plnění veřejné zakázky jako celku a jeho úspěšné realizace v daném časovém rámci vč. jednotlivého oprávněného konkrétního úkolu s určeným termínem z kontrolního dne v rámci koordinace prací, služeb a/nebo dodávek;</w:t>
      </w:r>
    </w:p>
    <w:p w14:paraId="422732DB" w14:textId="77777777" w:rsidR="008F1F15" w:rsidRPr="000972E2" w:rsidRDefault="008F1F15" w:rsidP="00881A28">
      <w:pPr>
        <w:pStyle w:val="Normln-Odstavec"/>
        <w:numPr>
          <w:ilvl w:val="1"/>
          <w:numId w:val="9"/>
        </w:numPr>
        <w:ind w:left="709" w:hanging="425"/>
      </w:pPr>
      <w:r w:rsidRPr="000972E2">
        <w:t>organizaci kontrolních dnů – kontrolní dny se budou konat za účasti zástupců dodavatele a zadavatele min. 1 x 14 dní; dodavatel zajistí řízení všech kontrolních dnů a dílčích jednání se členy realizačního týmu na straně zadavatele;</w:t>
      </w:r>
    </w:p>
    <w:p w14:paraId="74D6C150" w14:textId="77777777" w:rsidR="008F1F15" w:rsidRPr="000972E2" w:rsidRDefault="008F1F15" w:rsidP="00881A28">
      <w:pPr>
        <w:pStyle w:val="Normln-Odstavec"/>
        <w:numPr>
          <w:ilvl w:val="1"/>
          <w:numId w:val="9"/>
        </w:numPr>
        <w:ind w:left="709" w:hanging="425"/>
      </w:pPr>
      <w:r w:rsidRPr="000972E2">
        <w:t xml:space="preserve">zpracování harmonogramu prací v podobě navazujících činností, např. formou </w:t>
      </w:r>
      <w:proofErr w:type="spellStart"/>
      <w:r w:rsidRPr="000972E2">
        <w:t>Ganttova</w:t>
      </w:r>
      <w:proofErr w:type="spellEnd"/>
      <w:r w:rsidRPr="000972E2">
        <w:t xml:space="preserve"> diagramu nebo MS Project, či obdobného nástroje postihujícího návaznosti ke všem částem plnění;</w:t>
      </w:r>
    </w:p>
    <w:p w14:paraId="6DC31E62" w14:textId="6F9D158A" w:rsidR="008F1F15" w:rsidRPr="000972E2" w:rsidRDefault="008F1F15" w:rsidP="00881A28">
      <w:pPr>
        <w:pStyle w:val="Normln-Odstavec"/>
        <w:numPr>
          <w:ilvl w:val="1"/>
          <w:numId w:val="9"/>
        </w:numPr>
        <w:ind w:left="709" w:hanging="425"/>
      </w:pPr>
      <w:r w:rsidRPr="005231F7">
        <w:t>řízení vzniku veškeré provozně-technické dokumentace, školících materiálů pro školení administrátorů, organizace školení samotného a další projektové dokumentace;</w:t>
      </w:r>
    </w:p>
    <w:p w14:paraId="71718D69" w14:textId="77777777" w:rsidR="008F1F15" w:rsidRPr="000972E2" w:rsidRDefault="008F1F15" w:rsidP="00881A28">
      <w:pPr>
        <w:pStyle w:val="Normln-Odstavec"/>
        <w:numPr>
          <w:ilvl w:val="1"/>
          <w:numId w:val="9"/>
        </w:numPr>
        <w:ind w:left="709" w:hanging="425"/>
      </w:pPr>
      <w:r w:rsidRPr="000972E2">
        <w:t>veškeré řídící činnosti projektu s vlastníky projektu na straně zadavatele nebo jím určených třetích stran na straně dodavatele.</w:t>
      </w:r>
    </w:p>
    <w:p w14:paraId="13BF62C3" w14:textId="77777777" w:rsidR="008F1F15" w:rsidRDefault="008F1F15" w:rsidP="008F1F15"/>
    <w:bookmarkEnd w:id="454"/>
    <w:bookmarkEnd w:id="455"/>
    <w:p w14:paraId="69B0E261" w14:textId="3A733AD1" w:rsidR="00422E16" w:rsidRDefault="006923E9" w:rsidP="006923E9">
      <w:pPr>
        <w:pStyle w:val="Nadpis"/>
      </w:pPr>
      <w:proofErr w:type="spellStart"/>
      <w:r>
        <w:t>Poimplementační</w:t>
      </w:r>
      <w:proofErr w:type="spellEnd"/>
      <w:r>
        <w:t xml:space="preserve"> podpora</w:t>
      </w:r>
    </w:p>
    <w:p w14:paraId="41E98672" w14:textId="77777777" w:rsidR="00422E16" w:rsidRPr="00837F5A" w:rsidRDefault="00422E16" w:rsidP="00422E16">
      <w:pPr>
        <w:rPr>
          <w:rFonts w:cs="Arial"/>
        </w:rPr>
      </w:pPr>
      <w:r w:rsidRPr="00837F5A">
        <w:rPr>
          <w:rFonts w:cs="Arial"/>
        </w:rPr>
        <w:t xml:space="preserve">Zadavatel požaduje poskytnutí </w:t>
      </w:r>
      <w:proofErr w:type="spellStart"/>
      <w:r>
        <w:rPr>
          <w:rFonts w:cs="Arial"/>
        </w:rPr>
        <w:t>poimplementační</w:t>
      </w:r>
      <w:proofErr w:type="spellEnd"/>
      <w:r>
        <w:rPr>
          <w:rFonts w:cs="Arial"/>
        </w:rPr>
        <w:t xml:space="preserve"> </w:t>
      </w:r>
      <w:r w:rsidRPr="00837F5A">
        <w:rPr>
          <w:rFonts w:cs="Arial"/>
        </w:rPr>
        <w:t xml:space="preserve">technické podpory dodaného řešení proškoleným zaměstnancům </w:t>
      </w:r>
      <w:r>
        <w:rPr>
          <w:rFonts w:cs="Arial"/>
        </w:rPr>
        <w:t>z</w:t>
      </w:r>
      <w:r w:rsidRPr="00837F5A">
        <w:rPr>
          <w:rFonts w:cs="Arial"/>
        </w:rPr>
        <w:t>adavatele (administrátorům). Podpora bude využita zejména pro potřeby následné</w:t>
      </w:r>
      <w:r>
        <w:rPr>
          <w:rFonts w:cs="Arial"/>
        </w:rPr>
        <w:t>ho provozu a správy dodaných technologií</w:t>
      </w:r>
      <w:r w:rsidRPr="00837F5A">
        <w:rPr>
          <w:rFonts w:cs="Arial"/>
        </w:rPr>
        <w:t xml:space="preserve"> a dodan</w:t>
      </w:r>
      <w:r>
        <w:rPr>
          <w:rFonts w:cs="Arial"/>
        </w:rPr>
        <w:t xml:space="preserve">ého </w:t>
      </w:r>
      <w:r w:rsidRPr="00837F5A">
        <w:rPr>
          <w:rFonts w:cs="Arial"/>
        </w:rPr>
        <w:t xml:space="preserve">řešení. </w:t>
      </w:r>
    </w:p>
    <w:p w14:paraId="36D789C6" w14:textId="55B6C87C" w:rsidR="00422E16" w:rsidRPr="00837F5A" w:rsidRDefault="00422E16" w:rsidP="00F537E1">
      <w:pPr>
        <w:pStyle w:val="Odstavecseseznamem"/>
        <w:numPr>
          <w:ilvl w:val="0"/>
          <w:numId w:val="8"/>
        </w:numPr>
        <w:suppressAutoHyphens w:val="0"/>
        <w:ind w:left="714" w:hanging="357"/>
        <w:rPr>
          <w:rFonts w:cs="Arial"/>
        </w:rPr>
      </w:pPr>
      <w:r w:rsidRPr="00837F5A">
        <w:rPr>
          <w:rFonts w:cs="Arial"/>
        </w:rPr>
        <w:t xml:space="preserve">Požadovaný rozsah technické podpory – 8 hodin po dobu </w:t>
      </w:r>
      <w:r w:rsidR="00F537E1">
        <w:rPr>
          <w:rFonts w:cs="Arial"/>
        </w:rPr>
        <w:t xml:space="preserve">1 měsíce </w:t>
      </w:r>
      <w:r w:rsidRPr="00837F5A">
        <w:rPr>
          <w:rFonts w:cs="Arial"/>
        </w:rPr>
        <w:t xml:space="preserve">od </w:t>
      </w:r>
      <w:r>
        <w:rPr>
          <w:rFonts w:cs="Arial"/>
        </w:rPr>
        <w:t xml:space="preserve">finální </w:t>
      </w:r>
      <w:r w:rsidRPr="00837F5A">
        <w:rPr>
          <w:rFonts w:cs="Arial"/>
        </w:rPr>
        <w:t xml:space="preserve">akceptace </w:t>
      </w:r>
      <w:r>
        <w:rPr>
          <w:rFonts w:cs="Arial"/>
        </w:rPr>
        <w:t xml:space="preserve">dodaného </w:t>
      </w:r>
      <w:r w:rsidRPr="00837F5A">
        <w:rPr>
          <w:rFonts w:cs="Arial"/>
        </w:rPr>
        <w:t xml:space="preserve">řešení. </w:t>
      </w:r>
    </w:p>
    <w:p w14:paraId="05CD39EA" w14:textId="77777777" w:rsidR="00422E16" w:rsidRPr="00837F5A" w:rsidRDefault="00422E16" w:rsidP="00F537E1">
      <w:pPr>
        <w:pStyle w:val="Odstavecseseznamem"/>
        <w:numPr>
          <w:ilvl w:val="0"/>
          <w:numId w:val="8"/>
        </w:numPr>
        <w:suppressAutoHyphens w:val="0"/>
        <w:ind w:left="714" w:hanging="357"/>
        <w:rPr>
          <w:rFonts w:cs="Arial"/>
        </w:rPr>
      </w:pPr>
      <w:r w:rsidRPr="00837F5A">
        <w:rPr>
          <w:rFonts w:cs="Arial"/>
        </w:rPr>
        <w:t xml:space="preserve">Technická podpora </w:t>
      </w:r>
      <w:r>
        <w:rPr>
          <w:rFonts w:cs="Arial"/>
        </w:rPr>
        <w:t xml:space="preserve">může být </w:t>
      </w:r>
      <w:r w:rsidRPr="00837F5A">
        <w:rPr>
          <w:rFonts w:cs="Arial"/>
        </w:rPr>
        <w:t xml:space="preserve">poskytována </w:t>
      </w:r>
      <w:r>
        <w:rPr>
          <w:rFonts w:cs="Arial"/>
        </w:rPr>
        <w:t xml:space="preserve">i </w:t>
      </w:r>
      <w:r w:rsidRPr="00837F5A">
        <w:rPr>
          <w:rFonts w:cs="Arial"/>
        </w:rPr>
        <w:t xml:space="preserve">vzdáleně (např. MS Teams) nebo telefonicky. </w:t>
      </w:r>
    </w:p>
    <w:p w14:paraId="2D337657" w14:textId="6F27CF59" w:rsidR="00422E16" w:rsidRPr="00837F5A" w:rsidRDefault="00422E16" w:rsidP="00F537E1">
      <w:pPr>
        <w:pStyle w:val="Odstavecseseznamem"/>
        <w:numPr>
          <w:ilvl w:val="0"/>
          <w:numId w:val="8"/>
        </w:numPr>
        <w:suppressAutoHyphens w:val="0"/>
        <w:ind w:left="714" w:hanging="357"/>
        <w:rPr>
          <w:rFonts w:cs="Arial"/>
        </w:rPr>
      </w:pPr>
      <w:r w:rsidRPr="00837F5A">
        <w:rPr>
          <w:rFonts w:cs="Arial"/>
        </w:rPr>
        <w:t xml:space="preserve">Technická podpora bude dostupná v pracovní době od </w:t>
      </w:r>
      <w:r w:rsidR="00F537E1">
        <w:rPr>
          <w:rFonts w:cs="Arial"/>
        </w:rPr>
        <w:t>8</w:t>
      </w:r>
      <w:r w:rsidRPr="00837F5A">
        <w:rPr>
          <w:rFonts w:cs="Arial"/>
        </w:rPr>
        <w:t>:00 do 1</w:t>
      </w:r>
      <w:r w:rsidR="00586590">
        <w:rPr>
          <w:rFonts w:cs="Arial"/>
        </w:rPr>
        <w:t>6</w:t>
      </w:r>
      <w:r w:rsidRPr="00837F5A">
        <w:rPr>
          <w:rFonts w:cs="Arial"/>
        </w:rPr>
        <w:t>:00.</w:t>
      </w:r>
    </w:p>
    <w:p w14:paraId="4CF8A1C9" w14:textId="318726D0" w:rsidR="006923E9" w:rsidRDefault="00422E16" w:rsidP="00422E16">
      <w:pPr>
        <w:pStyle w:val="Odstavecseseznamem"/>
        <w:numPr>
          <w:ilvl w:val="0"/>
          <w:numId w:val="8"/>
        </w:numPr>
        <w:suppressAutoHyphens w:val="0"/>
        <w:ind w:left="714" w:hanging="357"/>
        <w:rPr>
          <w:rFonts w:cs="Arial"/>
        </w:rPr>
      </w:pPr>
      <w:r w:rsidRPr="00837F5A">
        <w:rPr>
          <w:rFonts w:cs="Arial"/>
        </w:rPr>
        <w:t>Podpora bude poskytována technickým specialistou, který byl součástí realizačního týmu.</w:t>
      </w:r>
    </w:p>
    <w:p w14:paraId="4BE61BD3" w14:textId="57074541" w:rsidR="00422E16" w:rsidRPr="006923E9" w:rsidRDefault="00422E16" w:rsidP="00422E16">
      <w:pPr>
        <w:pStyle w:val="Odstavecseseznamem"/>
        <w:numPr>
          <w:ilvl w:val="0"/>
          <w:numId w:val="8"/>
        </w:numPr>
        <w:suppressAutoHyphens w:val="0"/>
        <w:ind w:left="714" w:hanging="357"/>
        <w:rPr>
          <w:rFonts w:cs="Arial"/>
        </w:rPr>
      </w:pPr>
      <w:r w:rsidRPr="006923E9">
        <w:rPr>
          <w:rFonts w:cs="Arial"/>
        </w:rPr>
        <w:t>Požadavek na podporu bude možné zadat prostřednictvím helpdeskového systému dodavatele nebo e-mailem, příp. telefonicky.</w:t>
      </w:r>
    </w:p>
    <w:p w14:paraId="123E4B34" w14:textId="77777777" w:rsidR="00422E16" w:rsidRDefault="00422E16" w:rsidP="00A3686A"/>
    <w:p w14:paraId="25A88E2A" w14:textId="251B4EA2" w:rsidR="00CA5030" w:rsidRPr="008D610C" w:rsidRDefault="00CA5030" w:rsidP="0072503E">
      <w:pPr>
        <w:pStyle w:val="NadpisA"/>
      </w:pPr>
      <w:r>
        <w:t>HARMONOGRAM</w:t>
      </w:r>
    </w:p>
    <w:p w14:paraId="0B3FB251" w14:textId="2685FE12" w:rsidR="00CA5030" w:rsidRDefault="0025188D" w:rsidP="00A3686A">
      <w:pPr>
        <w:rPr>
          <w:rFonts w:cs="Arial"/>
        </w:rPr>
      </w:pPr>
      <w:r w:rsidRPr="00837F5A">
        <w:rPr>
          <w:rFonts w:cs="Arial"/>
        </w:rPr>
        <w:t xml:space="preserve">Zadavatel vyžaduje dodržení následujícího harmonogramu plnění – </w:t>
      </w:r>
      <w:r w:rsidR="006923E9">
        <w:rPr>
          <w:rFonts w:cs="Arial"/>
        </w:rPr>
        <w:t>v přehledu jsou uvedeny základní milníky a vstupní a konečné termíny plnění. Dodavatel navrhne harmonogram dle vlastního uvážení.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700"/>
        <w:gridCol w:w="1696"/>
      </w:tblGrid>
      <w:tr w:rsidR="00F537E1" w:rsidRPr="00CD1479" w14:paraId="2B550BCE" w14:textId="77777777" w:rsidTr="004902B3">
        <w:trPr>
          <w:tblHeader/>
        </w:trPr>
        <w:tc>
          <w:tcPr>
            <w:tcW w:w="3126" w:type="pct"/>
            <w:shd w:val="clear" w:color="auto" w:fill="BFBFBF" w:themeFill="background1" w:themeFillShade="BF"/>
            <w:vAlign w:val="center"/>
          </w:tcPr>
          <w:p w14:paraId="28EE90B7" w14:textId="77777777" w:rsidR="00F537E1" w:rsidRPr="003554A6" w:rsidRDefault="00F537E1" w:rsidP="00F537E1">
            <w:pPr>
              <w:spacing w:before="60" w:after="60"/>
              <w:rPr>
                <w:b/>
                <w:bCs/>
              </w:rPr>
            </w:pPr>
            <w:r w:rsidRPr="003554A6">
              <w:rPr>
                <w:b/>
                <w:bCs/>
              </w:rPr>
              <w:t>Aktivita</w:t>
            </w:r>
          </w:p>
        </w:tc>
        <w:tc>
          <w:tcPr>
            <w:tcW w:w="938" w:type="pct"/>
            <w:shd w:val="clear" w:color="auto" w:fill="BFBFBF" w:themeFill="background1" w:themeFillShade="BF"/>
            <w:vAlign w:val="center"/>
          </w:tcPr>
          <w:p w14:paraId="633295F1" w14:textId="77777777" w:rsidR="00F537E1" w:rsidRPr="003554A6" w:rsidDel="00F33D37" w:rsidRDefault="00F537E1" w:rsidP="006923E9">
            <w:pPr>
              <w:spacing w:before="60" w:after="60"/>
              <w:jc w:val="center"/>
              <w:rPr>
                <w:b/>
                <w:bCs/>
              </w:rPr>
            </w:pPr>
            <w:r w:rsidRPr="003554A6">
              <w:rPr>
                <w:b/>
                <w:bCs/>
              </w:rPr>
              <w:t>Začátek</w:t>
            </w:r>
          </w:p>
        </w:tc>
        <w:tc>
          <w:tcPr>
            <w:tcW w:w="936" w:type="pct"/>
            <w:shd w:val="clear" w:color="auto" w:fill="BFBFBF" w:themeFill="background1" w:themeFillShade="BF"/>
            <w:vAlign w:val="center"/>
          </w:tcPr>
          <w:p w14:paraId="26AF3A1C" w14:textId="77777777" w:rsidR="00F537E1" w:rsidRPr="003554A6" w:rsidRDefault="00F537E1" w:rsidP="006923E9">
            <w:pPr>
              <w:spacing w:before="60" w:after="60"/>
              <w:jc w:val="center"/>
              <w:rPr>
                <w:b/>
                <w:bCs/>
              </w:rPr>
            </w:pPr>
            <w:r w:rsidRPr="003554A6">
              <w:rPr>
                <w:b/>
                <w:bCs/>
              </w:rPr>
              <w:t>Termín splnění</w:t>
            </w:r>
          </w:p>
        </w:tc>
      </w:tr>
      <w:tr w:rsidR="00F537E1" w:rsidRPr="00837F5A" w14:paraId="7F1E554B" w14:textId="77777777" w:rsidTr="004902B3">
        <w:tc>
          <w:tcPr>
            <w:tcW w:w="3126" w:type="pct"/>
            <w:shd w:val="clear" w:color="auto" w:fill="auto"/>
            <w:vAlign w:val="center"/>
          </w:tcPr>
          <w:p w14:paraId="78B2AA2F" w14:textId="77777777" w:rsidR="00F537E1" w:rsidRPr="00837F5A" w:rsidRDefault="00F537E1" w:rsidP="00F537E1">
            <w:pPr>
              <w:spacing w:before="60" w:after="60"/>
            </w:pPr>
            <w:r>
              <w:t xml:space="preserve">Nabytí účinnosti </w:t>
            </w:r>
            <w:r w:rsidRPr="00837F5A">
              <w:t>smlouvy</w:t>
            </w:r>
          </w:p>
        </w:tc>
        <w:tc>
          <w:tcPr>
            <w:tcW w:w="938" w:type="pct"/>
            <w:shd w:val="clear" w:color="auto" w:fill="auto"/>
            <w:vAlign w:val="center"/>
          </w:tcPr>
          <w:p w14:paraId="7937D0CC" w14:textId="77777777" w:rsidR="00F537E1" w:rsidRPr="00837F5A" w:rsidRDefault="00F537E1" w:rsidP="006923E9">
            <w:pPr>
              <w:spacing w:before="60" w:after="60"/>
              <w:jc w:val="center"/>
            </w:pPr>
            <w:r w:rsidRPr="00837F5A">
              <w:t>D</w:t>
            </w:r>
          </w:p>
        </w:tc>
        <w:tc>
          <w:tcPr>
            <w:tcW w:w="936" w:type="pct"/>
            <w:shd w:val="clear" w:color="auto" w:fill="auto"/>
            <w:vAlign w:val="center"/>
          </w:tcPr>
          <w:p w14:paraId="6D520889" w14:textId="77777777" w:rsidR="00F537E1" w:rsidRPr="00837F5A" w:rsidRDefault="00F537E1" w:rsidP="006923E9">
            <w:pPr>
              <w:spacing w:before="60" w:after="60"/>
              <w:jc w:val="center"/>
            </w:pPr>
            <w:r w:rsidRPr="00837F5A">
              <w:t>D</w:t>
            </w:r>
          </w:p>
        </w:tc>
      </w:tr>
      <w:tr w:rsidR="00F537E1" w:rsidRPr="00837F5A" w14:paraId="34C222B7" w14:textId="77777777" w:rsidTr="004902B3">
        <w:tc>
          <w:tcPr>
            <w:tcW w:w="3126" w:type="pct"/>
            <w:shd w:val="clear" w:color="auto" w:fill="auto"/>
            <w:vAlign w:val="center"/>
          </w:tcPr>
          <w:p w14:paraId="49BB233E" w14:textId="77777777" w:rsidR="00F537E1" w:rsidRPr="00837F5A" w:rsidRDefault="00F537E1" w:rsidP="00F537E1">
            <w:pPr>
              <w:spacing w:before="60" w:after="60"/>
            </w:pPr>
            <w:r w:rsidRPr="00837F5A">
              <w:t>Zahájení projektu – úvodní projektová schůzka</w:t>
            </w:r>
          </w:p>
        </w:tc>
        <w:tc>
          <w:tcPr>
            <w:tcW w:w="938" w:type="pct"/>
            <w:shd w:val="clear" w:color="auto" w:fill="auto"/>
            <w:vAlign w:val="center"/>
          </w:tcPr>
          <w:p w14:paraId="2B43EB40" w14:textId="2D2531D1" w:rsidR="00F537E1" w:rsidRPr="00837F5A" w:rsidRDefault="00F537E1" w:rsidP="006923E9">
            <w:pPr>
              <w:spacing w:before="60" w:after="60"/>
              <w:jc w:val="center"/>
            </w:pPr>
          </w:p>
        </w:tc>
        <w:tc>
          <w:tcPr>
            <w:tcW w:w="936" w:type="pct"/>
            <w:shd w:val="clear" w:color="auto" w:fill="auto"/>
            <w:vAlign w:val="center"/>
          </w:tcPr>
          <w:p w14:paraId="67A4B50A" w14:textId="16F76D34" w:rsidR="00F537E1" w:rsidRPr="00837F5A" w:rsidRDefault="00F537E1" w:rsidP="006923E9">
            <w:pPr>
              <w:spacing w:before="60" w:after="60"/>
              <w:jc w:val="center"/>
            </w:pPr>
          </w:p>
        </w:tc>
      </w:tr>
      <w:tr w:rsidR="00F537E1" w:rsidRPr="00837F5A" w14:paraId="082F2514" w14:textId="77777777" w:rsidTr="004902B3">
        <w:tc>
          <w:tcPr>
            <w:tcW w:w="3126" w:type="pct"/>
            <w:shd w:val="clear" w:color="auto" w:fill="auto"/>
            <w:vAlign w:val="center"/>
          </w:tcPr>
          <w:p w14:paraId="16BA9768" w14:textId="77777777" w:rsidR="00F537E1" w:rsidRPr="00837F5A" w:rsidRDefault="00F537E1" w:rsidP="00F537E1">
            <w:pPr>
              <w:spacing w:before="60" w:after="60"/>
            </w:pPr>
            <w:r w:rsidRPr="00837F5A">
              <w:t>Předimplementační analýza – zpracování</w:t>
            </w:r>
          </w:p>
        </w:tc>
        <w:tc>
          <w:tcPr>
            <w:tcW w:w="938" w:type="pct"/>
            <w:shd w:val="clear" w:color="auto" w:fill="auto"/>
            <w:vAlign w:val="center"/>
          </w:tcPr>
          <w:p w14:paraId="0F4F2ADB" w14:textId="7E6E4F14" w:rsidR="00F537E1" w:rsidRPr="00837F5A" w:rsidRDefault="00F537E1" w:rsidP="006923E9">
            <w:pPr>
              <w:spacing w:before="60" w:after="60"/>
              <w:jc w:val="center"/>
            </w:pPr>
          </w:p>
        </w:tc>
        <w:tc>
          <w:tcPr>
            <w:tcW w:w="936" w:type="pct"/>
            <w:shd w:val="clear" w:color="auto" w:fill="auto"/>
            <w:vAlign w:val="center"/>
          </w:tcPr>
          <w:p w14:paraId="6B2BBE44" w14:textId="06F4F52C" w:rsidR="00F537E1" w:rsidRPr="00837F5A" w:rsidRDefault="00F537E1" w:rsidP="006923E9">
            <w:pPr>
              <w:spacing w:before="60" w:after="60"/>
              <w:jc w:val="center"/>
            </w:pPr>
          </w:p>
        </w:tc>
      </w:tr>
      <w:tr w:rsidR="00F537E1" w:rsidRPr="00837F5A" w14:paraId="38BB907D" w14:textId="77777777" w:rsidTr="004902B3">
        <w:tc>
          <w:tcPr>
            <w:tcW w:w="3126" w:type="pct"/>
            <w:shd w:val="clear" w:color="auto" w:fill="auto"/>
            <w:vAlign w:val="center"/>
          </w:tcPr>
          <w:p w14:paraId="13AE12D0" w14:textId="77777777" w:rsidR="00F537E1" w:rsidRPr="00837F5A" w:rsidRDefault="00F537E1" w:rsidP="00F537E1">
            <w:pPr>
              <w:spacing w:before="60" w:after="60"/>
            </w:pPr>
            <w:r w:rsidRPr="00837F5A">
              <w:t>Předimplementační analýza – připomínkové řízení, schválení</w:t>
            </w:r>
          </w:p>
        </w:tc>
        <w:tc>
          <w:tcPr>
            <w:tcW w:w="938" w:type="pct"/>
            <w:shd w:val="clear" w:color="auto" w:fill="auto"/>
            <w:vAlign w:val="center"/>
          </w:tcPr>
          <w:p w14:paraId="18145EED" w14:textId="768C2DC4" w:rsidR="00F537E1" w:rsidRPr="00837F5A" w:rsidRDefault="00F537E1" w:rsidP="006923E9">
            <w:pPr>
              <w:spacing w:before="60" w:after="60"/>
              <w:jc w:val="center"/>
            </w:pPr>
          </w:p>
        </w:tc>
        <w:tc>
          <w:tcPr>
            <w:tcW w:w="936" w:type="pct"/>
            <w:shd w:val="clear" w:color="auto" w:fill="auto"/>
            <w:vAlign w:val="center"/>
          </w:tcPr>
          <w:p w14:paraId="608A67C3" w14:textId="68DCB803" w:rsidR="00F537E1" w:rsidRPr="00837F5A" w:rsidRDefault="00F537E1" w:rsidP="006923E9">
            <w:pPr>
              <w:spacing w:before="60" w:after="60"/>
              <w:jc w:val="center"/>
            </w:pPr>
          </w:p>
        </w:tc>
      </w:tr>
      <w:tr w:rsidR="00F537E1" w:rsidRPr="00837F5A" w14:paraId="7F419C99" w14:textId="77777777" w:rsidTr="004902B3">
        <w:tc>
          <w:tcPr>
            <w:tcW w:w="3126" w:type="pct"/>
            <w:shd w:val="clear" w:color="auto" w:fill="auto"/>
            <w:vAlign w:val="center"/>
          </w:tcPr>
          <w:p w14:paraId="43C57DF7" w14:textId="77777777" w:rsidR="00F537E1" w:rsidRPr="00837F5A" w:rsidRDefault="00F537E1" w:rsidP="00F537E1">
            <w:pPr>
              <w:spacing w:before="60" w:after="60"/>
            </w:pPr>
            <w:r w:rsidRPr="00837F5A">
              <w:lastRenderedPageBreak/>
              <w:t>Realizace předmětu plnění</w:t>
            </w:r>
          </w:p>
        </w:tc>
        <w:tc>
          <w:tcPr>
            <w:tcW w:w="938" w:type="pct"/>
            <w:shd w:val="clear" w:color="auto" w:fill="auto"/>
            <w:vAlign w:val="center"/>
          </w:tcPr>
          <w:p w14:paraId="0A7E45D3" w14:textId="3406E5EB" w:rsidR="00F537E1" w:rsidRPr="00837F5A" w:rsidRDefault="00F537E1" w:rsidP="006923E9">
            <w:pPr>
              <w:spacing w:before="60" w:after="60"/>
              <w:jc w:val="center"/>
            </w:pPr>
          </w:p>
        </w:tc>
        <w:tc>
          <w:tcPr>
            <w:tcW w:w="936" w:type="pct"/>
            <w:shd w:val="clear" w:color="auto" w:fill="auto"/>
            <w:vAlign w:val="center"/>
          </w:tcPr>
          <w:p w14:paraId="29496202" w14:textId="5D662E31" w:rsidR="00F537E1" w:rsidRPr="00837F5A" w:rsidRDefault="00F537E1" w:rsidP="006923E9">
            <w:pPr>
              <w:spacing w:before="60" w:after="60"/>
              <w:jc w:val="center"/>
            </w:pPr>
          </w:p>
        </w:tc>
      </w:tr>
      <w:tr w:rsidR="006923E9" w:rsidRPr="00837F5A" w14:paraId="59F6AA3A" w14:textId="77777777" w:rsidTr="00BD33FF">
        <w:tc>
          <w:tcPr>
            <w:tcW w:w="3126" w:type="pct"/>
            <w:shd w:val="clear" w:color="auto" w:fill="auto"/>
            <w:vAlign w:val="center"/>
          </w:tcPr>
          <w:p w14:paraId="1F157BAB" w14:textId="77777777" w:rsidR="006923E9" w:rsidRPr="00837F5A" w:rsidRDefault="006923E9" w:rsidP="00BD33FF">
            <w:pPr>
              <w:spacing w:before="60" w:after="60"/>
            </w:pPr>
            <w:r w:rsidRPr="00837F5A">
              <w:t>Prováděcí dokumentace – zpracování</w:t>
            </w:r>
          </w:p>
        </w:tc>
        <w:tc>
          <w:tcPr>
            <w:tcW w:w="938" w:type="pct"/>
            <w:shd w:val="clear" w:color="auto" w:fill="auto"/>
            <w:vAlign w:val="center"/>
          </w:tcPr>
          <w:p w14:paraId="16360C0A" w14:textId="77777777" w:rsidR="006923E9" w:rsidRPr="00837F5A" w:rsidRDefault="006923E9" w:rsidP="00BD33FF">
            <w:pPr>
              <w:spacing w:before="60" w:after="60"/>
              <w:jc w:val="center"/>
            </w:pPr>
          </w:p>
        </w:tc>
        <w:tc>
          <w:tcPr>
            <w:tcW w:w="936" w:type="pct"/>
            <w:shd w:val="clear" w:color="auto" w:fill="auto"/>
            <w:vAlign w:val="center"/>
          </w:tcPr>
          <w:p w14:paraId="3278A8F6" w14:textId="77777777" w:rsidR="006923E9" w:rsidRPr="00837F5A" w:rsidRDefault="006923E9" w:rsidP="00BD33FF">
            <w:pPr>
              <w:spacing w:before="60" w:after="60"/>
              <w:jc w:val="center"/>
            </w:pPr>
          </w:p>
        </w:tc>
      </w:tr>
      <w:tr w:rsidR="006923E9" w:rsidRPr="00837F5A" w14:paraId="12E92CA7" w14:textId="77777777" w:rsidTr="00BD33FF">
        <w:tc>
          <w:tcPr>
            <w:tcW w:w="3126" w:type="pct"/>
            <w:shd w:val="clear" w:color="auto" w:fill="auto"/>
            <w:vAlign w:val="center"/>
          </w:tcPr>
          <w:p w14:paraId="66ED4A23" w14:textId="77777777" w:rsidR="006923E9" w:rsidRPr="00837F5A" w:rsidRDefault="006923E9" w:rsidP="00BD33FF">
            <w:pPr>
              <w:spacing w:before="60" w:after="60"/>
            </w:pPr>
            <w:r w:rsidRPr="00837F5A">
              <w:t>Prováděcí dokumentace – připomínkové řízení, schválení</w:t>
            </w:r>
          </w:p>
        </w:tc>
        <w:tc>
          <w:tcPr>
            <w:tcW w:w="938" w:type="pct"/>
            <w:shd w:val="clear" w:color="auto" w:fill="auto"/>
            <w:vAlign w:val="center"/>
          </w:tcPr>
          <w:p w14:paraId="3841FD1A" w14:textId="77777777" w:rsidR="006923E9" w:rsidRPr="00837F5A" w:rsidRDefault="006923E9" w:rsidP="00BD33FF">
            <w:pPr>
              <w:spacing w:before="60" w:after="60"/>
              <w:jc w:val="center"/>
            </w:pPr>
          </w:p>
        </w:tc>
        <w:tc>
          <w:tcPr>
            <w:tcW w:w="936" w:type="pct"/>
            <w:shd w:val="clear" w:color="auto" w:fill="auto"/>
            <w:vAlign w:val="center"/>
          </w:tcPr>
          <w:p w14:paraId="5697A6DC" w14:textId="77777777" w:rsidR="006923E9" w:rsidRPr="00837F5A" w:rsidRDefault="006923E9" w:rsidP="00BD33FF">
            <w:pPr>
              <w:spacing w:before="60" w:after="60"/>
              <w:jc w:val="center"/>
            </w:pPr>
          </w:p>
        </w:tc>
      </w:tr>
      <w:tr w:rsidR="00F537E1" w:rsidRPr="00837F5A" w14:paraId="5B15DEBD" w14:textId="77777777" w:rsidTr="004902B3">
        <w:tc>
          <w:tcPr>
            <w:tcW w:w="3126" w:type="pct"/>
            <w:shd w:val="clear" w:color="auto" w:fill="auto"/>
            <w:vAlign w:val="center"/>
          </w:tcPr>
          <w:p w14:paraId="13218A6D" w14:textId="77777777" w:rsidR="00F537E1" w:rsidRPr="00837F5A" w:rsidRDefault="00F537E1" w:rsidP="00F537E1">
            <w:pPr>
              <w:spacing w:before="60" w:after="60"/>
            </w:pPr>
            <w:r w:rsidRPr="00837F5A">
              <w:t>Školení administrátorů</w:t>
            </w:r>
          </w:p>
        </w:tc>
        <w:tc>
          <w:tcPr>
            <w:tcW w:w="938" w:type="pct"/>
            <w:shd w:val="clear" w:color="auto" w:fill="auto"/>
            <w:vAlign w:val="center"/>
          </w:tcPr>
          <w:p w14:paraId="08C8405B" w14:textId="674CFD27" w:rsidR="00F537E1" w:rsidRPr="00837F5A" w:rsidRDefault="00F537E1" w:rsidP="006923E9">
            <w:pPr>
              <w:spacing w:before="60" w:after="60"/>
              <w:jc w:val="center"/>
            </w:pPr>
          </w:p>
        </w:tc>
        <w:tc>
          <w:tcPr>
            <w:tcW w:w="936" w:type="pct"/>
            <w:shd w:val="clear" w:color="auto" w:fill="auto"/>
            <w:vAlign w:val="center"/>
          </w:tcPr>
          <w:p w14:paraId="0559A4D9" w14:textId="07AF333A" w:rsidR="00F537E1" w:rsidRPr="00837F5A" w:rsidRDefault="00F537E1" w:rsidP="006923E9">
            <w:pPr>
              <w:spacing w:before="60" w:after="60"/>
              <w:jc w:val="center"/>
            </w:pPr>
          </w:p>
        </w:tc>
      </w:tr>
      <w:tr w:rsidR="00F537E1" w:rsidRPr="00837F5A" w14:paraId="3A45B8D7" w14:textId="77777777" w:rsidTr="004902B3">
        <w:tc>
          <w:tcPr>
            <w:tcW w:w="3126" w:type="pct"/>
            <w:shd w:val="clear" w:color="auto" w:fill="auto"/>
            <w:vAlign w:val="center"/>
          </w:tcPr>
          <w:p w14:paraId="710EE48E" w14:textId="69EDE3C5" w:rsidR="00F537E1" w:rsidRPr="00837F5A" w:rsidRDefault="00F537E1" w:rsidP="00F537E1">
            <w:pPr>
              <w:spacing w:before="60" w:after="60"/>
            </w:pPr>
            <w:r>
              <w:t xml:space="preserve">Testovací </w:t>
            </w:r>
            <w:r w:rsidRPr="00837F5A">
              <w:t>provoz</w:t>
            </w:r>
            <w:r w:rsidR="006923E9">
              <w:t>, a</w:t>
            </w:r>
            <w:r w:rsidR="006923E9" w:rsidRPr="00837F5A">
              <w:t>kceptační testy</w:t>
            </w:r>
            <w:r w:rsidR="006923E9">
              <w:t>*</w:t>
            </w:r>
          </w:p>
        </w:tc>
        <w:tc>
          <w:tcPr>
            <w:tcW w:w="938" w:type="pct"/>
            <w:shd w:val="clear" w:color="auto" w:fill="auto"/>
            <w:vAlign w:val="center"/>
          </w:tcPr>
          <w:p w14:paraId="63630B01" w14:textId="6F370E19" w:rsidR="00F537E1" w:rsidRPr="00837F5A" w:rsidRDefault="00F537E1" w:rsidP="006923E9">
            <w:pPr>
              <w:spacing w:before="60" w:after="60"/>
              <w:jc w:val="center"/>
            </w:pPr>
          </w:p>
        </w:tc>
        <w:tc>
          <w:tcPr>
            <w:tcW w:w="936" w:type="pct"/>
            <w:shd w:val="clear" w:color="auto" w:fill="auto"/>
            <w:vAlign w:val="center"/>
          </w:tcPr>
          <w:p w14:paraId="69AA0319" w14:textId="0F98AD25" w:rsidR="00F537E1" w:rsidRPr="00837F5A" w:rsidRDefault="00F537E1" w:rsidP="006923E9">
            <w:pPr>
              <w:spacing w:before="60" w:after="60"/>
              <w:jc w:val="center"/>
            </w:pPr>
          </w:p>
        </w:tc>
      </w:tr>
      <w:tr w:rsidR="00F537E1" w:rsidRPr="00837F5A" w14:paraId="2EF95639" w14:textId="77777777" w:rsidTr="004902B3">
        <w:tc>
          <w:tcPr>
            <w:tcW w:w="3126" w:type="pct"/>
            <w:shd w:val="clear" w:color="auto" w:fill="auto"/>
            <w:vAlign w:val="center"/>
          </w:tcPr>
          <w:p w14:paraId="23023C5C" w14:textId="77777777" w:rsidR="00F537E1" w:rsidRPr="00837F5A" w:rsidRDefault="00F537E1" w:rsidP="00F537E1">
            <w:pPr>
              <w:spacing w:before="60" w:after="60"/>
            </w:pPr>
            <w:r w:rsidRPr="00837F5A">
              <w:t>Zahájení ostrého provozu</w:t>
            </w:r>
          </w:p>
        </w:tc>
        <w:tc>
          <w:tcPr>
            <w:tcW w:w="938" w:type="pct"/>
            <w:shd w:val="clear" w:color="auto" w:fill="auto"/>
            <w:vAlign w:val="center"/>
          </w:tcPr>
          <w:p w14:paraId="27D25FAD" w14:textId="4BF3CBA9" w:rsidR="00F537E1" w:rsidRPr="00837F5A" w:rsidRDefault="00586590" w:rsidP="006923E9">
            <w:pPr>
              <w:spacing w:before="60" w:after="60"/>
              <w:jc w:val="center"/>
            </w:pPr>
            <w:r>
              <w:t>16</w:t>
            </w:r>
            <w:r w:rsidR="006923E9">
              <w:t xml:space="preserve">. </w:t>
            </w:r>
            <w:r>
              <w:t>12</w:t>
            </w:r>
            <w:r w:rsidR="006923E9">
              <w:t>. 202</w:t>
            </w:r>
            <w:r>
              <w:t>5</w:t>
            </w:r>
          </w:p>
        </w:tc>
        <w:tc>
          <w:tcPr>
            <w:tcW w:w="936" w:type="pct"/>
            <w:shd w:val="clear" w:color="auto" w:fill="auto"/>
            <w:vAlign w:val="center"/>
          </w:tcPr>
          <w:p w14:paraId="4CAD49E9" w14:textId="6B4C1031" w:rsidR="00F537E1" w:rsidRPr="00837F5A" w:rsidRDefault="006923E9" w:rsidP="006923E9">
            <w:pPr>
              <w:spacing w:before="60" w:after="60"/>
              <w:jc w:val="center"/>
            </w:pPr>
            <w:r>
              <w:t>31. 12. 2026</w:t>
            </w:r>
          </w:p>
        </w:tc>
      </w:tr>
    </w:tbl>
    <w:p w14:paraId="3F2E509A" w14:textId="2503EF20" w:rsidR="00F537E1" w:rsidRPr="006923E9" w:rsidRDefault="006923E9" w:rsidP="00A3686A">
      <w:pPr>
        <w:rPr>
          <w:rFonts w:cs="Arial"/>
          <w:i/>
          <w:iCs/>
        </w:rPr>
      </w:pPr>
      <w:r w:rsidRPr="006923E9">
        <w:rPr>
          <w:rFonts w:cs="Arial"/>
          <w:i/>
          <w:iCs/>
        </w:rPr>
        <w:t>*Testovací provoz bude proveden v délce 1 měsíc.</w:t>
      </w:r>
    </w:p>
    <w:p w14:paraId="35E593CB" w14:textId="6B80B930" w:rsidR="00F537E1" w:rsidRPr="00837F5A" w:rsidRDefault="00881A28" w:rsidP="00F537E1">
      <w:pPr>
        <w:pStyle w:val="Normln-Odstavec"/>
      </w:pPr>
      <w:r>
        <w:t xml:space="preserve">Plnění (dodávka vč. testovacího provozu) bude provedeno do 5 měsíců od nabytí účinnosti Smlouvy o dílo, nejdéle však do </w:t>
      </w:r>
      <w:r w:rsidR="00586590">
        <w:t>15</w:t>
      </w:r>
      <w:r>
        <w:t>. 12. 2025.</w:t>
      </w:r>
    </w:p>
    <w:p w14:paraId="436398F4" w14:textId="77777777" w:rsidR="00F537E1" w:rsidRPr="00F537E1" w:rsidRDefault="00F537E1" w:rsidP="00F537E1">
      <w:pPr>
        <w:pStyle w:val="Normln-Odstavec"/>
        <w:rPr>
          <w:b/>
          <w:bCs/>
        </w:rPr>
      </w:pPr>
      <w:bookmarkStart w:id="458" w:name="_Hlk100155510"/>
      <w:r w:rsidRPr="00F537E1">
        <w:rPr>
          <w:b/>
          <w:bCs/>
        </w:rPr>
        <w:t>Detailní harmonogram plnění uvede dodavatel ve své nabídce.</w:t>
      </w:r>
      <w:bookmarkEnd w:id="458"/>
    </w:p>
    <w:p w14:paraId="38746510" w14:textId="5EEFAA0C" w:rsidR="0025188D" w:rsidRPr="00F537E1" w:rsidRDefault="00F537E1" w:rsidP="00F537E1">
      <w:pPr>
        <w:rPr>
          <w:b/>
          <w:bCs/>
          <w:u w:val="single"/>
        </w:rPr>
      </w:pPr>
      <w:bookmarkStart w:id="459" w:name="_Hlk100155529"/>
      <w:r w:rsidRPr="00F537E1">
        <w:rPr>
          <w:b/>
          <w:bCs/>
        </w:rPr>
        <w:t>Dodavatel uvede ve své nabídce (jako součást harmonogramu) požadovanou součinnost zadavatele pro splnění harmonogramu plnění.</w:t>
      </w:r>
      <w:bookmarkEnd w:id="459"/>
    </w:p>
    <w:sectPr w:rsidR="0025188D" w:rsidRPr="00F537E1" w:rsidSect="0072503E">
      <w:headerReference w:type="default" r:id="rId13"/>
      <w:footerReference w:type="default" r:id="rId14"/>
      <w:headerReference w:type="first" r:id="rId15"/>
      <w:pgSz w:w="11906" w:h="16838"/>
      <w:pgMar w:top="1417" w:right="1417" w:bottom="1417" w:left="1417" w:header="708" w:footer="65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93EF" w14:textId="77777777" w:rsidR="00BC63A3" w:rsidRDefault="00BC63A3" w:rsidP="003369D6">
      <w:r>
        <w:separator/>
      </w:r>
    </w:p>
  </w:endnote>
  <w:endnote w:type="continuationSeparator" w:id="0">
    <w:p w14:paraId="357BF2BE" w14:textId="77777777" w:rsidR="00BC63A3" w:rsidRDefault="00BC63A3" w:rsidP="0033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0B63" w14:textId="357BDE1C" w:rsidR="00FD5488" w:rsidRPr="00FD5488" w:rsidRDefault="00FD5488" w:rsidP="00FD5488">
    <w:pPr>
      <w:pStyle w:val="Zpat"/>
      <w:jc w:val="right"/>
      <w:rPr>
        <w:sz w:val="18"/>
        <w:szCs w:val="18"/>
      </w:rPr>
    </w:pPr>
    <w:r w:rsidRPr="00FD5488">
      <w:rPr>
        <w:sz w:val="18"/>
        <w:szCs w:val="18"/>
      </w:rPr>
      <w:t xml:space="preserve">- </w:t>
    </w:r>
    <w:r w:rsidRPr="00FD5488">
      <w:rPr>
        <w:sz w:val="18"/>
        <w:szCs w:val="18"/>
      </w:rPr>
      <w:fldChar w:fldCharType="begin"/>
    </w:r>
    <w:r w:rsidRPr="00FD5488">
      <w:rPr>
        <w:sz w:val="18"/>
        <w:szCs w:val="18"/>
      </w:rPr>
      <w:instrText xml:space="preserve"> PAGE   \* MERGEFORMAT </w:instrText>
    </w:r>
    <w:r w:rsidRPr="00FD5488">
      <w:rPr>
        <w:sz w:val="18"/>
        <w:szCs w:val="18"/>
      </w:rPr>
      <w:fldChar w:fldCharType="separate"/>
    </w:r>
    <w:r w:rsidRPr="00FD5488">
      <w:rPr>
        <w:noProof/>
        <w:sz w:val="18"/>
        <w:szCs w:val="18"/>
      </w:rPr>
      <w:t>4</w:t>
    </w:r>
    <w:r w:rsidRPr="00FD5488">
      <w:rPr>
        <w:sz w:val="18"/>
        <w:szCs w:val="18"/>
      </w:rPr>
      <w:fldChar w:fldCharType="end"/>
    </w:r>
    <w:r w:rsidRPr="00FD5488">
      <w:rPr>
        <w:sz w:val="18"/>
        <w:szCs w:val="18"/>
      </w:rPr>
      <w:t xml:space="preserve"> / </w:t>
    </w:r>
    <w:r w:rsidRPr="00FD5488">
      <w:rPr>
        <w:sz w:val="18"/>
        <w:szCs w:val="18"/>
      </w:rPr>
      <w:fldChar w:fldCharType="begin"/>
    </w:r>
    <w:r w:rsidRPr="00FD5488">
      <w:rPr>
        <w:sz w:val="18"/>
        <w:szCs w:val="18"/>
      </w:rPr>
      <w:instrText xml:space="preserve"> NUMPAGES   \* MERGEFORMAT </w:instrText>
    </w:r>
    <w:r w:rsidRPr="00FD5488">
      <w:rPr>
        <w:sz w:val="18"/>
        <w:szCs w:val="18"/>
      </w:rPr>
      <w:fldChar w:fldCharType="separate"/>
    </w:r>
    <w:r w:rsidRPr="00FD5488">
      <w:rPr>
        <w:noProof/>
        <w:sz w:val="18"/>
        <w:szCs w:val="18"/>
      </w:rPr>
      <w:t>39</w:t>
    </w:r>
    <w:r w:rsidRPr="00FD5488">
      <w:rPr>
        <w:sz w:val="18"/>
        <w:szCs w:val="18"/>
      </w:rPr>
      <w:fldChar w:fldCharType="end"/>
    </w:r>
    <w:r w:rsidRPr="00FD548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384D" w14:textId="77777777" w:rsidR="00BC63A3" w:rsidRDefault="00BC63A3" w:rsidP="003369D6">
      <w:r>
        <w:separator/>
      </w:r>
    </w:p>
  </w:footnote>
  <w:footnote w:type="continuationSeparator" w:id="0">
    <w:p w14:paraId="41BD2100" w14:textId="77777777" w:rsidR="00BC63A3" w:rsidRDefault="00BC63A3" w:rsidP="0033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A746" w14:textId="29AA9543" w:rsidR="00640528" w:rsidRDefault="009B5CA9" w:rsidP="003369D6">
    <w:r w:rsidRPr="009B5CA9">
      <w:rPr>
        <w:rFonts w:ascii="Times New Roman" w:eastAsia="Times New Roman" w:hAnsi="Times New Roman" w:cs="Times New Roman"/>
        <w:sz w:val="24"/>
        <w:szCs w:val="24"/>
        <w:lang w:eastAsia="cs-CZ"/>
        <w14:ligatures w14:val="none"/>
      </w:rPr>
      <w:t xml:space="preserve"> </w:t>
    </w:r>
    <w:r w:rsidRPr="009B5CA9">
      <w:rPr>
        <w:noProof/>
      </w:rPr>
      <w:drawing>
        <wp:inline distT="0" distB="0" distL="0" distR="0" wp14:anchorId="1D4505FE" wp14:editId="776417A9">
          <wp:extent cx="5760720" cy="706755"/>
          <wp:effectExtent l="0" t="0" r="0" b="0"/>
          <wp:docPr id="18899277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67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CEF9" w14:textId="77777777" w:rsidR="00640528" w:rsidRDefault="00BC63A3" w:rsidP="003369D6">
    <w:r>
      <w:rPr>
        <w:noProof/>
      </w:rPr>
      <w:drawing>
        <wp:inline distT="0" distB="0" distL="0" distR="0" wp14:anchorId="55F16FF1" wp14:editId="2A6044C6">
          <wp:extent cx="5270500" cy="870585"/>
          <wp:effectExtent l="0" t="0" r="0" b="0"/>
          <wp:docPr id="1436495425" name="Obrázek 1436495425"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nt1\O\Loga 2014_2020\IROP\Logolinky\RGB\JPG\IROP_CZ_RO_B_C RGB_malý.jpg"/>
                  <pic:cNvPicPr>
                    <a:picLocks noChangeAspect="1" noChangeArrowheads="1"/>
                  </pic:cNvPicPr>
                </pic:nvPicPr>
                <pic:blipFill>
                  <a:blip r:embed="rId1"/>
                  <a:stretch>
                    <a:fillRect/>
                  </a:stretch>
                </pic:blipFill>
                <pic:spPr bwMode="auto">
                  <a:xfrm>
                    <a:off x="0" y="0"/>
                    <a:ext cx="5270500" cy="870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138"/>
    <w:multiLevelType w:val="hybridMultilevel"/>
    <w:tmpl w:val="9BBA9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0507DC"/>
    <w:multiLevelType w:val="hybridMultilevel"/>
    <w:tmpl w:val="410CB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5968DD"/>
    <w:multiLevelType w:val="hybridMultilevel"/>
    <w:tmpl w:val="42F87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475CB"/>
    <w:multiLevelType w:val="hybridMultilevel"/>
    <w:tmpl w:val="7C986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F24EF0"/>
    <w:multiLevelType w:val="hybridMultilevel"/>
    <w:tmpl w:val="215E5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31527A"/>
    <w:multiLevelType w:val="hybridMultilevel"/>
    <w:tmpl w:val="CDB8C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E55E7"/>
    <w:multiLevelType w:val="hybridMultilevel"/>
    <w:tmpl w:val="96E0B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A03FD5"/>
    <w:multiLevelType w:val="hybridMultilevel"/>
    <w:tmpl w:val="0722E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320022"/>
    <w:multiLevelType w:val="hybridMultilevel"/>
    <w:tmpl w:val="A26C9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E662A6"/>
    <w:multiLevelType w:val="hybridMultilevel"/>
    <w:tmpl w:val="24B80014"/>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8A0853"/>
    <w:multiLevelType w:val="hybridMultilevel"/>
    <w:tmpl w:val="262A8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5448C0"/>
    <w:multiLevelType w:val="hybridMultilevel"/>
    <w:tmpl w:val="54164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95250B"/>
    <w:multiLevelType w:val="hybridMultilevel"/>
    <w:tmpl w:val="A232EB3E"/>
    <w:lvl w:ilvl="0" w:tplc="42566594">
      <w:start w:val="1"/>
      <w:numFmt w:val="bullet"/>
      <w:pStyle w:val="Odrkaedivkurzva-ern"/>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0C3282"/>
    <w:multiLevelType w:val="hybridMultilevel"/>
    <w:tmpl w:val="BBE4A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7C7F5B"/>
    <w:multiLevelType w:val="hybridMultilevel"/>
    <w:tmpl w:val="4308F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4B6A49"/>
    <w:multiLevelType w:val="hybridMultilevel"/>
    <w:tmpl w:val="669E4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CD7518"/>
    <w:multiLevelType w:val="hybridMultilevel"/>
    <w:tmpl w:val="CC4E5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AD4EDE"/>
    <w:multiLevelType w:val="hybridMultilevel"/>
    <w:tmpl w:val="21F066F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D2F88"/>
    <w:multiLevelType w:val="hybridMultilevel"/>
    <w:tmpl w:val="529C9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505F87"/>
    <w:multiLevelType w:val="hybridMultilevel"/>
    <w:tmpl w:val="36888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0561A1"/>
    <w:multiLevelType w:val="hybridMultilevel"/>
    <w:tmpl w:val="66A6609A"/>
    <w:lvl w:ilvl="0" w:tplc="7F8235DE">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2E204B"/>
    <w:multiLevelType w:val="hybridMultilevel"/>
    <w:tmpl w:val="1EC4B1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AE3277"/>
    <w:multiLevelType w:val="hybridMultilevel"/>
    <w:tmpl w:val="64B4AC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A13CE4"/>
    <w:multiLevelType w:val="hybridMultilevel"/>
    <w:tmpl w:val="84F2A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48131D"/>
    <w:multiLevelType w:val="hybridMultilevel"/>
    <w:tmpl w:val="2AA67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1009F3"/>
    <w:multiLevelType w:val="multilevel"/>
    <w:tmpl w:val="DBDAE9DC"/>
    <w:lvl w:ilvl="0">
      <w:start w:val="1"/>
      <w:numFmt w:val="bullet"/>
      <w:pStyle w:val="Odrka"/>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9C84BBD"/>
    <w:multiLevelType w:val="hybridMultilevel"/>
    <w:tmpl w:val="6068E6F8"/>
    <w:lvl w:ilvl="0" w:tplc="04050001">
      <w:start w:val="1"/>
      <w:numFmt w:val="bullet"/>
      <w:lvlText w:val=""/>
      <w:lvlJc w:val="left"/>
      <w:pPr>
        <w:ind w:left="720" w:hanging="360"/>
      </w:pPr>
      <w:rPr>
        <w:rFonts w:ascii="Symbol" w:hAnsi="Symbol" w:hint="default"/>
      </w:rPr>
    </w:lvl>
    <w:lvl w:ilvl="1" w:tplc="5A7CA186">
      <w:start w:val="1"/>
      <w:numFmt w:val="decimal"/>
      <w:lvlText w:val="%2)"/>
      <w:lvlJc w:val="left"/>
      <w:pPr>
        <w:ind w:left="1440" w:hanging="360"/>
      </w:pPr>
      <w:rPr>
        <w:rFonts w:ascii="Arial" w:eastAsiaTheme="minorHAnsi" w:hAnsi="Arial" w:cs="Arial"/>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C82814"/>
    <w:multiLevelType w:val="hybridMultilevel"/>
    <w:tmpl w:val="91749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E7E21"/>
    <w:multiLevelType w:val="hybridMultilevel"/>
    <w:tmpl w:val="1DC4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4C7A43"/>
    <w:multiLevelType w:val="hybridMultilevel"/>
    <w:tmpl w:val="43EAE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AC016B"/>
    <w:multiLevelType w:val="hybridMultilevel"/>
    <w:tmpl w:val="182A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623DBE"/>
    <w:multiLevelType w:val="hybridMultilevel"/>
    <w:tmpl w:val="A3AA5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BD721B"/>
    <w:multiLevelType w:val="hybridMultilevel"/>
    <w:tmpl w:val="22847EEE"/>
    <w:lvl w:ilvl="0" w:tplc="FFFFFFFF">
      <w:start w:val="1"/>
      <w:numFmt w:val="bullet"/>
      <w:pStyle w:val="Level2"/>
      <w:lvlText w:val=""/>
      <w:lvlJc w:val="left"/>
      <w:pPr>
        <w:ind w:left="360" w:hanging="360"/>
      </w:pPr>
      <w:rPr>
        <w:rFonts w:ascii="Wingdings 3" w:hAnsi="Wingdings 3" w:hint="default"/>
        <w:color w:val="002060"/>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7F475B"/>
    <w:multiLevelType w:val="hybridMultilevel"/>
    <w:tmpl w:val="6178B1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B8185F"/>
    <w:multiLevelType w:val="hybridMultilevel"/>
    <w:tmpl w:val="74F69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161420"/>
    <w:multiLevelType w:val="hybridMultilevel"/>
    <w:tmpl w:val="6D4A367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670E2"/>
    <w:multiLevelType w:val="hybridMultilevel"/>
    <w:tmpl w:val="B290F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912C7A"/>
    <w:multiLevelType w:val="hybridMultilevel"/>
    <w:tmpl w:val="12E2C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191EF6"/>
    <w:multiLevelType w:val="hybridMultilevel"/>
    <w:tmpl w:val="E6087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9D7AD7"/>
    <w:multiLevelType w:val="hybridMultilevel"/>
    <w:tmpl w:val="D69C97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2" w15:restartNumberingAfterBreak="0">
    <w:nsid w:val="6AB62804"/>
    <w:multiLevelType w:val="hybridMultilevel"/>
    <w:tmpl w:val="C9CAD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374A4A"/>
    <w:multiLevelType w:val="hybridMultilevel"/>
    <w:tmpl w:val="5E020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61542F"/>
    <w:multiLevelType w:val="hybridMultilevel"/>
    <w:tmpl w:val="BA0E2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ED2FEF"/>
    <w:multiLevelType w:val="hybridMultilevel"/>
    <w:tmpl w:val="471C5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38E66EE"/>
    <w:multiLevelType w:val="hybridMultilevel"/>
    <w:tmpl w:val="E102BF8E"/>
    <w:lvl w:ilvl="0" w:tplc="2B4696A4">
      <w:start w:val="1"/>
      <w:numFmt w:val="upperRoman"/>
      <w:pStyle w:val="Smlouvanadpis4"/>
      <w:lvlText w:val="%1."/>
      <w:lvlJc w:val="left"/>
      <w:pPr>
        <w:tabs>
          <w:tab w:val="num" w:pos="720"/>
        </w:tabs>
        <w:ind w:left="397" w:hanging="397"/>
      </w:pPr>
      <w:rPr>
        <w:rFonts w:ascii="Arial" w:hAnsi="Arial" w:hint="default"/>
        <w:b/>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0CC7AC" w:tentative="1">
      <w:start w:val="1"/>
      <w:numFmt w:val="lowerLetter"/>
      <w:lvlText w:val="%2."/>
      <w:lvlJc w:val="left"/>
      <w:pPr>
        <w:tabs>
          <w:tab w:val="num" w:pos="1440"/>
        </w:tabs>
        <w:ind w:left="1440" w:hanging="360"/>
      </w:pPr>
    </w:lvl>
    <w:lvl w:ilvl="2" w:tplc="B928D988" w:tentative="1">
      <w:start w:val="1"/>
      <w:numFmt w:val="lowerRoman"/>
      <w:lvlText w:val="%3."/>
      <w:lvlJc w:val="right"/>
      <w:pPr>
        <w:tabs>
          <w:tab w:val="num" w:pos="2160"/>
        </w:tabs>
        <w:ind w:left="2160" w:hanging="180"/>
      </w:pPr>
    </w:lvl>
    <w:lvl w:ilvl="3" w:tplc="F6B882D4" w:tentative="1">
      <w:start w:val="1"/>
      <w:numFmt w:val="decimal"/>
      <w:lvlText w:val="%4."/>
      <w:lvlJc w:val="left"/>
      <w:pPr>
        <w:tabs>
          <w:tab w:val="num" w:pos="2880"/>
        </w:tabs>
        <w:ind w:left="2880" w:hanging="360"/>
      </w:pPr>
    </w:lvl>
    <w:lvl w:ilvl="4" w:tplc="922C1870" w:tentative="1">
      <w:start w:val="1"/>
      <w:numFmt w:val="lowerLetter"/>
      <w:lvlText w:val="%5."/>
      <w:lvlJc w:val="left"/>
      <w:pPr>
        <w:tabs>
          <w:tab w:val="num" w:pos="3600"/>
        </w:tabs>
        <w:ind w:left="3600" w:hanging="360"/>
      </w:pPr>
    </w:lvl>
    <w:lvl w:ilvl="5" w:tplc="0A06EBB0" w:tentative="1">
      <w:start w:val="1"/>
      <w:numFmt w:val="lowerRoman"/>
      <w:lvlText w:val="%6."/>
      <w:lvlJc w:val="right"/>
      <w:pPr>
        <w:tabs>
          <w:tab w:val="num" w:pos="4320"/>
        </w:tabs>
        <w:ind w:left="4320" w:hanging="180"/>
      </w:pPr>
    </w:lvl>
    <w:lvl w:ilvl="6" w:tplc="81FC0354" w:tentative="1">
      <w:start w:val="1"/>
      <w:numFmt w:val="decimal"/>
      <w:lvlText w:val="%7."/>
      <w:lvlJc w:val="left"/>
      <w:pPr>
        <w:tabs>
          <w:tab w:val="num" w:pos="5040"/>
        </w:tabs>
        <w:ind w:left="5040" w:hanging="360"/>
      </w:pPr>
    </w:lvl>
    <w:lvl w:ilvl="7" w:tplc="178490E8" w:tentative="1">
      <w:start w:val="1"/>
      <w:numFmt w:val="lowerLetter"/>
      <w:lvlText w:val="%8."/>
      <w:lvlJc w:val="left"/>
      <w:pPr>
        <w:tabs>
          <w:tab w:val="num" w:pos="5760"/>
        </w:tabs>
        <w:ind w:left="5760" w:hanging="360"/>
      </w:pPr>
    </w:lvl>
    <w:lvl w:ilvl="8" w:tplc="B9323B4C" w:tentative="1">
      <w:start w:val="1"/>
      <w:numFmt w:val="lowerRoman"/>
      <w:lvlText w:val="%9."/>
      <w:lvlJc w:val="right"/>
      <w:pPr>
        <w:tabs>
          <w:tab w:val="num" w:pos="6480"/>
        </w:tabs>
        <w:ind w:left="6480" w:hanging="180"/>
      </w:pPr>
    </w:lvl>
  </w:abstractNum>
  <w:abstractNum w:abstractNumId="47" w15:restartNumberingAfterBreak="0">
    <w:nsid w:val="73932465"/>
    <w:multiLevelType w:val="hybridMultilevel"/>
    <w:tmpl w:val="CC7C2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D963C6"/>
    <w:multiLevelType w:val="hybridMultilevel"/>
    <w:tmpl w:val="E1483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8301AE3"/>
    <w:multiLevelType w:val="multilevel"/>
    <w:tmpl w:val="A9245628"/>
    <w:lvl w:ilvl="0">
      <w:start w:val="1"/>
      <w:numFmt w:val="decimal"/>
      <w:pStyle w:val="Nadpis1"/>
      <w:lvlText w:val="%1."/>
      <w:lvlJc w:val="left"/>
      <w:pPr>
        <w:tabs>
          <w:tab w:val="num" w:pos="0"/>
        </w:tabs>
        <w:ind w:left="716"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50" w15:restartNumberingAfterBreak="0">
    <w:nsid w:val="79017476"/>
    <w:multiLevelType w:val="hybridMultilevel"/>
    <w:tmpl w:val="5CB4E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AC07025"/>
    <w:multiLevelType w:val="hybridMultilevel"/>
    <w:tmpl w:val="005C2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C243331"/>
    <w:multiLevelType w:val="hybridMultilevel"/>
    <w:tmpl w:val="43103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ED04259"/>
    <w:multiLevelType w:val="multilevel"/>
    <w:tmpl w:val="7570C360"/>
    <w:lvl w:ilvl="0">
      <w:start w:val="1"/>
      <w:numFmt w:val="decimal"/>
      <w:pStyle w:val="NadpisA"/>
      <w:lvlText w:val="%1."/>
      <w:lvlJc w:val="left"/>
      <w:pPr>
        <w:ind w:left="360" w:hanging="360"/>
      </w:pPr>
    </w:lvl>
    <w:lvl w:ilvl="1">
      <w:start w:val="1"/>
      <w:numFmt w:val="decimal"/>
      <w:pStyle w:val="Nadpi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105750">
    <w:abstractNumId w:val="49"/>
  </w:num>
  <w:num w:numId="2" w16cid:durableId="107700954">
    <w:abstractNumId w:val="26"/>
  </w:num>
  <w:num w:numId="3" w16cid:durableId="221645222">
    <w:abstractNumId w:val="6"/>
  </w:num>
  <w:num w:numId="4" w16cid:durableId="1863788384">
    <w:abstractNumId w:val="10"/>
  </w:num>
  <w:num w:numId="5" w16cid:durableId="466051178">
    <w:abstractNumId w:val="53"/>
  </w:num>
  <w:num w:numId="6" w16cid:durableId="158353859">
    <w:abstractNumId w:val="13"/>
  </w:num>
  <w:num w:numId="7" w16cid:durableId="1518302594">
    <w:abstractNumId w:val="21"/>
  </w:num>
  <w:num w:numId="8" w16cid:durableId="693729551">
    <w:abstractNumId w:val="38"/>
  </w:num>
  <w:num w:numId="9" w16cid:durableId="1194541049">
    <w:abstractNumId w:val="27"/>
  </w:num>
  <w:num w:numId="10" w16cid:durableId="999236616">
    <w:abstractNumId w:val="33"/>
  </w:num>
  <w:num w:numId="11" w16cid:durableId="969475263">
    <w:abstractNumId w:val="24"/>
  </w:num>
  <w:num w:numId="12" w16cid:durableId="1562129150">
    <w:abstractNumId w:val="1"/>
  </w:num>
  <w:num w:numId="13" w16cid:durableId="1783574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132218">
    <w:abstractNumId w:val="36"/>
  </w:num>
  <w:num w:numId="15" w16cid:durableId="1102847380">
    <w:abstractNumId w:val="47"/>
  </w:num>
  <w:num w:numId="16" w16cid:durableId="190068701">
    <w:abstractNumId w:val="39"/>
  </w:num>
  <w:num w:numId="17" w16cid:durableId="129637006">
    <w:abstractNumId w:val="50"/>
  </w:num>
  <w:num w:numId="18" w16cid:durableId="1633250256">
    <w:abstractNumId w:val="28"/>
  </w:num>
  <w:num w:numId="19" w16cid:durableId="672148034">
    <w:abstractNumId w:val="37"/>
  </w:num>
  <w:num w:numId="20" w16cid:durableId="1023625691">
    <w:abstractNumId w:val="15"/>
  </w:num>
  <w:num w:numId="21" w16cid:durableId="1500730772">
    <w:abstractNumId w:val="40"/>
  </w:num>
  <w:num w:numId="22" w16cid:durableId="1054933251">
    <w:abstractNumId w:val="5"/>
  </w:num>
  <w:num w:numId="23" w16cid:durableId="407267414">
    <w:abstractNumId w:val="51"/>
  </w:num>
  <w:num w:numId="24" w16cid:durableId="786892079">
    <w:abstractNumId w:val="4"/>
  </w:num>
  <w:num w:numId="25" w16cid:durableId="237718775">
    <w:abstractNumId w:val="30"/>
  </w:num>
  <w:num w:numId="26" w16cid:durableId="1192181991">
    <w:abstractNumId w:val="8"/>
  </w:num>
  <w:num w:numId="27" w16cid:durableId="740254341">
    <w:abstractNumId w:val="31"/>
  </w:num>
  <w:num w:numId="28" w16cid:durableId="1712609542">
    <w:abstractNumId w:val="45"/>
  </w:num>
  <w:num w:numId="29" w16cid:durableId="1704210298">
    <w:abstractNumId w:val="7"/>
  </w:num>
  <w:num w:numId="30" w16cid:durableId="799998256">
    <w:abstractNumId w:val="16"/>
  </w:num>
  <w:num w:numId="31" w16cid:durableId="1747192273">
    <w:abstractNumId w:val="29"/>
  </w:num>
  <w:num w:numId="32" w16cid:durableId="211038776">
    <w:abstractNumId w:val="25"/>
  </w:num>
  <w:num w:numId="33" w16cid:durableId="59914323">
    <w:abstractNumId w:val="11"/>
  </w:num>
  <w:num w:numId="34" w16cid:durableId="2023702556">
    <w:abstractNumId w:val="20"/>
  </w:num>
  <w:num w:numId="35" w16cid:durableId="636641747">
    <w:abstractNumId w:val="9"/>
  </w:num>
  <w:num w:numId="36" w16cid:durableId="1954634078">
    <w:abstractNumId w:val="23"/>
  </w:num>
  <w:num w:numId="37" w16cid:durableId="219487651">
    <w:abstractNumId w:val="19"/>
  </w:num>
  <w:num w:numId="38" w16cid:durableId="490564581">
    <w:abstractNumId w:val="2"/>
  </w:num>
  <w:num w:numId="39" w16cid:durableId="1833597308">
    <w:abstractNumId w:val="42"/>
  </w:num>
  <w:num w:numId="40" w16cid:durableId="1710111388">
    <w:abstractNumId w:val="22"/>
  </w:num>
  <w:num w:numId="41" w16cid:durableId="384645893">
    <w:abstractNumId w:val="43"/>
  </w:num>
  <w:num w:numId="42" w16cid:durableId="594896319">
    <w:abstractNumId w:val="3"/>
  </w:num>
  <w:num w:numId="43" w16cid:durableId="1512833394">
    <w:abstractNumId w:val="18"/>
  </w:num>
  <w:num w:numId="44" w16cid:durableId="147400294">
    <w:abstractNumId w:val="35"/>
  </w:num>
  <w:num w:numId="45" w16cid:durableId="1814830399">
    <w:abstractNumId w:val="17"/>
  </w:num>
  <w:num w:numId="46" w16cid:durableId="837506207">
    <w:abstractNumId w:val="12"/>
  </w:num>
  <w:num w:numId="47" w16cid:durableId="1650670462">
    <w:abstractNumId w:val="0"/>
  </w:num>
  <w:num w:numId="48" w16cid:durableId="88434308">
    <w:abstractNumId w:val="14"/>
  </w:num>
  <w:num w:numId="49" w16cid:durableId="1800221968">
    <w:abstractNumId w:val="32"/>
  </w:num>
  <w:num w:numId="50" w16cid:durableId="1383486107">
    <w:abstractNumId w:val="34"/>
  </w:num>
  <w:num w:numId="51" w16cid:durableId="710879681">
    <w:abstractNumId w:val="52"/>
  </w:num>
  <w:num w:numId="52" w16cid:durableId="1967856543">
    <w:abstractNumId w:val="46"/>
  </w:num>
  <w:num w:numId="53" w16cid:durableId="2023162832">
    <w:abstractNumId w:val="44"/>
  </w:num>
  <w:num w:numId="54" w16cid:durableId="878274816">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28"/>
    <w:rsid w:val="000405C3"/>
    <w:rsid w:val="000438FE"/>
    <w:rsid w:val="00047FD5"/>
    <w:rsid w:val="00064DAF"/>
    <w:rsid w:val="00065A83"/>
    <w:rsid w:val="0009080A"/>
    <w:rsid w:val="00095A30"/>
    <w:rsid w:val="001131B7"/>
    <w:rsid w:val="0011788F"/>
    <w:rsid w:val="0013336B"/>
    <w:rsid w:val="00136028"/>
    <w:rsid w:val="001431CF"/>
    <w:rsid w:val="00145ABB"/>
    <w:rsid w:val="00146A5D"/>
    <w:rsid w:val="001552F4"/>
    <w:rsid w:val="001F61CC"/>
    <w:rsid w:val="00211845"/>
    <w:rsid w:val="002154B5"/>
    <w:rsid w:val="00235112"/>
    <w:rsid w:val="00245EA2"/>
    <w:rsid w:val="0025188D"/>
    <w:rsid w:val="00284121"/>
    <w:rsid w:val="00292B07"/>
    <w:rsid w:val="002B5EE6"/>
    <w:rsid w:val="002D6CDE"/>
    <w:rsid w:val="00311134"/>
    <w:rsid w:val="00330485"/>
    <w:rsid w:val="003369D6"/>
    <w:rsid w:val="0034018C"/>
    <w:rsid w:val="00360633"/>
    <w:rsid w:val="003A0F30"/>
    <w:rsid w:val="003B7754"/>
    <w:rsid w:val="003D5E88"/>
    <w:rsid w:val="003F50D5"/>
    <w:rsid w:val="00422E16"/>
    <w:rsid w:val="00425522"/>
    <w:rsid w:val="00437D0C"/>
    <w:rsid w:val="00483592"/>
    <w:rsid w:val="00485A2A"/>
    <w:rsid w:val="005011CD"/>
    <w:rsid w:val="005059F4"/>
    <w:rsid w:val="00526E24"/>
    <w:rsid w:val="00541856"/>
    <w:rsid w:val="0055679E"/>
    <w:rsid w:val="00586590"/>
    <w:rsid w:val="00593337"/>
    <w:rsid w:val="005F0711"/>
    <w:rsid w:val="005F1536"/>
    <w:rsid w:val="006028BB"/>
    <w:rsid w:val="00640528"/>
    <w:rsid w:val="006650BA"/>
    <w:rsid w:val="00682433"/>
    <w:rsid w:val="006923E9"/>
    <w:rsid w:val="006927C4"/>
    <w:rsid w:val="00695B75"/>
    <w:rsid w:val="006B3EE0"/>
    <w:rsid w:val="006C7FC7"/>
    <w:rsid w:val="006E680F"/>
    <w:rsid w:val="006F58D4"/>
    <w:rsid w:val="00700834"/>
    <w:rsid w:val="0070430E"/>
    <w:rsid w:val="00711171"/>
    <w:rsid w:val="007202B7"/>
    <w:rsid w:val="0072503E"/>
    <w:rsid w:val="007B014D"/>
    <w:rsid w:val="00803D76"/>
    <w:rsid w:val="00804B2C"/>
    <w:rsid w:val="008802FC"/>
    <w:rsid w:val="00881A28"/>
    <w:rsid w:val="00885E5F"/>
    <w:rsid w:val="00892AF5"/>
    <w:rsid w:val="008D610C"/>
    <w:rsid w:val="008F1F15"/>
    <w:rsid w:val="008F4C6C"/>
    <w:rsid w:val="0092095D"/>
    <w:rsid w:val="00924D4C"/>
    <w:rsid w:val="00930F89"/>
    <w:rsid w:val="009346F8"/>
    <w:rsid w:val="00936224"/>
    <w:rsid w:val="00994DE2"/>
    <w:rsid w:val="009B3165"/>
    <w:rsid w:val="009B5CA9"/>
    <w:rsid w:val="009C352E"/>
    <w:rsid w:val="009D2A20"/>
    <w:rsid w:val="00A30B70"/>
    <w:rsid w:val="00A3686A"/>
    <w:rsid w:val="00A72FCE"/>
    <w:rsid w:val="00A7764F"/>
    <w:rsid w:val="00AA4A89"/>
    <w:rsid w:val="00AE0DF5"/>
    <w:rsid w:val="00AF53BD"/>
    <w:rsid w:val="00AF651C"/>
    <w:rsid w:val="00B52E83"/>
    <w:rsid w:val="00B73E8D"/>
    <w:rsid w:val="00B80BE5"/>
    <w:rsid w:val="00B8518E"/>
    <w:rsid w:val="00B8561E"/>
    <w:rsid w:val="00BC63A3"/>
    <w:rsid w:val="00BF0C6D"/>
    <w:rsid w:val="00C74177"/>
    <w:rsid w:val="00CA5030"/>
    <w:rsid w:val="00CB534A"/>
    <w:rsid w:val="00CD516C"/>
    <w:rsid w:val="00CE514D"/>
    <w:rsid w:val="00CF52D2"/>
    <w:rsid w:val="00D05695"/>
    <w:rsid w:val="00D70BAE"/>
    <w:rsid w:val="00DA1B36"/>
    <w:rsid w:val="00DE3CF9"/>
    <w:rsid w:val="00E00EC4"/>
    <w:rsid w:val="00E464E6"/>
    <w:rsid w:val="00E47A58"/>
    <w:rsid w:val="00E5478A"/>
    <w:rsid w:val="00EB653F"/>
    <w:rsid w:val="00EC713D"/>
    <w:rsid w:val="00F06B44"/>
    <w:rsid w:val="00F537E1"/>
    <w:rsid w:val="00F7090C"/>
    <w:rsid w:val="00F835C2"/>
    <w:rsid w:val="00F85A38"/>
    <w:rsid w:val="00F90586"/>
    <w:rsid w:val="00FA0407"/>
    <w:rsid w:val="00FD54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55C397"/>
  <w15:docId w15:val="{1E3B8F31-3542-4E7B-8601-484B94AC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F30"/>
    <w:pPr>
      <w:spacing w:before="120" w:after="120"/>
      <w:jc w:val="both"/>
    </w:pPr>
    <w:rPr>
      <w:rFonts w:ascii="Arial" w:eastAsia="Calibri" w:hAnsi="Arial"/>
      <w:kern w:val="0"/>
      <w:sz w:val="20"/>
      <w:szCs w:val="20"/>
    </w:rPr>
  </w:style>
  <w:style w:type="paragraph" w:styleId="Nadpis1">
    <w:name w:val="heading 1"/>
    <w:basedOn w:val="Normln"/>
    <w:next w:val="Nadpis2"/>
    <w:link w:val="Nadpis1Char"/>
    <w:uiPriority w:val="9"/>
    <w:qFormat/>
    <w:rsid w:val="007E0921"/>
    <w:pPr>
      <w:keepNext/>
      <w:keepLines/>
      <w:numPr>
        <w:numId w:val="1"/>
      </w:numPr>
      <w:spacing w:before="240" w:line="360"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95A30"/>
    <w:pPr>
      <w:keepNext/>
      <w:keepLines/>
      <w:numPr>
        <w:ilvl w:val="1"/>
        <w:numId w:val="1"/>
      </w:numPr>
      <w:outlineLvl w:val="1"/>
    </w:pPr>
    <w:rPr>
      <w:rFonts w:asciiTheme="majorHAnsi" w:eastAsiaTheme="majorEastAsia" w:hAnsiTheme="majorHAnsi" w:cstheme="majorBidi"/>
      <w:color w:val="2E74B5" w:themeColor="accent1" w:themeShade="BF"/>
      <w:sz w:val="24"/>
      <w:szCs w:val="24"/>
    </w:rPr>
  </w:style>
  <w:style w:type="paragraph" w:styleId="Nadpis3">
    <w:name w:val="heading 3"/>
    <w:basedOn w:val="Normln"/>
    <w:next w:val="Normln"/>
    <w:link w:val="Nadpis3Char"/>
    <w:uiPriority w:val="9"/>
    <w:unhideWhenUsed/>
    <w:qFormat/>
    <w:rsid w:val="00F06B44"/>
    <w:pPr>
      <w:keepNext/>
      <w:keepLines/>
      <w:numPr>
        <w:ilvl w:val="2"/>
        <w:numId w:val="1"/>
      </w:numPr>
      <w:tabs>
        <w:tab w:val="clear" w:pos="0"/>
      </w:tabs>
      <w:ind w:left="709" w:hanging="709"/>
      <w:outlineLvl w:val="2"/>
    </w:pPr>
    <w:rPr>
      <w:rFonts w:eastAsia="Times New Roman" w:cs="Arial"/>
      <w:b/>
      <w:bCs/>
    </w:rPr>
  </w:style>
  <w:style w:type="paragraph" w:styleId="Nadpis4">
    <w:name w:val="heading 4"/>
    <w:basedOn w:val="Normln"/>
    <w:next w:val="Normln"/>
    <w:link w:val="Nadpis4Char"/>
    <w:uiPriority w:val="9"/>
    <w:semiHidden/>
    <w:unhideWhenUsed/>
    <w:qFormat/>
    <w:rsid w:val="007E0921"/>
    <w:pPr>
      <w:keepNext/>
      <w:keepLines/>
      <w:numPr>
        <w:ilvl w:val="3"/>
        <w:numId w:val="1"/>
      </w:numPr>
      <w:spacing w:before="40" w:line="360" w:lineRule="auto"/>
      <w:outlineLvl w:val="3"/>
    </w:pPr>
    <w:rPr>
      <w:rFonts w:asciiTheme="majorHAnsi" w:eastAsiaTheme="majorEastAsia" w:hAnsiTheme="majorHAnsi" w:cstheme="majorBidi"/>
      <w:i/>
      <w:iCs/>
      <w:color w:val="2E74B5" w:themeColor="accent1" w:themeShade="BF"/>
      <w:sz w:val="24"/>
      <w:szCs w:val="24"/>
    </w:rPr>
  </w:style>
  <w:style w:type="paragraph" w:styleId="Nadpis5">
    <w:name w:val="heading 5"/>
    <w:basedOn w:val="Normln"/>
    <w:next w:val="Normln"/>
    <w:link w:val="Nadpis5Char"/>
    <w:uiPriority w:val="9"/>
    <w:semiHidden/>
    <w:unhideWhenUsed/>
    <w:qFormat/>
    <w:rsid w:val="007E0921"/>
    <w:pPr>
      <w:keepNext/>
      <w:keepLines/>
      <w:numPr>
        <w:ilvl w:val="4"/>
        <w:numId w:val="1"/>
      </w:numPr>
      <w:spacing w:before="40" w:line="36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7E0921"/>
    <w:pPr>
      <w:keepNext/>
      <w:keepLines/>
      <w:numPr>
        <w:ilvl w:val="5"/>
        <w:numId w:val="1"/>
      </w:numPr>
      <w:spacing w:before="40" w:line="36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7E0921"/>
    <w:pPr>
      <w:keepNext/>
      <w:keepLines/>
      <w:numPr>
        <w:ilvl w:val="6"/>
        <w:numId w:val="1"/>
      </w:numPr>
      <w:spacing w:before="40" w:line="36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7E0921"/>
    <w:pPr>
      <w:keepNext/>
      <w:keepLines/>
      <w:numPr>
        <w:ilvl w:val="7"/>
        <w:numId w:val="1"/>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E0921"/>
    <w:pPr>
      <w:keepNext/>
      <w:keepLines/>
      <w:numPr>
        <w:ilvl w:val="8"/>
        <w:numId w:val="1"/>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E0921"/>
  </w:style>
  <w:style w:type="character" w:customStyle="1" w:styleId="ZpatChar">
    <w:name w:val="Zápatí Char"/>
    <w:basedOn w:val="Standardnpsmoodstavce"/>
    <w:link w:val="Zpat"/>
    <w:uiPriority w:val="99"/>
    <w:qFormat/>
    <w:rsid w:val="007E0921"/>
  </w:style>
  <w:style w:type="character" w:customStyle="1" w:styleId="Nadpis1Char">
    <w:name w:val="Nadpis 1 Char"/>
    <w:basedOn w:val="Standardnpsmoodstavce"/>
    <w:link w:val="Nadpis1"/>
    <w:uiPriority w:val="9"/>
    <w:qFormat/>
    <w:rsid w:val="007E0921"/>
    <w:rPr>
      <w:rFonts w:asciiTheme="majorHAnsi" w:eastAsiaTheme="majorEastAsia" w:hAnsiTheme="majorHAnsi" w:cstheme="majorBidi"/>
      <w:color w:val="2E74B5" w:themeColor="accent1" w:themeShade="BF"/>
      <w:kern w:val="0"/>
      <w:sz w:val="32"/>
      <w:szCs w:val="32"/>
    </w:rPr>
  </w:style>
  <w:style w:type="character" w:customStyle="1" w:styleId="Nadpis2Char">
    <w:name w:val="Nadpis 2 Char"/>
    <w:basedOn w:val="Standardnpsmoodstavce"/>
    <w:link w:val="Nadpis2"/>
    <w:uiPriority w:val="9"/>
    <w:qFormat/>
    <w:rsid w:val="00095A30"/>
    <w:rPr>
      <w:rFonts w:asciiTheme="majorHAnsi" w:eastAsiaTheme="majorEastAsia" w:hAnsiTheme="majorHAnsi" w:cstheme="majorBidi"/>
      <w:color w:val="2E74B5" w:themeColor="accent1" w:themeShade="BF"/>
      <w:kern w:val="0"/>
      <w:sz w:val="24"/>
      <w:szCs w:val="24"/>
    </w:rPr>
  </w:style>
  <w:style w:type="character" w:customStyle="1" w:styleId="Nadpis3Char">
    <w:name w:val="Nadpis 3 Char"/>
    <w:basedOn w:val="Standardnpsmoodstavce"/>
    <w:link w:val="Nadpis3"/>
    <w:uiPriority w:val="9"/>
    <w:qFormat/>
    <w:rsid w:val="00F06B44"/>
    <w:rPr>
      <w:rFonts w:ascii="Arial" w:eastAsia="Times New Roman" w:hAnsi="Arial" w:cs="Arial"/>
      <w:b/>
      <w:bCs/>
      <w:kern w:val="0"/>
      <w:sz w:val="20"/>
      <w:szCs w:val="20"/>
    </w:rPr>
  </w:style>
  <w:style w:type="character" w:customStyle="1" w:styleId="Nadpis4Char">
    <w:name w:val="Nadpis 4 Char"/>
    <w:basedOn w:val="Standardnpsmoodstavce"/>
    <w:link w:val="Nadpis4"/>
    <w:uiPriority w:val="9"/>
    <w:semiHidden/>
    <w:qFormat/>
    <w:rsid w:val="007E0921"/>
    <w:rPr>
      <w:rFonts w:asciiTheme="majorHAnsi" w:eastAsiaTheme="majorEastAsia" w:hAnsiTheme="majorHAnsi" w:cstheme="majorBidi"/>
      <w:i/>
      <w:iCs/>
      <w:color w:val="2E74B5" w:themeColor="accent1" w:themeShade="BF"/>
      <w:kern w:val="0"/>
      <w:sz w:val="24"/>
      <w:szCs w:val="24"/>
    </w:rPr>
  </w:style>
  <w:style w:type="character" w:customStyle="1" w:styleId="Nadpis5Char">
    <w:name w:val="Nadpis 5 Char"/>
    <w:basedOn w:val="Standardnpsmoodstavce"/>
    <w:link w:val="Nadpis5"/>
    <w:uiPriority w:val="9"/>
    <w:semiHidden/>
    <w:qFormat/>
    <w:rsid w:val="007E0921"/>
    <w:rPr>
      <w:rFonts w:asciiTheme="majorHAnsi" w:eastAsiaTheme="majorEastAsia" w:hAnsiTheme="majorHAnsi" w:cstheme="majorBidi"/>
      <w:color w:val="2E74B5" w:themeColor="accent1" w:themeShade="BF"/>
      <w:kern w:val="0"/>
      <w:sz w:val="24"/>
      <w:szCs w:val="24"/>
    </w:rPr>
  </w:style>
  <w:style w:type="character" w:customStyle="1" w:styleId="Nadpis6Char">
    <w:name w:val="Nadpis 6 Char"/>
    <w:basedOn w:val="Standardnpsmoodstavce"/>
    <w:link w:val="Nadpis6"/>
    <w:uiPriority w:val="9"/>
    <w:semiHidden/>
    <w:qFormat/>
    <w:rsid w:val="007E0921"/>
    <w:rPr>
      <w:rFonts w:asciiTheme="majorHAnsi" w:eastAsiaTheme="majorEastAsia" w:hAnsiTheme="majorHAnsi" w:cstheme="majorBidi"/>
      <w:color w:val="1F4D78" w:themeColor="accent1" w:themeShade="7F"/>
      <w:kern w:val="0"/>
      <w:sz w:val="24"/>
      <w:szCs w:val="24"/>
    </w:rPr>
  </w:style>
  <w:style w:type="character" w:customStyle="1" w:styleId="Nadpis7Char">
    <w:name w:val="Nadpis 7 Char"/>
    <w:basedOn w:val="Standardnpsmoodstavce"/>
    <w:link w:val="Nadpis7"/>
    <w:uiPriority w:val="9"/>
    <w:semiHidden/>
    <w:qFormat/>
    <w:rsid w:val="007E0921"/>
    <w:rPr>
      <w:rFonts w:asciiTheme="majorHAnsi" w:eastAsiaTheme="majorEastAsia" w:hAnsiTheme="majorHAnsi" w:cstheme="majorBidi"/>
      <w:i/>
      <w:iCs/>
      <w:color w:val="1F4D78" w:themeColor="accent1" w:themeShade="7F"/>
      <w:kern w:val="0"/>
      <w:sz w:val="24"/>
      <w:szCs w:val="24"/>
    </w:rPr>
  </w:style>
  <w:style w:type="character" w:customStyle="1" w:styleId="Nadpis8Char">
    <w:name w:val="Nadpis 8 Char"/>
    <w:basedOn w:val="Standardnpsmoodstavce"/>
    <w:link w:val="Nadpis8"/>
    <w:uiPriority w:val="9"/>
    <w:semiHidden/>
    <w:qFormat/>
    <w:rsid w:val="007E0921"/>
    <w:rPr>
      <w:rFonts w:asciiTheme="majorHAnsi" w:eastAsiaTheme="majorEastAsia" w:hAnsiTheme="majorHAnsi" w:cstheme="majorBidi"/>
      <w:color w:val="272727" w:themeColor="text1" w:themeTint="D8"/>
      <w:kern w:val="0"/>
      <w:sz w:val="21"/>
      <w:szCs w:val="21"/>
    </w:rPr>
  </w:style>
  <w:style w:type="character" w:customStyle="1" w:styleId="Nadpis9Char">
    <w:name w:val="Nadpis 9 Char"/>
    <w:basedOn w:val="Standardnpsmoodstavce"/>
    <w:link w:val="Nadpis9"/>
    <w:uiPriority w:val="9"/>
    <w:semiHidden/>
    <w:qFormat/>
    <w:rsid w:val="007E0921"/>
    <w:rPr>
      <w:rFonts w:asciiTheme="majorHAnsi" w:eastAsiaTheme="majorEastAsia" w:hAnsiTheme="majorHAnsi" w:cstheme="majorBidi"/>
      <w:i/>
      <w:iCs/>
      <w:color w:val="272727" w:themeColor="text1" w:themeTint="D8"/>
      <w:kern w:val="0"/>
      <w:sz w:val="21"/>
      <w:szCs w:val="21"/>
    </w:rPr>
  </w:style>
  <w:style w:type="character" w:styleId="Hypertextovodkaz">
    <w:name w:val="Hyperlink"/>
    <w:basedOn w:val="Standardnpsmoodstavce"/>
    <w:uiPriority w:val="99"/>
    <w:unhideWhenUsed/>
    <w:rsid w:val="007E0921"/>
    <w:rPr>
      <w:color w:val="0563C1" w:themeColor="hyperlink"/>
      <w:u w:val="single"/>
    </w:rPr>
  </w:style>
  <w:style w:type="character" w:customStyle="1" w:styleId="Odkaznarejstk">
    <w:name w:val="Odkaz na rejstřík"/>
    <w:qFormat/>
  </w:style>
  <w:style w:type="paragraph" w:customStyle="1" w:styleId="Hlavnnadpis">
    <w:name w:val="Hlavní nadpis"/>
    <w:basedOn w:val="NadpisA"/>
    <w:next w:val="Zkladntext"/>
    <w:qFormat/>
    <w:rsid w:val="00CF52D2"/>
    <w:pPr>
      <w:numPr>
        <w:numId w:val="0"/>
      </w:numPr>
      <w:ind w:left="360" w:hanging="360"/>
    </w:pPr>
    <w:rPr>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uiPriority w:val="35"/>
    <w:qFormat/>
    <w:pPr>
      <w:suppressLineNumbers/>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7E0921"/>
    <w:pPr>
      <w:tabs>
        <w:tab w:val="center" w:pos="4536"/>
        <w:tab w:val="right" w:pos="9072"/>
      </w:tabs>
    </w:pPr>
  </w:style>
  <w:style w:type="paragraph" w:styleId="Zpat">
    <w:name w:val="footer"/>
    <w:basedOn w:val="Normln"/>
    <w:link w:val="ZpatChar"/>
    <w:uiPriority w:val="99"/>
    <w:unhideWhenUsed/>
    <w:rsid w:val="007E0921"/>
    <w:pPr>
      <w:tabs>
        <w:tab w:val="center" w:pos="4536"/>
        <w:tab w:val="right" w:pos="9072"/>
      </w:tabs>
    </w:pPr>
  </w:style>
  <w:style w:type="paragraph" w:styleId="Hlavikarejstku">
    <w:name w:val="index heading"/>
    <w:basedOn w:val="Hlavnnadpis"/>
  </w:style>
  <w:style w:type="paragraph" w:styleId="Nadpisobsahu">
    <w:name w:val="TOC Heading"/>
    <w:basedOn w:val="Nadpis1"/>
    <w:next w:val="Normln"/>
    <w:uiPriority w:val="39"/>
    <w:unhideWhenUsed/>
    <w:qFormat/>
    <w:rsid w:val="007E0921"/>
    <w:pPr>
      <w:numPr>
        <w:numId w:val="0"/>
      </w:numPr>
      <w:spacing w:before="480" w:line="276" w:lineRule="auto"/>
      <w:jc w:val="left"/>
      <w:outlineLvl w:val="9"/>
    </w:pPr>
    <w:rPr>
      <w:b/>
      <w:bCs/>
      <w:sz w:val="28"/>
      <w:szCs w:val="28"/>
      <w:lang w:eastAsia="cs-CZ"/>
    </w:rPr>
  </w:style>
  <w:style w:type="paragraph" w:styleId="Obsah1">
    <w:name w:val="toc 1"/>
    <w:basedOn w:val="Normln"/>
    <w:next w:val="Normln"/>
    <w:autoRedefine/>
    <w:uiPriority w:val="39"/>
    <w:unhideWhenUsed/>
    <w:rsid w:val="007202B7"/>
    <w:pPr>
      <w:tabs>
        <w:tab w:val="left" w:pos="691"/>
        <w:tab w:val="right" w:leader="dot" w:pos="9062"/>
      </w:tabs>
      <w:spacing w:before="240" w:line="360" w:lineRule="auto"/>
      <w:ind w:firstLine="284"/>
    </w:pPr>
    <w:rPr>
      <w:rFonts w:cstheme="minorHAnsi"/>
      <w:b/>
      <w:bCs/>
    </w:rPr>
  </w:style>
  <w:style w:type="paragraph" w:styleId="Obsah2">
    <w:name w:val="toc 2"/>
    <w:basedOn w:val="Normln"/>
    <w:next w:val="Normln"/>
    <w:autoRedefine/>
    <w:uiPriority w:val="39"/>
    <w:unhideWhenUsed/>
    <w:rsid w:val="007E0921"/>
    <w:pPr>
      <w:spacing w:line="360" w:lineRule="auto"/>
      <w:ind w:left="240" w:firstLine="284"/>
    </w:pPr>
    <w:rPr>
      <w:rFonts w:cstheme="minorHAnsi"/>
      <w:i/>
      <w:iCs/>
    </w:rPr>
  </w:style>
  <w:style w:type="paragraph" w:styleId="Obsah3">
    <w:name w:val="toc 3"/>
    <w:basedOn w:val="Normln"/>
    <w:next w:val="Normln"/>
    <w:autoRedefine/>
    <w:uiPriority w:val="39"/>
    <w:unhideWhenUsed/>
    <w:rsid w:val="007E0921"/>
    <w:pPr>
      <w:spacing w:line="360" w:lineRule="auto"/>
      <w:ind w:left="480" w:firstLine="284"/>
    </w:pPr>
    <w:rPr>
      <w:rFonts w:cstheme="minorHAnsi"/>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Odstave"/>
    <w:basedOn w:val="Normln"/>
    <w:link w:val="OdstavecseseznamemChar"/>
    <w:uiPriority w:val="34"/>
    <w:qFormat/>
    <w:rsid w:val="003369D6"/>
    <w:pPr>
      <w:numPr>
        <w:numId w:val="7"/>
      </w:numPr>
    </w:pPr>
  </w:style>
  <w:style w:type="paragraph" w:customStyle="1" w:styleId="Odrka">
    <w:name w:val="Odrážka"/>
    <w:basedOn w:val="Normln"/>
    <w:qFormat/>
    <w:rsid w:val="00D24E17"/>
    <w:pPr>
      <w:numPr>
        <w:numId w:val="2"/>
      </w:numPr>
    </w:pPr>
  </w:style>
  <w:style w:type="paragraph" w:styleId="Bezmezer">
    <w:name w:val="No Spacing"/>
    <w:aliases w:val="Normal tučny"/>
    <w:basedOn w:val="Nadpis1"/>
    <w:link w:val="BezmezerChar"/>
    <w:uiPriority w:val="1"/>
    <w:qFormat/>
    <w:rsid w:val="00BB04A3"/>
    <w:pPr>
      <w:numPr>
        <w:numId w:val="0"/>
      </w:numPr>
      <w:jc w:val="center"/>
    </w:pPr>
    <w:rPr>
      <w:b/>
      <w:bCs/>
    </w:rPr>
  </w:style>
  <w:style w:type="paragraph" w:styleId="Obsah4">
    <w:name w:val="toc 4"/>
    <w:basedOn w:val="Rejstk"/>
  </w:style>
  <w:style w:type="paragraph" w:styleId="Obsah5">
    <w:name w:val="toc 5"/>
    <w:basedOn w:val="Rejstk"/>
  </w:style>
  <w:style w:type="paragraph" w:styleId="Obsah6">
    <w:name w:val="toc 6"/>
    <w:basedOn w:val="Rejstk"/>
  </w:style>
  <w:style w:type="paragraph" w:styleId="Obsah7">
    <w:name w:val="toc 7"/>
    <w:basedOn w:val="Rejstk"/>
  </w:style>
  <w:style w:type="paragraph" w:styleId="Obsah8">
    <w:name w:val="toc 8"/>
    <w:basedOn w:val="Rejstk"/>
  </w:style>
  <w:style w:type="paragraph" w:styleId="Obsah9">
    <w:name w:val="toc 9"/>
    <w:basedOn w:val="Rejstk"/>
  </w:style>
  <w:style w:type="table" w:styleId="Svtltabulkasmkou1zvraznn1">
    <w:name w:val="Grid Table 1 Light Accent 1"/>
    <w:basedOn w:val="Normlntabulka"/>
    <w:uiPriority w:val="46"/>
    <w:rsid w:val="00100D82"/>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Mkatabulky">
    <w:name w:val="Table Grid"/>
    <w:aliases w:val="Table_Basic,CV table"/>
    <w:basedOn w:val="Normlntabulka"/>
    <w:uiPriority w:val="59"/>
    <w:rsid w:val="00100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F835C2"/>
    <w:pPr>
      <w:ind w:left="283"/>
    </w:pPr>
  </w:style>
  <w:style w:type="character" w:customStyle="1" w:styleId="ZkladntextodsazenChar">
    <w:name w:val="Základní text odsazený Char"/>
    <w:basedOn w:val="Standardnpsmoodstavce"/>
    <w:link w:val="Zkladntextodsazen"/>
    <w:uiPriority w:val="99"/>
    <w:rsid w:val="00F835C2"/>
    <w:rPr>
      <w:rFonts w:ascii="Calibri" w:eastAsia="Calibri" w:hAnsi="Calibri"/>
      <w:kern w:val="0"/>
      <w:sz w:val="20"/>
      <w:szCs w:val="20"/>
      <w14:ligatures w14:val="none"/>
    </w:rPr>
  </w:style>
  <w:style w:type="paragraph" w:styleId="Textkomente">
    <w:name w:val="annotation text"/>
    <w:basedOn w:val="Normln"/>
    <w:link w:val="TextkomenteChar1"/>
    <w:unhideWhenUsed/>
    <w:rsid w:val="00F835C2"/>
    <w:pPr>
      <w:suppressAutoHyphens w:val="0"/>
      <w:spacing w:after="160"/>
      <w:jc w:val="left"/>
    </w:pPr>
    <w:rPr>
      <w:rFonts w:asciiTheme="minorHAnsi" w:eastAsiaTheme="minorHAnsi" w:hAnsiTheme="minorHAnsi"/>
    </w:rPr>
  </w:style>
  <w:style w:type="character" w:customStyle="1" w:styleId="TextkomenteChar">
    <w:name w:val="Text komentáře Char"/>
    <w:basedOn w:val="Standardnpsmoodstavce"/>
    <w:uiPriority w:val="99"/>
    <w:semiHidden/>
    <w:rsid w:val="00F835C2"/>
    <w:rPr>
      <w:rFonts w:ascii="Calibri" w:eastAsia="Calibri" w:hAnsi="Calibri"/>
      <w:kern w:val="0"/>
      <w:sz w:val="20"/>
      <w:szCs w:val="20"/>
      <w14:ligatures w14:val="none"/>
    </w:rPr>
  </w:style>
  <w:style w:type="character" w:customStyle="1" w:styleId="TextkomenteChar1">
    <w:name w:val="Text komentáře Char1"/>
    <w:basedOn w:val="Standardnpsmoodstavce"/>
    <w:link w:val="Textkomente"/>
    <w:rsid w:val="00F835C2"/>
    <w:rPr>
      <w:kern w:val="0"/>
      <w:sz w:val="20"/>
      <w:szCs w:val="20"/>
      <w14:ligatures w14:val="none"/>
    </w:rPr>
  </w:style>
  <w:style w:type="paragraph" w:styleId="Textvysvtlivek">
    <w:name w:val="endnote text"/>
    <w:basedOn w:val="Normln"/>
    <w:link w:val="TextvysvtlivekChar"/>
    <w:semiHidden/>
    <w:rsid w:val="00F835C2"/>
    <w:pPr>
      <w:suppressAutoHyphens w:val="0"/>
      <w:spacing w:after="60"/>
    </w:pPr>
    <w:rPr>
      <w:rFonts w:eastAsia="Times New Roman" w:cs="Times New Roman"/>
      <w:sz w:val="22"/>
      <w:lang w:eastAsia="cs-CZ"/>
    </w:rPr>
  </w:style>
  <w:style w:type="character" w:customStyle="1" w:styleId="TextvysvtlivekChar">
    <w:name w:val="Text vysvětlivek Char"/>
    <w:basedOn w:val="Standardnpsmoodstavce"/>
    <w:link w:val="Textvysvtlivek"/>
    <w:semiHidden/>
    <w:rsid w:val="00F835C2"/>
    <w:rPr>
      <w:rFonts w:ascii="Arial" w:eastAsia="Times New Roman" w:hAnsi="Arial" w:cs="Times New Roman"/>
      <w:kern w:val="0"/>
      <w:szCs w:val="20"/>
      <w:lang w:eastAsia="cs-CZ"/>
      <w14:ligatures w14:val="none"/>
    </w:rPr>
  </w:style>
  <w:style w:type="paragraph" w:customStyle="1" w:styleId="2-2">
    <w:name w:val="2-2*"/>
    <w:basedOn w:val="Normln"/>
    <w:rsid w:val="00F835C2"/>
    <w:pPr>
      <w:numPr>
        <w:numId w:val="3"/>
      </w:numPr>
      <w:suppressAutoHyphens w:val="0"/>
      <w:spacing w:before="40" w:after="40"/>
    </w:pPr>
    <w:rPr>
      <w:rFonts w:ascii="Times New Roman" w:eastAsia="Times New Roman" w:hAnsi="Times New Roman" w:cs="Times New Roman"/>
      <w:sz w:val="22"/>
    </w:rPr>
  </w:style>
  <w:style w:type="paragraph" w:customStyle="1" w:styleId="2-2a">
    <w:name w:val="2-2)a"/>
    <w:basedOn w:val="Normln"/>
    <w:rsid w:val="00F835C2"/>
    <w:pPr>
      <w:numPr>
        <w:numId w:val="4"/>
      </w:numPr>
      <w:suppressAutoHyphens w:val="0"/>
      <w:spacing w:before="40" w:after="40"/>
    </w:pPr>
    <w:rPr>
      <w:rFonts w:ascii="Times New Roman" w:eastAsia="Times New Roman" w:hAnsi="Times New Roman" w:cs="Times New Roman"/>
      <w:sz w:val="22"/>
    </w:rPr>
  </w:style>
  <w:style w:type="paragraph" w:customStyle="1" w:styleId="NadpisA">
    <w:name w:val="Nadpis A"/>
    <w:basedOn w:val="Nadpis1"/>
    <w:link w:val="NadpisAChar"/>
    <w:qFormat/>
    <w:rsid w:val="003369D6"/>
    <w:pPr>
      <w:numPr>
        <w:numId w:val="5"/>
      </w:numPr>
      <w:spacing w:line="240" w:lineRule="auto"/>
    </w:pPr>
    <w:rPr>
      <w:rFonts w:ascii="Arial" w:hAnsi="Arial" w:cs="Arial"/>
      <w:b/>
      <w:bCs/>
      <w:color w:val="auto"/>
      <w:sz w:val="24"/>
      <w:szCs w:val="24"/>
    </w:rPr>
  </w:style>
  <w:style w:type="character" w:customStyle="1" w:styleId="NadpisAChar">
    <w:name w:val="Nadpis A Char"/>
    <w:basedOn w:val="Nadpis1Char"/>
    <w:link w:val="NadpisA"/>
    <w:rsid w:val="003369D6"/>
    <w:rPr>
      <w:rFonts w:ascii="Arial" w:eastAsiaTheme="majorEastAsia" w:hAnsi="Arial" w:cs="Arial"/>
      <w:b/>
      <w:bCs/>
      <w:color w:val="2E74B5" w:themeColor="accent1" w:themeShade="BF"/>
      <w:kern w:val="0"/>
      <w:sz w:val="24"/>
      <w:szCs w:val="24"/>
    </w:rPr>
  </w:style>
  <w:style w:type="paragraph" w:customStyle="1" w:styleId="Nadpis">
    <w:name w:val="Nadpis"/>
    <w:basedOn w:val="NadpisA"/>
    <w:link w:val="NadpisChar"/>
    <w:qFormat/>
    <w:rsid w:val="00F06B44"/>
    <w:pPr>
      <w:numPr>
        <w:ilvl w:val="1"/>
      </w:numPr>
      <w:ind w:left="567" w:hanging="567"/>
    </w:pPr>
    <w:rPr>
      <w:sz w:val="22"/>
      <w:szCs w:val="22"/>
    </w:rPr>
  </w:style>
  <w:style w:type="character" w:customStyle="1" w:styleId="NadpisChar">
    <w:name w:val="Nadpis Char"/>
    <w:basedOn w:val="Nadpis1Char"/>
    <w:link w:val="Nadpis"/>
    <w:rsid w:val="00F06B44"/>
    <w:rPr>
      <w:rFonts w:ascii="Arial" w:eastAsiaTheme="majorEastAsia" w:hAnsi="Arial" w:cs="Arial"/>
      <w:b/>
      <w:bCs/>
      <w:color w:val="2E74B5" w:themeColor="accent1" w:themeShade="BF"/>
      <w:kern w:val="0"/>
      <w:sz w:val="32"/>
      <w:szCs w:val="32"/>
    </w:rPr>
  </w:style>
  <w:style w:type="paragraph" w:customStyle="1" w:styleId="Odrkaedivkurzva-ern">
    <w:name w:val="Odrážka šedivá kurzíva - černá"/>
    <w:basedOn w:val="Odstavecseseznamem"/>
    <w:qFormat/>
    <w:rsid w:val="00245EA2"/>
    <w:pPr>
      <w:numPr>
        <w:numId w:val="6"/>
      </w:numPr>
      <w:tabs>
        <w:tab w:val="num" w:pos="360"/>
      </w:tabs>
      <w:suppressAutoHyphens w:val="0"/>
      <w:spacing w:before="60" w:after="60"/>
      <w:ind w:left="453" w:hanging="340"/>
    </w:pPr>
    <w:rPr>
      <w:rFonts w:eastAsiaTheme="minorHAnsi" w:cs="Times New Roman"/>
      <w:i/>
      <w:color w:val="7F7F7F" w:themeColor="text1" w:themeTint="80"/>
      <w:lang w:eastAsia="cs-CZ"/>
      <w14:ligatures w14:val="none"/>
    </w:rPr>
  </w:style>
  <w:style w:type="character" w:styleId="Zdraznnjemn">
    <w:name w:val="Subtle Emphasis"/>
    <w:basedOn w:val="Standardnpsmoodstavce"/>
    <w:uiPriority w:val="19"/>
    <w:qFormat/>
    <w:rsid w:val="007202B7"/>
    <w:rPr>
      <w:i/>
      <w:iCs/>
      <w:color w:val="404040" w:themeColor="text1" w:themeTint="BF"/>
    </w:rPr>
  </w:style>
  <w:style w:type="paragraph" w:styleId="Nzev">
    <w:name w:val="Title"/>
    <w:basedOn w:val="Normln"/>
    <w:next w:val="Normln"/>
    <w:link w:val="NzevChar"/>
    <w:uiPriority w:val="99"/>
    <w:qFormat/>
    <w:rsid w:val="007202B7"/>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7202B7"/>
    <w:rPr>
      <w:rFonts w:asciiTheme="majorHAnsi" w:eastAsiaTheme="majorEastAsia" w:hAnsiTheme="majorHAnsi" w:cstheme="majorBidi"/>
      <w:spacing w:val="-10"/>
      <w:kern w:val="28"/>
      <w:sz w:val="56"/>
      <w:szCs w:val="56"/>
    </w:rPr>
  </w:style>
  <w:style w:type="character" w:styleId="Odkaznakoment">
    <w:name w:val="annotation reference"/>
    <w:basedOn w:val="Standardnpsmoodstavce"/>
    <w:uiPriority w:val="99"/>
    <w:semiHidden/>
    <w:unhideWhenUsed/>
    <w:rsid w:val="00CF52D2"/>
    <w:rPr>
      <w:sz w:val="16"/>
      <w:szCs w:val="16"/>
    </w:rPr>
  </w:style>
  <w:style w:type="paragraph" w:styleId="Pedmtkomente">
    <w:name w:val="annotation subject"/>
    <w:basedOn w:val="Textkomente"/>
    <w:next w:val="Textkomente"/>
    <w:link w:val="PedmtkomenteChar"/>
    <w:uiPriority w:val="99"/>
    <w:semiHidden/>
    <w:unhideWhenUsed/>
    <w:rsid w:val="00CF52D2"/>
    <w:pPr>
      <w:suppressAutoHyphens/>
      <w:spacing w:after="120"/>
      <w:jc w:val="both"/>
    </w:pPr>
    <w:rPr>
      <w:rFonts w:ascii="Arial" w:eastAsia="Calibri" w:hAnsi="Arial"/>
      <w:b/>
      <w:bCs/>
    </w:rPr>
  </w:style>
  <w:style w:type="character" w:customStyle="1" w:styleId="PedmtkomenteChar">
    <w:name w:val="Předmět komentáře Char"/>
    <w:basedOn w:val="TextkomenteChar1"/>
    <w:link w:val="Pedmtkomente"/>
    <w:uiPriority w:val="99"/>
    <w:semiHidden/>
    <w:rsid w:val="00CF52D2"/>
    <w:rPr>
      <w:rFonts w:ascii="Arial" w:eastAsia="Calibri" w:hAnsi="Arial"/>
      <w:b/>
      <w:bCs/>
      <w:kern w:val="0"/>
      <w:sz w:val="20"/>
      <w:szCs w:val="20"/>
      <w14:ligatures w14:val="none"/>
    </w:rPr>
  </w:style>
  <w:style w:type="paragraph" w:styleId="Revize">
    <w:name w:val="Revision"/>
    <w:hidden/>
    <w:uiPriority w:val="99"/>
    <w:semiHidden/>
    <w:rsid w:val="00330485"/>
    <w:pPr>
      <w:suppressAutoHyphens w:val="0"/>
    </w:pPr>
    <w:rPr>
      <w:rFonts w:ascii="Arial" w:eastAsia="Calibri" w:hAnsi="Arial"/>
      <w:kern w:val="0"/>
      <w:sz w:val="20"/>
      <w:szCs w:val="20"/>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25188D"/>
    <w:rPr>
      <w:rFonts w:ascii="Arial" w:eastAsia="Calibri" w:hAnsi="Arial"/>
      <w:kern w:val="0"/>
      <w:sz w:val="20"/>
      <w:szCs w:val="20"/>
    </w:rPr>
  </w:style>
  <w:style w:type="paragraph" w:customStyle="1" w:styleId="Normln-Odstavec">
    <w:name w:val="Normální - Odstavec"/>
    <w:basedOn w:val="Normln"/>
    <w:link w:val="Normln-OdstavecCharChar"/>
    <w:uiPriority w:val="99"/>
    <w:rsid w:val="0025188D"/>
    <w:pPr>
      <w:suppressAutoHyphens w:val="0"/>
      <w:spacing w:before="0"/>
    </w:pPr>
    <w:rPr>
      <w:rFonts w:eastAsia="MS ??" w:cs="Times New Roman"/>
      <w:szCs w:val="24"/>
      <w:lang w:eastAsia="cs-CZ"/>
      <w14:ligatures w14:val="none"/>
    </w:rPr>
  </w:style>
  <w:style w:type="character" w:customStyle="1" w:styleId="Normln-OdstavecCharChar">
    <w:name w:val="Normální - Odstavec Char Char"/>
    <w:link w:val="Normln-Odstavec"/>
    <w:uiPriority w:val="99"/>
    <w:locked/>
    <w:rsid w:val="0025188D"/>
    <w:rPr>
      <w:rFonts w:ascii="Arial" w:eastAsia="MS ??" w:hAnsi="Arial" w:cs="Times New Roman"/>
      <w:kern w:val="0"/>
      <w:sz w:val="20"/>
      <w:szCs w:val="24"/>
      <w:lang w:eastAsia="cs-CZ"/>
      <w14:ligatures w14:val="none"/>
    </w:rPr>
  </w:style>
  <w:style w:type="character" w:customStyle="1" w:styleId="BezmezerChar">
    <w:name w:val="Bez mezer Char"/>
    <w:aliases w:val="Normal tučny Char"/>
    <w:link w:val="Bezmezer"/>
    <w:uiPriority w:val="1"/>
    <w:rsid w:val="001552F4"/>
    <w:rPr>
      <w:rFonts w:asciiTheme="majorHAnsi" w:eastAsiaTheme="majorEastAsia" w:hAnsiTheme="majorHAnsi" w:cstheme="majorBidi"/>
      <w:b/>
      <w:bCs/>
      <w:color w:val="2E74B5" w:themeColor="accent1" w:themeShade="BF"/>
      <w:kern w:val="0"/>
      <w:sz w:val="32"/>
      <w:szCs w:val="32"/>
    </w:rPr>
  </w:style>
  <w:style w:type="character" w:styleId="Siln">
    <w:name w:val="Strong"/>
    <w:uiPriority w:val="22"/>
    <w:qFormat/>
    <w:rsid w:val="008F1F15"/>
    <w:rPr>
      <w:b/>
      <w:bCs/>
    </w:rPr>
  </w:style>
  <w:style w:type="paragraph" w:customStyle="1" w:styleId="Level1">
    <w:name w:val="Level 1"/>
    <w:basedOn w:val="Odstavecseseznamem"/>
    <w:link w:val="Level1Char"/>
    <w:uiPriority w:val="7"/>
    <w:qFormat/>
    <w:rsid w:val="005059F4"/>
    <w:pPr>
      <w:numPr>
        <w:numId w:val="0"/>
      </w:numPr>
      <w:suppressAutoHyphens w:val="0"/>
      <w:spacing w:before="240" w:after="240" w:line="288" w:lineRule="auto"/>
      <w:contextualSpacing/>
    </w:pPr>
    <w:rPr>
      <w:rFonts w:asciiTheme="minorHAnsi" w:eastAsia="Times New Roman" w:hAnsiTheme="minorHAnsi" w:cs="Times New Roman"/>
      <w:szCs w:val="24"/>
      <w:lang w:eastAsia="en-GB"/>
      <w14:ligatures w14:val="none"/>
    </w:rPr>
  </w:style>
  <w:style w:type="character" w:customStyle="1" w:styleId="Level1Char">
    <w:name w:val="Level 1 Char"/>
    <w:basedOn w:val="Standardnpsmoodstavce"/>
    <w:link w:val="Level1"/>
    <w:uiPriority w:val="7"/>
    <w:rsid w:val="005059F4"/>
    <w:rPr>
      <w:rFonts w:eastAsia="Times New Roman" w:cs="Times New Roman"/>
      <w:kern w:val="0"/>
      <w:sz w:val="20"/>
      <w:szCs w:val="24"/>
      <w:lang w:eastAsia="en-GB"/>
      <w14:ligatures w14:val="none"/>
    </w:rPr>
  </w:style>
  <w:style w:type="paragraph" w:customStyle="1" w:styleId="Section">
    <w:name w:val="Section"/>
    <w:basedOn w:val="Normln"/>
    <w:link w:val="SectionChar"/>
    <w:qFormat/>
    <w:rsid w:val="005059F4"/>
    <w:pPr>
      <w:suppressAutoHyphens w:val="0"/>
      <w:spacing w:before="240" w:after="240" w:line="276" w:lineRule="auto"/>
    </w:pPr>
    <w:rPr>
      <w:rFonts w:asciiTheme="majorHAnsi" w:eastAsia="Times New Roman" w:hAnsiTheme="majorHAnsi" w:cs="Times New Roman"/>
      <w:b/>
      <w:color w:val="5B9BD5" w:themeColor="accent1"/>
      <w:sz w:val="21"/>
      <w:szCs w:val="24"/>
      <w:lang w:eastAsia="en-GB"/>
      <w14:ligatures w14:val="none"/>
    </w:rPr>
  </w:style>
  <w:style w:type="character" w:customStyle="1" w:styleId="SectionChar">
    <w:name w:val="Section Char"/>
    <w:basedOn w:val="Nadpis4Char"/>
    <w:link w:val="Section"/>
    <w:rsid w:val="005059F4"/>
    <w:rPr>
      <w:rFonts w:asciiTheme="majorHAnsi" w:eastAsia="Times New Roman" w:hAnsiTheme="majorHAnsi" w:cs="Times New Roman"/>
      <w:b/>
      <w:i w:val="0"/>
      <w:iCs w:val="0"/>
      <w:color w:val="5B9BD5" w:themeColor="accent1"/>
      <w:kern w:val="0"/>
      <w:sz w:val="21"/>
      <w:szCs w:val="24"/>
      <w:lang w:eastAsia="en-GB"/>
      <w14:ligatures w14:val="none"/>
    </w:rPr>
  </w:style>
  <w:style w:type="paragraph" w:customStyle="1" w:styleId="Zdroj">
    <w:name w:val="Zdroj"/>
    <w:basedOn w:val="Titulek"/>
    <w:qFormat/>
    <w:rsid w:val="005059F4"/>
    <w:pPr>
      <w:suppressLineNumbers w:val="0"/>
      <w:suppressAutoHyphens w:val="0"/>
      <w:spacing w:before="0" w:after="240"/>
    </w:pPr>
    <w:rPr>
      <w:rFonts w:asciiTheme="minorHAnsi" w:eastAsia="Times New Roman" w:hAnsiTheme="minorHAnsi" w:cs="Times New Roman"/>
      <w:color w:val="44546A" w:themeColor="text2"/>
      <w:sz w:val="16"/>
      <w:szCs w:val="18"/>
      <w:lang w:eastAsia="en-GB"/>
      <w14:ligatures w14:val="none"/>
    </w:rPr>
  </w:style>
  <w:style w:type="character" w:styleId="Sledovanodkaz">
    <w:name w:val="FollowedHyperlink"/>
    <w:basedOn w:val="Standardnpsmoodstavce"/>
    <w:uiPriority w:val="99"/>
    <w:semiHidden/>
    <w:unhideWhenUsed/>
    <w:rsid w:val="005059F4"/>
    <w:rPr>
      <w:color w:val="954F72" w:themeColor="followedHyperlink"/>
      <w:u w:val="single"/>
    </w:rPr>
  </w:style>
  <w:style w:type="character" w:styleId="Nevyeenzmnka">
    <w:name w:val="Unresolved Mention"/>
    <w:basedOn w:val="Standardnpsmoodstavce"/>
    <w:uiPriority w:val="99"/>
    <w:semiHidden/>
    <w:unhideWhenUsed/>
    <w:rsid w:val="005059F4"/>
    <w:rPr>
      <w:color w:val="605E5C"/>
      <w:shd w:val="clear" w:color="auto" w:fill="E1DFDD"/>
    </w:rPr>
  </w:style>
  <w:style w:type="paragraph" w:customStyle="1" w:styleId="Textpsmene">
    <w:name w:val="Text písmene"/>
    <w:basedOn w:val="Normln"/>
    <w:uiPriority w:val="99"/>
    <w:rsid w:val="00F06B44"/>
    <w:pPr>
      <w:numPr>
        <w:ilvl w:val="1"/>
        <w:numId w:val="13"/>
      </w:numPr>
      <w:suppressAutoHyphens w:val="0"/>
      <w:spacing w:before="240" w:after="240" w:line="276" w:lineRule="auto"/>
      <w:outlineLvl w:val="7"/>
    </w:pPr>
    <w:rPr>
      <w:rFonts w:asciiTheme="minorHAnsi" w:eastAsia="Batang" w:hAnsiTheme="minorHAnsi" w:cs="Times New Roman"/>
      <w:szCs w:val="24"/>
      <w:lang w:eastAsia="cs-CZ"/>
      <w14:ligatures w14:val="none"/>
    </w:rPr>
  </w:style>
  <w:style w:type="paragraph" w:customStyle="1" w:styleId="Textodstavce">
    <w:name w:val="Text odstavce"/>
    <w:basedOn w:val="Normln"/>
    <w:rsid w:val="00F06B44"/>
    <w:pPr>
      <w:numPr>
        <w:numId w:val="13"/>
      </w:numPr>
      <w:tabs>
        <w:tab w:val="left" w:pos="851"/>
      </w:tabs>
      <w:suppressAutoHyphens w:val="0"/>
      <w:spacing w:line="276" w:lineRule="auto"/>
      <w:outlineLvl w:val="6"/>
    </w:pPr>
    <w:rPr>
      <w:rFonts w:asciiTheme="minorHAnsi" w:eastAsia="Batang" w:hAnsiTheme="minorHAnsi" w:cs="Times New Roman"/>
      <w:szCs w:val="24"/>
      <w:lang w:eastAsia="cs-CZ"/>
      <w14:ligatures w14:val="none"/>
    </w:rPr>
  </w:style>
  <w:style w:type="paragraph" w:customStyle="1" w:styleId="Oblast">
    <w:name w:val="Oblast"/>
    <w:basedOn w:val="Normln"/>
    <w:next w:val="Normln"/>
    <w:link w:val="OblastChar"/>
    <w:qFormat/>
    <w:rsid w:val="00F06B44"/>
    <w:pPr>
      <w:pBdr>
        <w:top w:val="single" w:sz="18" w:space="6" w:color="5B9BD5" w:themeColor="accent1"/>
        <w:left w:val="single" w:sz="18" w:space="5" w:color="5B9BD5" w:themeColor="accent1"/>
        <w:bottom w:val="single" w:sz="18" w:space="6" w:color="5B9BD5" w:themeColor="accent1"/>
        <w:right w:val="single" w:sz="18" w:space="5" w:color="5B9BD5" w:themeColor="accent1"/>
      </w:pBdr>
      <w:shd w:val="clear" w:color="auto" w:fill="5B9BD5" w:themeFill="accent1"/>
      <w:suppressAutoHyphens w:val="0"/>
      <w:spacing w:line="276" w:lineRule="auto"/>
    </w:pPr>
    <w:rPr>
      <w:rFonts w:asciiTheme="minorHAnsi" w:eastAsiaTheme="minorHAnsi" w:hAnsiTheme="minorHAnsi"/>
      <w:b/>
      <w:color w:val="FFFFFF" w:themeColor="background1"/>
      <w:szCs w:val="22"/>
      <w14:ligatures w14:val="none"/>
    </w:rPr>
  </w:style>
  <w:style w:type="character" w:customStyle="1" w:styleId="OblastChar">
    <w:name w:val="Oblast Char"/>
    <w:basedOn w:val="Standardnpsmoodstavce"/>
    <w:link w:val="Oblast"/>
    <w:rsid w:val="00F06B44"/>
    <w:rPr>
      <w:b/>
      <w:color w:val="FFFFFF" w:themeColor="background1"/>
      <w:kern w:val="0"/>
      <w:sz w:val="20"/>
      <w:shd w:val="clear" w:color="auto" w:fill="5B9BD5" w:themeFill="accent1"/>
      <w14:ligatures w14:val="none"/>
    </w:rPr>
  </w:style>
  <w:style w:type="paragraph" w:customStyle="1" w:styleId="Table-level1">
    <w:name w:val="Table-level1"/>
    <w:basedOn w:val="Level1"/>
    <w:link w:val="Table-level1Char"/>
    <w:qFormat/>
    <w:rsid w:val="00F06B44"/>
    <w:pPr>
      <w:numPr>
        <w:numId w:val="7"/>
      </w:numPr>
      <w:spacing w:before="120" w:line="240" w:lineRule="auto"/>
    </w:pPr>
    <w:rPr>
      <w:sz w:val="18"/>
      <w:szCs w:val="16"/>
    </w:rPr>
  </w:style>
  <w:style w:type="character" w:customStyle="1" w:styleId="Table-level1Char">
    <w:name w:val="Table-level1 Char"/>
    <w:basedOn w:val="Level1Char"/>
    <w:link w:val="Table-level1"/>
    <w:rsid w:val="00F06B44"/>
    <w:rPr>
      <w:rFonts w:eastAsia="Times New Roman" w:cs="Times New Roman"/>
      <w:kern w:val="0"/>
      <w:sz w:val="18"/>
      <w:szCs w:val="16"/>
      <w:lang w:eastAsia="en-GB"/>
      <w14:ligatures w14:val="none"/>
    </w:rPr>
  </w:style>
  <w:style w:type="paragraph" w:customStyle="1" w:styleId="Tabletext">
    <w:name w:val="Table text"/>
    <w:basedOn w:val="Textkomente"/>
    <w:link w:val="TabletextChar"/>
    <w:qFormat/>
    <w:rsid w:val="00F06B44"/>
    <w:pPr>
      <w:spacing w:before="60" w:after="60" w:line="276" w:lineRule="auto"/>
    </w:pPr>
    <w:rPr>
      <w:rFonts w:ascii="Calibri" w:eastAsia="Calibri" w:hAnsi="Calibri"/>
      <w:sz w:val="18"/>
      <w14:ligatures w14:val="none"/>
    </w:rPr>
  </w:style>
  <w:style w:type="character" w:customStyle="1" w:styleId="TabletextChar">
    <w:name w:val="Table text Char"/>
    <w:basedOn w:val="TextkomenteChar"/>
    <w:link w:val="Tabletext"/>
    <w:rsid w:val="00F06B44"/>
    <w:rPr>
      <w:rFonts w:ascii="Calibri" w:eastAsia="Calibri" w:hAnsi="Calibri"/>
      <w:kern w:val="0"/>
      <w:sz w:val="18"/>
      <w:szCs w:val="20"/>
      <w14:ligatures w14:val="none"/>
    </w:rPr>
  </w:style>
  <w:style w:type="paragraph" w:customStyle="1" w:styleId="Frame">
    <w:name w:val="Frame"/>
    <w:basedOn w:val="Normln"/>
    <w:link w:val="FrameChar"/>
    <w:qFormat/>
    <w:rsid w:val="0011788F"/>
    <w:pPr>
      <w:pBdr>
        <w:top w:val="single" w:sz="18" w:space="10" w:color="20344B"/>
        <w:left w:val="single" w:sz="18" w:space="10" w:color="20344B"/>
        <w:bottom w:val="single" w:sz="18" w:space="10" w:color="20344B"/>
        <w:right w:val="single" w:sz="18" w:space="10" w:color="20344B"/>
      </w:pBdr>
      <w:suppressAutoHyphens w:val="0"/>
      <w:spacing w:before="240" w:after="240" w:line="276" w:lineRule="auto"/>
    </w:pPr>
    <w:rPr>
      <w:rFonts w:asciiTheme="minorHAnsi" w:eastAsia="Times New Roman" w:hAnsiTheme="minorHAnsi" w:cs="Times New Roman"/>
      <w:szCs w:val="24"/>
      <w:lang w:eastAsia="en-GB"/>
      <w14:ligatures w14:val="none"/>
    </w:rPr>
  </w:style>
  <w:style w:type="character" w:customStyle="1" w:styleId="FrameChar">
    <w:name w:val="Frame Char"/>
    <w:basedOn w:val="Standardnpsmoodstavce"/>
    <w:link w:val="Frame"/>
    <w:rsid w:val="0011788F"/>
    <w:rPr>
      <w:rFonts w:eastAsia="Times New Roman" w:cs="Times New Roman"/>
      <w:kern w:val="0"/>
      <w:sz w:val="20"/>
      <w:szCs w:val="24"/>
      <w:lang w:eastAsia="en-GB"/>
      <w14:ligatures w14:val="none"/>
    </w:rPr>
  </w:style>
  <w:style w:type="paragraph" w:customStyle="1" w:styleId="Level2">
    <w:name w:val="Level 2"/>
    <w:basedOn w:val="Odstavecseseznamem"/>
    <w:link w:val="Level2Char"/>
    <w:qFormat/>
    <w:rsid w:val="00437D0C"/>
    <w:pPr>
      <w:numPr>
        <w:numId w:val="10"/>
      </w:numPr>
      <w:suppressAutoHyphens w:val="0"/>
      <w:spacing w:before="60" w:after="60" w:line="288" w:lineRule="auto"/>
      <w:contextualSpacing/>
    </w:pPr>
    <w:rPr>
      <w:rFonts w:asciiTheme="minorHAnsi" w:eastAsia="Times New Roman" w:hAnsiTheme="minorHAnsi" w:cs="Times New Roman"/>
      <w:szCs w:val="24"/>
      <w:lang w:eastAsia="en-GB"/>
      <w14:ligatures w14:val="none"/>
    </w:rPr>
  </w:style>
  <w:style w:type="character" w:customStyle="1" w:styleId="Level2Char">
    <w:name w:val="Level 2 Char"/>
    <w:basedOn w:val="Standardnpsmoodstavce"/>
    <w:link w:val="Level2"/>
    <w:qFormat/>
    <w:rsid w:val="00437D0C"/>
    <w:rPr>
      <w:rFonts w:eastAsia="Times New Roman" w:cs="Times New Roman"/>
      <w:kern w:val="0"/>
      <w:sz w:val="20"/>
      <w:szCs w:val="24"/>
      <w:lang w:eastAsia="en-GB"/>
      <w14:ligatures w14:val="none"/>
    </w:rPr>
  </w:style>
  <w:style w:type="paragraph" w:customStyle="1" w:styleId="MiniHeading">
    <w:name w:val="MiniHeading"/>
    <w:basedOn w:val="Normln"/>
    <w:link w:val="MiniHeadingChar"/>
    <w:qFormat/>
    <w:rsid w:val="00695B75"/>
    <w:pPr>
      <w:suppressAutoHyphens w:val="0"/>
      <w:spacing w:after="240" w:line="276" w:lineRule="auto"/>
    </w:pPr>
    <w:rPr>
      <w:rFonts w:asciiTheme="minorHAnsi" w:eastAsiaTheme="minorHAnsi" w:hAnsiTheme="minorHAnsi"/>
      <w:b/>
      <w:bCs/>
      <w:color w:val="15263F"/>
      <w:szCs w:val="22"/>
      <w:u w:val="single"/>
      <w14:ligatures w14:val="none"/>
    </w:rPr>
  </w:style>
  <w:style w:type="character" w:customStyle="1" w:styleId="MiniHeadingChar">
    <w:name w:val="MiniHeading Char"/>
    <w:basedOn w:val="Standardnpsmoodstavce"/>
    <w:link w:val="MiniHeading"/>
    <w:rsid w:val="00695B75"/>
    <w:rPr>
      <w:b/>
      <w:bCs/>
      <w:color w:val="15263F"/>
      <w:kern w:val="0"/>
      <w:sz w:val="20"/>
      <w:u w:val="single"/>
      <w14:ligatures w14:val="none"/>
    </w:rPr>
  </w:style>
  <w:style w:type="table" w:customStyle="1" w:styleId="Mkatabulky2">
    <w:name w:val="Mřížka tabulky2"/>
    <w:basedOn w:val="Normlntabulka"/>
    <w:next w:val="Mkatabulky"/>
    <w:uiPriority w:val="59"/>
    <w:rsid w:val="006923E9"/>
    <w:pPr>
      <w:suppressAutoHyphens w:val="0"/>
      <w:jc w:val="both"/>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nadpis4">
    <w:name w:val="Smlouva nadpis4"/>
    <w:basedOn w:val="Normln"/>
    <w:rsid w:val="006923E9"/>
    <w:pPr>
      <w:keepNext/>
      <w:widowControl w:val="0"/>
      <w:numPr>
        <w:numId w:val="52"/>
      </w:numPr>
      <w:tabs>
        <w:tab w:val="left" w:pos="284"/>
      </w:tabs>
      <w:suppressAutoHyphens w:val="0"/>
      <w:spacing w:before="360" w:after="360" w:line="276" w:lineRule="auto"/>
      <w:jc w:val="center"/>
    </w:pPr>
    <w:rPr>
      <w:rFonts w:eastAsia="Times New Roman" w:cs="Times New Roman"/>
      <w:b/>
      <w:noProof/>
      <w:lang w:eastAsia="cs-CZ"/>
      <w14:ligatures w14:val="none"/>
    </w:rPr>
  </w:style>
  <w:style w:type="paragraph" w:styleId="Normlnweb">
    <w:name w:val="Normal (Web)"/>
    <w:basedOn w:val="Normln"/>
    <w:uiPriority w:val="99"/>
    <w:semiHidden/>
    <w:unhideWhenUsed/>
    <w:rsid w:val="009B5C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8469">
      <w:bodyDiv w:val="1"/>
      <w:marLeft w:val="0"/>
      <w:marRight w:val="0"/>
      <w:marTop w:val="0"/>
      <w:marBottom w:val="0"/>
      <w:divBdr>
        <w:top w:val="none" w:sz="0" w:space="0" w:color="auto"/>
        <w:left w:val="none" w:sz="0" w:space="0" w:color="auto"/>
        <w:bottom w:val="none" w:sz="0" w:space="0" w:color="auto"/>
        <w:right w:val="none" w:sz="0" w:space="0" w:color="auto"/>
      </w:divBdr>
    </w:div>
    <w:div w:id="303199761">
      <w:bodyDiv w:val="1"/>
      <w:marLeft w:val="0"/>
      <w:marRight w:val="0"/>
      <w:marTop w:val="0"/>
      <w:marBottom w:val="0"/>
      <w:divBdr>
        <w:top w:val="none" w:sz="0" w:space="0" w:color="auto"/>
        <w:left w:val="none" w:sz="0" w:space="0" w:color="auto"/>
        <w:bottom w:val="none" w:sz="0" w:space="0" w:color="auto"/>
        <w:right w:val="none" w:sz="0" w:space="0" w:color="auto"/>
      </w:divBdr>
    </w:div>
    <w:div w:id="306789889">
      <w:bodyDiv w:val="1"/>
      <w:marLeft w:val="0"/>
      <w:marRight w:val="0"/>
      <w:marTop w:val="0"/>
      <w:marBottom w:val="0"/>
      <w:divBdr>
        <w:top w:val="none" w:sz="0" w:space="0" w:color="auto"/>
        <w:left w:val="none" w:sz="0" w:space="0" w:color="auto"/>
        <w:bottom w:val="none" w:sz="0" w:space="0" w:color="auto"/>
        <w:right w:val="none" w:sz="0" w:space="0" w:color="auto"/>
      </w:divBdr>
    </w:div>
    <w:div w:id="777482973">
      <w:bodyDiv w:val="1"/>
      <w:marLeft w:val="0"/>
      <w:marRight w:val="0"/>
      <w:marTop w:val="0"/>
      <w:marBottom w:val="0"/>
      <w:divBdr>
        <w:top w:val="none" w:sz="0" w:space="0" w:color="auto"/>
        <w:left w:val="none" w:sz="0" w:space="0" w:color="auto"/>
        <w:bottom w:val="none" w:sz="0" w:space="0" w:color="auto"/>
        <w:right w:val="none" w:sz="0" w:space="0" w:color="auto"/>
      </w:divBdr>
    </w:div>
    <w:div w:id="863708812">
      <w:bodyDiv w:val="1"/>
      <w:marLeft w:val="0"/>
      <w:marRight w:val="0"/>
      <w:marTop w:val="0"/>
      <w:marBottom w:val="0"/>
      <w:divBdr>
        <w:top w:val="none" w:sz="0" w:space="0" w:color="auto"/>
        <w:left w:val="none" w:sz="0" w:space="0" w:color="auto"/>
        <w:bottom w:val="none" w:sz="0" w:space="0" w:color="auto"/>
        <w:right w:val="none" w:sz="0" w:space="0" w:color="auto"/>
      </w:divBdr>
    </w:div>
    <w:div w:id="1418206497">
      <w:bodyDiv w:val="1"/>
      <w:marLeft w:val="0"/>
      <w:marRight w:val="0"/>
      <w:marTop w:val="0"/>
      <w:marBottom w:val="0"/>
      <w:divBdr>
        <w:top w:val="none" w:sz="0" w:space="0" w:color="auto"/>
        <w:left w:val="none" w:sz="0" w:space="0" w:color="auto"/>
        <w:bottom w:val="none" w:sz="0" w:space="0" w:color="auto"/>
        <w:right w:val="none" w:sz="0" w:space="0" w:color="auto"/>
      </w:divBdr>
    </w:div>
    <w:div w:id="1434746517">
      <w:bodyDiv w:val="1"/>
      <w:marLeft w:val="0"/>
      <w:marRight w:val="0"/>
      <w:marTop w:val="0"/>
      <w:marBottom w:val="0"/>
      <w:divBdr>
        <w:top w:val="none" w:sz="0" w:space="0" w:color="auto"/>
        <w:left w:val="none" w:sz="0" w:space="0" w:color="auto"/>
        <w:bottom w:val="none" w:sz="0" w:space="0" w:color="auto"/>
        <w:right w:val="none" w:sz="0" w:space="0" w:color="auto"/>
      </w:divBdr>
    </w:div>
    <w:div w:id="1681590845">
      <w:bodyDiv w:val="1"/>
      <w:marLeft w:val="0"/>
      <w:marRight w:val="0"/>
      <w:marTop w:val="0"/>
      <w:marBottom w:val="0"/>
      <w:divBdr>
        <w:top w:val="none" w:sz="0" w:space="0" w:color="auto"/>
        <w:left w:val="none" w:sz="0" w:space="0" w:color="auto"/>
        <w:bottom w:val="none" w:sz="0" w:space="0" w:color="auto"/>
        <w:right w:val="none" w:sz="0" w:space="0" w:color="auto"/>
      </w:divBdr>
    </w:div>
    <w:div w:id="1810855596">
      <w:bodyDiv w:val="1"/>
      <w:marLeft w:val="0"/>
      <w:marRight w:val="0"/>
      <w:marTop w:val="0"/>
      <w:marBottom w:val="0"/>
      <w:divBdr>
        <w:top w:val="none" w:sz="0" w:space="0" w:color="auto"/>
        <w:left w:val="none" w:sz="0" w:space="0" w:color="auto"/>
        <w:bottom w:val="none" w:sz="0" w:space="0" w:color="auto"/>
        <w:right w:val="none" w:sz="0" w:space="0" w:color="auto"/>
      </w:divBdr>
    </w:div>
    <w:div w:id="196237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ts-knihovna.cz/CDV/media/ITS-Knihovna/C-Roads/88c__C-Roads-CZ-Specifikace-systemu-v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s-knihovna.cz/CDV/media/ITS-Knihovna/Projekty%20a%20studie/C_ROADS/Technick%C3%A9%20normy%20a%20standardy/C-Roads-CZ-Specifikace-systemu-v2-0.pdf" TargetMode="External"/><Relationship Id="rId4" Type="http://schemas.openxmlformats.org/officeDocument/2006/relationships/webSettings" Target="webSettings.xml"/><Relationship Id="rId9" Type="http://schemas.openxmlformats.org/officeDocument/2006/relationships/hyperlink" Target="https://www.standardland.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11790</Words>
  <Characters>69564</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Adminio s.r.o.</dc:creator>
  <dc:description/>
  <cp:lastModifiedBy>Matějíček Vladimír</cp:lastModifiedBy>
  <cp:revision>3</cp:revision>
  <dcterms:created xsi:type="dcterms:W3CDTF">2025-06-11T14:29:00Z</dcterms:created>
  <dcterms:modified xsi:type="dcterms:W3CDTF">2025-06-11T14:29:00Z</dcterms:modified>
  <dc:language>cs-CZ</dc:language>
</cp:coreProperties>
</file>