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554" w:rsidRDefault="00785554" w:rsidP="00785554">
      <w:pPr>
        <w:tabs>
          <w:tab w:val="left" w:pos="567"/>
        </w:tabs>
        <w:spacing w:line="360" w:lineRule="auto"/>
        <w:rPr>
          <w:b/>
          <w:sz w:val="24"/>
        </w:rPr>
      </w:pPr>
    </w:p>
    <w:p w:rsidR="00785554" w:rsidRPr="00F21DF0" w:rsidRDefault="00785554" w:rsidP="00785554">
      <w:pPr>
        <w:pStyle w:val="Nadpis1"/>
        <w:tabs>
          <w:tab w:val="clear" w:pos="1418"/>
          <w:tab w:val="left" w:pos="56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B</w:t>
      </w:r>
      <w:r w:rsidRPr="00F21DF0">
        <w:rPr>
          <w:sz w:val="28"/>
          <w:szCs w:val="28"/>
        </w:rPr>
        <w:t xml:space="preserve">. </w:t>
      </w:r>
      <w:r w:rsidRPr="00F21DF0">
        <w:rPr>
          <w:sz w:val="28"/>
          <w:szCs w:val="28"/>
        </w:rPr>
        <w:tab/>
      </w:r>
      <w:r>
        <w:rPr>
          <w:sz w:val="28"/>
          <w:szCs w:val="28"/>
        </w:rPr>
        <w:t>SOUHRNNÁ</w:t>
      </w:r>
      <w:r w:rsidRPr="00F21DF0">
        <w:rPr>
          <w:caps/>
          <w:sz w:val="28"/>
          <w:szCs w:val="28"/>
        </w:rPr>
        <w:t xml:space="preserve"> technická zpráva</w:t>
      </w:r>
    </w:p>
    <w:p w:rsidR="00785554" w:rsidRDefault="00785554" w:rsidP="00785554">
      <w:pPr>
        <w:tabs>
          <w:tab w:val="left" w:pos="567"/>
        </w:tabs>
        <w:spacing w:line="360" w:lineRule="auto"/>
        <w:rPr>
          <w:b/>
          <w:sz w:val="24"/>
        </w:rPr>
      </w:pPr>
    </w:p>
    <w:p w:rsidR="00184727" w:rsidRDefault="00184727">
      <w:pPr>
        <w:tabs>
          <w:tab w:val="left" w:pos="567"/>
        </w:tabs>
        <w:spacing w:line="360" w:lineRule="auto"/>
        <w:rPr>
          <w:b/>
          <w:sz w:val="24"/>
        </w:rPr>
      </w:pPr>
      <w:r>
        <w:rPr>
          <w:b/>
          <w:sz w:val="24"/>
        </w:rPr>
        <w:t>O b s a h:</w:t>
      </w:r>
    </w:p>
    <w:p w:rsidR="00864950" w:rsidRDefault="00864950" w:rsidP="00864950">
      <w:pPr>
        <w:autoSpaceDE w:val="0"/>
        <w:autoSpaceDN w:val="0"/>
        <w:adjustRightInd w:val="0"/>
        <w:rPr>
          <w:sz w:val="24"/>
          <w:szCs w:val="24"/>
        </w:rPr>
      </w:pP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Urbanistické, architektonické a stavebně technické řešení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Mechanická odolnost a stabilita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Požární bezpečnost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Hygiena, ochrana zdraví a životního prostředí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Bezpečnost při užívání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Ochrana proti hluku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Úspora energie, spotřeba plynu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Řešení přístupu a užívání stavby osobami s omezenou schopností pohybu a</w:t>
      </w:r>
      <w:r>
        <w:rPr>
          <w:sz w:val="24"/>
        </w:rPr>
        <w:t xml:space="preserve"> </w:t>
      </w:r>
      <w:r w:rsidRPr="00864950">
        <w:rPr>
          <w:sz w:val="24"/>
        </w:rPr>
        <w:t>orientace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Ochrana stavby před škodlivými vlivy vnějšího prostředí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Ochrana obyvatelstva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Inženýrské stavby</w:t>
      </w:r>
    </w:p>
    <w:p w:rsidR="00184727" w:rsidRPr="00D324C5" w:rsidRDefault="00864950" w:rsidP="00864950">
      <w:pPr>
        <w:numPr>
          <w:ilvl w:val="0"/>
          <w:numId w:val="31"/>
        </w:numPr>
        <w:spacing w:line="360" w:lineRule="auto"/>
        <w:rPr>
          <w:b/>
          <w:sz w:val="24"/>
        </w:rPr>
      </w:pPr>
      <w:r w:rsidRPr="00864950">
        <w:rPr>
          <w:sz w:val="24"/>
        </w:rPr>
        <w:t>Výrobní a nevýrobní technologická zařízení staveb</w:t>
      </w:r>
    </w:p>
    <w:p w:rsidR="00D324C5" w:rsidRDefault="00D324C5" w:rsidP="00D324C5">
      <w:pPr>
        <w:numPr>
          <w:ilvl w:val="0"/>
          <w:numId w:val="31"/>
        </w:numPr>
        <w:spacing w:line="360" w:lineRule="auto"/>
        <w:rPr>
          <w:sz w:val="24"/>
        </w:rPr>
      </w:pPr>
      <w:r>
        <w:rPr>
          <w:sz w:val="24"/>
        </w:rPr>
        <w:t>Požadavky na následné stupně projektové dokumentace</w:t>
      </w:r>
    </w:p>
    <w:p w:rsidR="00D324C5" w:rsidRDefault="00D324C5" w:rsidP="00D324C5">
      <w:pPr>
        <w:numPr>
          <w:ilvl w:val="0"/>
          <w:numId w:val="31"/>
        </w:numPr>
        <w:spacing w:line="360" w:lineRule="auto"/>
        <w:rPr>
          <w:sz w:val="24"/>
        </w:rPr>
      </w:pPr>
      <w:r>
        <w:rPr>
          <w:sz w:val="24"/>
        </w:rPr>
        <w:t>Závěr</w:t>
      </w:r>
    </w:p>
    <w:p w:rsidR="00D324C5" w:rsidRPr="00864950" w:rsidRDefault="00D324C5" w:rsidP="00D324C5">
      <w:pPr>
        <w:spacing w:line="360" w:lineRule="auto"/>
        <w:ind w:left="1068"/>
        <w:rPr>
          <w:b/>
          <w:sz w:val="24"/>
        </w:rPr>
      </w:pPr>
    </w:p>
    <w:p w:rsidR="00E57D88" w:rsidRDefault="00E57D88" w:rsidP="00864950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F66318" w:rsidRDefault="00F66318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864950" w:rsidRPr="00C77570" w:rsidRDefault="00864950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lastRenderedPageBreak/>
        <w:t>1. Urbanistické, architektonické a stavebně technické řešení</w:t>
      </w:r>
    </w:p>
    <w:p w:rsidR="00864950" w:rsidRPr="00C77570" w:rsidRDefault="00864950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864950" w:rsidRPr="00C77570" w:rsidRDefault="00864950" w:rsidP="00C77570">
      <w:pPr>
        <w:autoSpaceDE w:val="0"/>
        <w:autoSpaceDN w:val="0"/>
        <w:adjustRightInd w:val="0"/>
        <w:spacing w:line="260" w:lineRule="exact"/>
        <w:ind w:left="567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a – Zhodnocení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staveniště</w:t>
      </w:r>
    </w:p>
    <w:p w:rsidR="009114AF" w:rsidRPr="00C77570" w:rsidRDefault="00864950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Předmětem projektu pro </w:t>
      </w:r>
      <w:r w:rsidR="009114AF" w:rsidRPr="00C77570">
        <w:rPr>
          <w:sz w:val="24"/>
          <w:szCs w:val="24"/>
        </w:rPr>
        <w:t>prov</w:t>
      </w:r>
      <w:r w:rsidR="009D0226" w:rsidRPr="00C77570">
        <w:rPr>
          <w:sz w:val="24"/>
          <w:szCs w:val="24"/>
        </w:rPr>
        <w:t>ádění</w:t>
      </w:r>
      <w:r w:rsidR="009114AF" w:rsidRPr="00C77570">
        <w:rPr>
          <w:sz w:val="24"/>
          <w:szCs w:val="24"/>
        </w:rPr>
        <w:t xml:space="preserve"> stavby je </w:t>
      </w:r>
      <w:r w:rsidR="004E6AC9">
        <w:rPr>
          <w:sz w:val="24"/>
          <w:szCs w:val="24"/>
        </w:rPr>
        <w:t>modernizace</w:t>
      </w:r>
      <w:r w:rsidR="009114AF" w:rsidRPr="00C77570">
        <w:rPr>
          <w:sz w:val="24"/>
          <w:szCs w:val="24"/>
        </w:rPr>
        <w:t xml:space="preserve"> stávající </w:t>
      </w:r>
      <w:r w:rsidR="00121DDD">
        <w:rPr>
          <w:sz w:val="24"/>
          <w:szCs w:val="24"/>
        </w:rPr>
        <w:t xml:space="preserve">strojovny vytápění </w:t>
      </w:r>
      <w:r w:rsidR="009114AF" w:rsidRPr="00C77570">
        <w:rPr>
          <w:sz w:val="24"/>
          <w:szCs w:val="24"/>
        </w:rPr>
        <w:t xml:space="preserve">v objektu </w:t>
      </w:r>
      <w:r w:rsidR="00121DDD">
        <w:rPr>
          <w:sz w:val="24"/>
          <w:szCs w:val="24"/>
        </w:rPr>
        <w:t xml:space="preserve">Základní školy </w:t>
      </w:r>
      <w:proofErr w:type="spellStart"/>
      <w:r w:rsidR="00121DDD">
        <w:rPr>
          <w:sz w:val="24"/>
          <w:szCs w:val="24"/>
        </w:rPr>
        <w:t>Aléská</w:t>
      </w:r>
      <w:proofErr w:type="spellEnd"/>
      <w:r w:rsidR="00121DDD">
        <w:rPr>
          <w:sz w:val="24"/>
          <w:szCs w:val="24"/>
        </w:rPr>
        <w:t xml:space="preserve"> 270 v Bílině</w:t>
      </w:r>
      <w:r w:rsidRPr="00C77570">
        <w:rPr>
          <w:sz w:val="24"/>
          <w:szCs w:val="24"/>
        </w:rPr>
        <w:t xml:space="preserve">. 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  <w:u w:val="single"/>
        </w:rPr>
      </w:pPr>
      <w:r w:rsidRPr="00121DDD">
        <w:rPr>
          <w:sz w:val="24"/>
          <w:szCs w:val="24"/>
          <w:u w:val="single"/>
        </w:rPr>
        <w:t>Stávající stav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 xml:space="preserve">Objekt ZŠ </w:t>
      </w:r>
      <w:proofErr w:type="spellStart"/>
      <w:r w:rsidRPr="00121DDD">
        <w:rPr>
          <w:sz w:val="24"/>
          <w:szCs w:val="24"/>
        </w:rPr>
        <w:t>Aléská</w:t>
      </w:r>
      <w:proofErr w:type="spellEnd"/>
      <w:r w:rsidRPr="00121DDD">
        <w:rPr>
          <w:sz w:val="24"/>
          <w:szCs w:val="24"/>
        </w:rPr>
        <w:t xml:space="preserve"> 270 Bílina je napojen na systém centrálního zásobování teplem. Přívod horkovodní topné vody (teplotní spád zima 100/65 °C, léto 80/50 °C) je zajištěn stávající teplovodní přípojkou DN80/180 z výměníkové stanice PP1 Fügnerova 266, Bílina. Předizolovaná horkovodní přípojka je ukončena ve strojovně vytápění mezi-přírubovými uzavíracími klapkami DN80/PN16. Přívodní horkovodní potrubí dále pokračuje do rozdělovače DN125 a do kompaktní předávací stanice (KPS). Na vstupu do KPS a do rozdělovače - sběrače jsou instalovány uzavírací armatury. Na zpětném potrubí je instalován přírubový filtr a uzavírací armatury.  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>Kompaktní předávací stanice (výrobce APV) zajišťuje přípravu topné vody směšováním regulačním ventilem. Jedná se o tlakově závislou předávací stanici. Nucený oběh topné vody v topném okruhu zajišťuje oběhové čerpadlo Grundfos UPS 40-180/2 (</w:t>
      </w:r>
      <w:proofErr w:type="spellStart"/>
      <w:proofErr w:type="gramStart"/>
      <w:r w:rsidRPr="00121DDD">
        <w:rPr>
          <w:sz w:val="24"/>
          <w:szCs w:val="24"/>
        </w:rPr>
        <w:t>o.č</w:t>
      </w:r>
      <w:proofErr w:type="spellEnd"/>
      <w:r w:rsidRPr="00121DDD">
        <w:rPr>
          <w:sz w:val="24"/>
          <w:szCs w:val="24"/>
        </w:rPr>
        <w:t>.</w:t>
      </w:r>
      <w:proofErr w:type="gramEnd"/>
      <w:r w:rsidRPr="00121DDD">
        <w:rPr>
          <w:sz w:val="24"/>
          <w:szCs w:val="24"/>
        </w:rPr>
        <w:t xml:space="preserve"> 96401979). Upravená topná voda (</w:t>
      </w:r>
      <w:proofErr w:type="spellStart"/>
      <w:r w:rsidRPr="00121DDD">
        <w:rPr>
          <w:sz w:val="24"/>
          <w:szCs w:val="24"/>
        </w:rPr>
        <w:t>ekvitermní</w:t>
      </w:r>
      <w:proofErr w:type="spellEnd"/>
      <w:r w:rsidRPr="00121DDD">
        <w:rPr>
          <w:sz w:val="24"/>
          <w:szCs w:val="24"/>
        </w:rPr>
        <w:t xml:space="preserve"> regulace) z KPS je dále zavedena do rozdělovače sběrače DN200.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 xml:space="preserve">Na zpětném potrubí horkovodní topné vody (ohřev ÚT) je instalován průtokový měřič tepla </w:t>
      </w:r>
      <w:proofErr w:type="spellStart"/>
      <w:r w:rsidRPr="00121DDD">
        <w:rPr>
          <w:sz w:val="24"/>
          <w:szCs w:val="24"/>
        </w:rPr>
        <w:t>Kamstrup</w:t>
      </w:r>
      <w:proofErr w:type="spellEnd"/>
      <w:r w:rsidRPr="00121DDD">
        <w:rPr>
          <w:sz w:val="24"/>
          <w:szCs w:val="24"/>
        </w:rPr>
        <w:t xml:space="preserve"> 66WS2BH 276, 2“ - délka 300 mm, </w:t>
      </w:r>
      <w:proofErr w:type="spellStart"/>
      <w:r w:rsidRPr="00121DDD">
        <w:rPr>
          <w:sz w:val="24"/>
          <w:szCs w:val="24"/>
        </w:rPr>
        <w:t>qp</w:t>
      </w:r>
      <w:proofErr w:type="spellEnd"/>
      <w:r w:rsidRPr="00121DDD">
        <w:rPr>
          <w:sz w:val="24"/>
          <w:szCs w:val="24"/>
        </w:rPr>
        <w:t xml:space="preserve"> 10, </w:t>
      </w:r>
      <w:proofErr w:type="spellStart"/>
      <w:r w:rsidRPr="00121DDD">
        <w:rPr>
          <w:sz w:val="24"/>
          <w:szCs w:val="24"/>
        </w:rPr>
        <w:t>qi</w:t>
      </w:r>
      <w:proofErr w:type="spellEnd"/>
      <w:r w:rsidRPr="00121DDD">
        <w:rPr>
          <w:sz w:val="24"/>
          <w:szCs w:val="24"/>
        </w:rPr>
        <w:t xml:space="preserve"> 0.1, </w:t>
      </w:r>
      <w:proofErr w:type="spellStart"/>
      <w:r w:rsidRPr="00121DDD">
        <w:rPr>
          <w:sz w:val="24"/>
          <w:szCs w:val="24"/>
        </w:rPr>
        <w:t>qs</w:t>
      </w:r>
      <w:proofErr w:type="spellEnd"/>
      <w:r w:rsidRPr="00121DDD">
        <w:rPr>
          <w:sz w:val="24"/>
          <w:szCs w:val="24"/>
        </w:rPr>
        <w:t xml:space="preserve"> 20 m3.h-1).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>Teplá voda je ohřívána v deskovém výměníku tepla (APV typ 14). Vstup horkovodní topné vody do výměníku je řešen přes regulační ventil s havarijní funkcí. Průtok teplé vody výměníkem a akumulační nádobou o objemu 220 litrů (</w:t>
      </w:r>
      <w:proofErr w:type="spellStart"/>
      <w:r w:rsidRPr="00121DDD">
        <w:rPr>
          <w:sz w:val="24"/>
          <w:szCs w:val="24"/>
        </w:rPr>
        <w:t>Jihoterm</w:t>
      </w:r>
      <w:proofErr w:type="spellEnd"/>
      <w:r w:rsidRPr="00121DDD">
        <w:rPr>
          <w:sz w:val="24"/>
          <w:szCs w:val="24"/>
        </w:rPr>
        <w:t xml:space="preserve">) zajišťuje oběhové cirkulační čerpadlo Grundfos UPS 25-60B 180. Na zpětném potrubí horkovodní topné vody (ohřev </w:t>
      </w:r>
      <w:proofErr w:type="gramStart"/>
      <w:r w:rsidRPr="00121DDD">
        <w:rPr>
          <w:sz w:val="24"/>
          <w:szCs w:val="24"/>
        </w:rPr>
        <w:t>TV)  je</w:t>
      </w:r>
      <w:proofErr w:type="gramEnd"/>
      <w:r w:rsidRPr="00121DDD">
        <w:rPr>
          <w:sz w:val="24"/>
          <w:szCs w:val="24"/>
        </w:rPr>
        <w:t xml:space="preserve"> instalován průtokový měřič tepla </w:t>
      </w:r>
      <w:proofErr w:type="spellStart"/>
      <w:r w:rsidRPr="00121DDD">
        <w:rPr>
          <w:sz w:val="24"/>
          <w:szCs w:val="24"/>
        </w:rPr>
        <w:t>Kamstrup</w:t>
      </w:r>
      <w:proofErr w:type="spellEnd"/>
      <w:r w:rsidRPr="00121DDD">
        <w:rPr>
          <w:sz w:val="24"/>
          <w:szCs w:val="24"/>
        </w:rPr>
        <w:t xml:space="preserve"> 66WS2BD 276, 5/4“- 260 mm, </w:t>
      </w:r>
      <w:proofErr w:type="spellStart"/>
      <w:r w:rsidRPr="00121DDD">
        <w:rPr>
          <w:sz w:val="24"/>
          <w:szCs w:val="24"/>
        </w:rPr>
        <w:t>qp</w:t>
      </w:r>
      <w:proofErr w:type="spellEnd"/>
      <w:r w:rsidRPr="00121DDD">
        <w:rPr>
          <w:sz w:val="24"/>
          <w:szCs w:val="24"/>
        </w:rPr>
        <w:t xml:space="preserve"> 3.5, </w:t>
      </w:r>
      <w:proofErr w:type="spellStart"/>
      <w:r w:rsidRPr="00121DDD">
        <w:rPr>
          <w:sz w:val="24"/>
          <w:szCs w:val="24"/>
        </w:rPr>
        <w:t>qi</w:t>
      </w:r>
      <w:proofErr w:type="spellEnd"/>
      <w:r w:rsidRPr="00121DDD">
        <w:rPr>
          <w:sz w:val="24"/>
          <w:szCs w:val="24"/>
        </w:rPr>
        <w:t xml:space="preserve"> 0.035, </w:t>
      </w:r>
      <w:proofErr w:type="spellStart"/>
      <w:r w:rsidRPr="00121DDD">
        <w:rPr>
          <w:sz w:val="24"/>
          <w:szCs w:val="24"/>
        </w:rPr>
        <w:t>qs</w:t>
      </w:r>
      <w:proofErr w:type="spellEnd"/>
      <w:r w:rsidRPr="00121DDD">
        <w:rPr>
          <w:sz w:val="24"/>
          <w:szCs w:val="24"/>
        </w:rPr>
        <w:t xml:space="preserve"> 7 m3.h-1).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>Rozdělovač - sběrač DN125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 xml:space="preserve">Do stávajícího rozdělovače - sběrače 125 je zavedena neregulovaná horkovodní topná voda potrubím DN80. Na vstupu do rozdělovače jsou instalovány filtr DN80 a uzavírací armatury. Na zpětném potrubí horkovodní topné vody (rozdělovač - sběrač </w:t>
      </w:r>
      <w:proofErr w:type="gramStart"/>
      <w:r w:rsidRPr="00121DDD">
        <w:rPr>
          <w:sz w:val="24"/>
          <w:szCs w:val="24"/>
        </w:rPr>
        <w:t>ÚT)  je</w:t>
      </w:r>
      <w:proofErr w:type="gramEnd"/>
      <w:r w:rsidRPr="00121DDD">
        <w:rPr>
          <w:sz w:val="24"/>
          <w:szCs w:val="24"/>
        </w:rPr>
        <w:t xml:space="preserve"> instalován průtokový měřič tepla </w:t>
      </w:r>
      <w:proofErr w:type="spellStart"/>
      <w:r w:rsidRPr="00121DDD">
        <w:rPr>
          <w:sz w:val="24"/>
          <w:szCs w:val="24"/>
        </w:rPr>
        <w:t>Kamstrup</w:t>
      </w:r>
      <w:proofErr w:type="spellEnd"/>
      <w:r w:rsidRPr="00121DDD">
        <w:rPr>
          <w:sz w:val="24"/>
          <w:szCs w:val="24"/>
        </w:rPr>
        <w:t xml:space="preserve"> 65-5-CKBE-219, DN50 - délka 270 mm, </w:t>
      </w:r>
      <w:proofErr w:type="spellStart"/>
      <w:r w:rsidRPr="00121DDD">
        <w:rPr>
          <w:sz w:val="24"/>
          <w:szCs w:val="24"/>
        </w:rPr>
        <w:t>qp</w:t>
      </w:r>
      <w:proofErr w:type="spellEnd"/>
      <w:r w:rsidRPr="00121DDD">
        <w:rPr>
          <w:sz w:val="24"/>
          <w:szCs w:val="24"/>
        </w:rPr>
        <w:t xml:space="preserve"> 15, </w:t>
      </w:r>
      <w:proofErr w:type="spellStart"/>
      <w:r w:rsidRPr="00121DDD">
        <w:rPr>
          <w:sz w:val="24"/>
          <w:szCs w:val="24"/>
        </w:rPr>
        <w:t>qi</w:t>
      </w:r>
      <w:proofErr w:type="spellEnd"/>
      <w:r w:rsidRPr="00121DDD">
        <w:rPr>
          <w:sz w:val="24"/>
          <w:szCs w:val="24"/>
        </w:rPr>
        <w:t xml:space="preserve"> 0.15, </w:t>
      </w:r>
      <w:proofErr w:type="spellStart"/>
      <w:r w:rsidRPr="00121DDD">
        <w:rPr>
          <w:sz w:val="24"/>
          <w:szCs w:val="24"/>
        </w:rPr>
        <w:t>qs</w:t>
      </w:r>
      <w:proofErr w:type="spellEnd"/>
      <w:r w:rsidRPr="00121DDD">
        <w:rPr>
          <w:sz w:val="24"/>
          <w:szCs w:val="24"/>
        </w:rPr>
        <w:t xml:space="preserve"> 30 m3.h-1).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>Z rozdělovače - sběrače jsou napojeny dva okruhy vytápění.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>Okruh 1 - tělocvična zajišťuje přívod topné vody DN50 do směšovací stanice umístěné v pavilonu C (tělocvična). Ve směšovací stanici je instalován rozdělovač-sběrač se čtyřmi samostatnými směšovanými okruhy vytápění. Směšování topné vody zajištují třícestné směšovací ventily. Oběh topné vody je řešen čerpadly Grundfos Alpha2 25-40.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 xml:space="preserve">Okruh 2 - vzduchotechnika zajišťuje přívod topné vody DN40 do vzduchotechnického vodního ohřívače </w:t>
      </w:r>
      <w:proofErr w:type="spellStart"/>
      <w:r w:rsidRPr="00121DDD">
        <w:rPr>
          <w:sz w:val="24"/>
          <w:szCs w:val="24"/>
        </w:rPr>
        <w:t>Remak</w:t>
      </w:r>
      <w:proofErr w:type="spellEnd"/>
      <w:r w:rsidRPr="00121DDD">
        <w:rPr>
          <w:sz w:val="24"/>
          <w:szCs w:val="24"/>
        </w:rPr>
        <w:t xml:space="preserve"> XPNC 10/2R. 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>Rozdělovač - sběrač DN200</w:t>
      </w:r>
    </w:p>
    <w:p w:rsid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 xml:space="preserve">Do stávajícího rozdělovače - sběrače 200 je zavedena regulovaná sekundární topná voda z kompaktní předávací stanice potrubím DN80. Na vstupu a výstupu do rozdělovače - sběrače jsou instalovány uzavírací armatury. 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>Z rozdělovače - sběrače je napojeno pět okruhů vytápění.</w:t>
      </w:r>
    </w:p>
    <w:p w:rsid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 xml:space="preserve">V současné době systém vytápění neumožnuje regulaci jednotlivých větví, ale pouze jako celku, což je vzhledem k různým provozním dobám a potřebám tepla nevyhovující. </w:t>
      </w:r>
    </w:p>
    <w:p w:rsid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  <w:u w:val="single"/>
        </w:rPr>
      </w:pPr>
      <w:r w:rsidRPr="00121DDD">
        <w:rPr>
          <w:sz w:val="24"/>
          <w:szCs w:val="24"/>
          <w:u w:val="single"/>
        </w:rPr>
        <w:lastRenderedPageBreak/>
        <w:t>Nový stav</w:t>
      </w:r>
    </w:p>
    <w:p w:rsid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>Ve stávajícím prostoru strojovny vytápění bude instalovaná nová technologie směšování topné vody a ohřevu teplé vody.  Nová technologie bude napojena na stávající vstupy (studená voda a elektro) a výstupy (okruhy vytápění, teplá voda a cirkulace).</w:t>
      </w:r>
      <w:r>
        <w:rPr>
          <w:sz w:val="24"/>
          <w:szCs w:val="24"/>
        </w:rPr>
        <w:t xml:space="preserve"> 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 xml:space="preserve">Na horkovodní přípojce tepla budou ve strojovně vytápění instalovány na přívodním potrubí; ruční uzavírací mezi-přírubová klapka BOAX DN 80 PN 16, havarijní mezi-přírubová uzavírací klapka s el. </w:t>
      </w:r>
      <w:proofErr w:type="gramStart"/>
      <w:r w:rsidRPr="00121DDD">
        <w:rPr>
          <w:sz w:val="24"/>
          <w:szCs w:val="24"/>
        </w:rPr>
        <w:t>pohonem</w:t>
      </w:r>
      <w:proofErr w:type="gramEnd"/>
      <w:r w:rsidRPr="00121DDD">
        <w:rPr>
          <w:sz w:val="24"/>
          <w:szCs w:val="24"/>
        </w:rPr>
        <w:t xml:space="preserve"> DN80 PN16 a přírubový filtr BOA DN80. Na zpětném potrubí budou instalovány; ruční uzavírací mezi-přírubová klapka BOAX DN 80 PN 16 a zpětná mezi-přírubová klapka BOA-RVK DN80 PN 16. Přípojka tepla potrubí DN80 je dále rozdělena na část vytápění 1- potrubí DN 80, část vytápění 2 - potrubí DN65 a část pro ohřev TV - potrubí DN 50. Dále na přívodu a zpátečce horkovodu budou instalovány jímkové teploměry (0-120 °C) a tlakoměry (0-6 bar).</w:t>
      </w:r>
    </w:p>
    <w:p w:rsid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 xml:space="preserve">V části vytápění 1 bude instalován nový trubkový rozdělovač - sběrač DN200 s pěti topnými okruhy. Na přívodním potrubí do rozdělovače bude instalována mezi-přírubová uzavírací klapka DN80. Na zpětném potrubí ze sběrače bude instalován stávající (přemístěný) ultrazvukový měřič tepla </w:t>
      </w:r>
      <w:proofErr w:type="spellStart"/>
      <w:r w:rsidRPr="00121DDD">
        <w:rPr>
          <w:sz w:val="24"/>
          <w:szCs w:val="24"/>
        </w:rPr>
        <w:t>Kamstrup</w:t>
      </w:r>
      <w:proofErr w:type="spellEnd"/>
      <w:r w:rsidRPr="00121DDD">
        <w:rPr>
          <w:sz w:val="24"/>
          <w:szCs w:val="24"/>
        </w:rPr>
        <w:t xml:space="preserve"> </w:t>
      </w:r>
      <w:proofErr w:type="spellStart"/>
      <w:r w:rsidRPr="00121DDD">
        <w:rPr>
          <w:sz w:val="24"/>
          <w:szCs w:val="24"/>
        </w:rPr>
        <w:t>Multical</w:t>
      </w:r>
      <w:proofErr w:type="spellEnd"/>
      <w:r w:rsidRPr="00121DDD">
        <w:rPr>
          <w:sz w:val="24"/>
          <w:szCs w:val="24"/>
        </w:rPr>
        <w:t xml:space="preserve"> 401 typ 66WS2BH 276, G2“- délka 300 mm, </w:t>
      </w:r>
      <w:proofErr w:type="spellStart"/>
      <w:r w:rsidRPr="00121DDD">
        <w:rPr>
          <w:sz w:val="24"/>
          <w:szCs w:val="24"/>
        </w:rPr>
        <w:t>qp</w:t>
      </w:r>
      <w:proofErr w:type="spellEnd"/>
      <w:r w:rsidRPr="00121DDD">
        <w:rPr>
          <w:sz w:val="24"/>
          <w:szCs w:val="24"/>
        </w:rPr>
        <w:t xml:space="preserve"> 10, </w:t>
      </w:r>
      <w:proofErr w:type="spellStart"/>
      <w:r w:rsidRPr="00121DDD">
        <w:rPr>
          <w:sz w:val="24"/>
          <w:szCs w:val="24"/>
        </w:rPr>
        <w:t>qi</w:t>
      </w:r>
      <w:proofErr w:type="spellEnd"/>
      <w:r w:rsidRPr="00121DDD">
        <w:rPr>
          <w:sz w:val="24"/>
          <w:szCs w:val="24"/>
        </w:rPr>
        <w:t xml:space="preserve"> 0.1, </w:t>
      </w:r>
      <w:proofErr w:type="spellStart"/>
      <w:r w:rsidRPr="00121DDD">
        <w:rPr>
          <w:sz w:val="24"/>
          <w:szCs w:val="24"/>
        </w:rPr>
        <w:t>qs</w:t>
      </w:r>
      <w:proofErr w:type="spellEnd"/>
      <w:r w:rsidRPr="00121DDD">
        <w:rPr>
          <w:sz w:val="24"/>
          <w:szCs w:val="24"/>
        </w:rPr>
        <w:t xml:space="preserve"> 20 m3.h-1). </w:t>
      </w:r>
    </w:p>
    <w:p w:rsidR="00837964" w:rsidRPr="00837964" w:rsidRDefault="00837964" w:rsidP="00837964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837964">
        <w:rPr>
          <w:sz w:val="24"/>
          <w:szCs w:val="24"/>
        </w:rPr>
        <w:t>Přípravu topné vody pro vytápění bud</w:t>
      </w:r>
      <w:r>
        <w:rPr>
          <w:sz w:val="24"/>
          <w:szCs w:val="24"/>
        </w:rPr>
        <w:t>ou</w:t>
      </w:r>
      <w:r w:rsidRPr="00837964">
        <w:rPr>
          <w:sz w:val="24"/>
          <w:szCs w:val="24"/>
        </w:rPr>
        <w:t xml:space="preserve"> zajišťovat tlakově nezávisl</w:t>
      </w:r>
      <w:r>
        <w:rPr>
          <w:sz w:val="24"/>
          <w:szCs w:val="24"/>
        </w:rPr>
        <w:t>é</w:t>
      </w:r>
      <w:r w:rsidRPr="00837964">
        <w:rPr>
          <w:sz w:val="24"/>
          <w:szCs w:val="24"/>
        </w:rPr>
        <w:t xml:space="preserve"> dvoucestn</w:t>
      </w:r>
      <w:r>
        <w:rPr>
          <w:sz w:val="24"/>
          <w:szCs w:val="24"/>
        </w:rPr>
        <w:t>é</w:t>
      </w:r>
      <w:r w:rsidRPr="00837964">
        <w:rPr>
          <w:sz w:val="24"/>
          <w:szCs w:val="24"/>
        </w:rPr>
        <w:t xml:space="preserve"> regulační ventil</w:t>
      </w:r>
      <w:r>
        <w:rPr>
          <w:sz w:val="24"/>
          <w:szCs w:val="24"/>
        </w:rPr>
        <w:t>y</w:t>
      </w:r>
      <w:r w:rsidRPr="00837964">
        <w:rPr>
          <w:sz w:val="24"/>
          <w:szCs w:val="24"/>
        </w:rPr>
        <w:t xml:space="preserve"> TA-</w:t>
      </w:r>
      <w:proofErr w:type="spellStart"/>
      <w:r w:rsidRPr="00837964">
        <w:rPr>
          <w:sz w:val="24"/>
          <w:szCs w:val="24"/>
        </w:rPr>
        <w:t>Fusion</w:t>
      </w:r>
      <w:proofErr w:type="spellEnd"/>
      <w:r w:rsidRPr="00837964">
        <w:rPr>
          <w:sz w:val="24"/>
          <w:szCs w:val="24"/>
        </w:rPr>
        <w:t xml:space="preserve"> P s elektromotorickým pohonem TA MC100-24V, 0-10V. </w:t>
      </w:r>
    </w:p>
    <w:p w:rsidR="00837964" w:rsidRPr="00121DDD" w:rsidRDefault="00837964" w:rsidP="00837964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837964">
        <w:rPr>
          <w:sz w:val="24"/>
          <w:szCs w:val="24"/>
        </w:rPr>
        <w:t>Regulační ventil TA-</w:t>
      </w:r>
      <w:proofErr w:type="spellStart"/>
      <w:r w:rsidRPr="00837964">
        <w:rPr>
          <w:sz w:val="24"/>
          <w:szCs w:val="24"/>
        </w:rPr>
        <w:t>Fusion</w:t>
      </w:r>
      <w:proofErr w:type="spellEnd"/>
      <w:r w:rsidRPr="00837964">
        <w:rPr>
          <w:sz w:val="24"/>
          <w:szCs w:val="24"/>
        </w:rPr>
        <w:t xml:space="preserve"> P připouští sekundární topnou vodu do okruhu vytápění dle požadované výstupní </w:t>
      </w:r>
      <w:proofErr w:type="spellStart"/>
      <w:r w:rsidRPr="00837964">
        <w:rPr>
          <w:sz w:val="24"/>
          <w:szCs w:val="24"/>
        </w:rPr>
        <w:t>ekvitermní</w:t>
      </w:r>
      <w:proofErr w:type="spellEnd"/>
      <w:r w:rsidRPr="00837964">
        <w:rPr>
          <w:sz w:val="24"/>
          <w:szCs w:val="24"/>
        </w:rPr>
        <w:t xml:space="preserve"> teploty (teplotní spád 85/65 °C). Oběh topné vody v</w:t>
      </w:r>
      <w:r>
        <w:rPr>
          <w:sz w:val="24"/>
          <w:szCs w:val="24"/>
        </w:rPr>
        <w:t xml:space="preserve"> jednotlivých okruzích </w:t>
      </w:r>
      <w:r w:rsidRPr="00837964">
        <w:rPr>
          <w:sz w:val="24"/>
          <w:szCs w:val="24"/>
        </w:rPr>
        <w:t>bud</w:t>
      </w:r>
      <w:r>
        <w:rPr>
          <w:sz w:val="24"/>
          <w:szCs w:val="24"/>
        </w:rPr>
        <w:t>ou</w:t>
      </w:r>
      <w:r w:rsidRPr="00837964">
        <w:rPr>
          <w:sz w:val="24"/>
          <w:szCs w:val="24"/>
        </w:rPr>
        <w:t xml:space="preserve"> zajišťovat oběhov</w:t>
      </w:r>
      <w:r>
        <w:rPr>
          <w:sz w:val="24"/>
          <w:szCs w:val="24"/>
        </w:rPr>
        <w:t>á</w:t>
      </w:r>
      <w:r w:rsidRPr="00837964">
        <w:rPr>
          <w:sz w:val="24"/>
          <w:szCs w:val="24"/>
        </w:rPr>
        <w:t xml:space="preserve"> čerpadl</w:t>
      </w:r>
      <w:r>
        <w:rPr>
          <w:sz w:val="24"/>
          <w:szCs w:val="24"/>
        </w:rPr>
        <w:t>a</w:t>
      </w:r>
      <w:r w:rsidRPr="00837964">
        <w:rPr>
          <w:sz w:val="24"/>
          <w:szCs w:val="24"/>
        </w:rPr>
        <w:t>. Na zpátečce bud</w:t>
      </w:r>
      <w:r>
        <w:rPr>
          <w:sz w:val="24"/>
          <w:szCs w:val="24"/>
        </w:rPr>
        <w:t>ou</w:t>
      </w:r>
      <w:r w:rsidRPr="00837964">
        <w:rPr>
          <w:sz w:val="24"/>
          <w:szCs w:val="24"/>
        </w:rPr>
        <w:t xml:space="preserve"> instalován</w:t>
      </w:r>
      <w:r>
        <w:rPr>
          <w:sz w:val="24"/>
          <w:szCs w:val="24"/>
        </w:rPr>
        <w:t>y</w:t>
      </w:r>
      <w:r w:rsidRPr="00837964">
        <w:rPr>
          <w:sz w:val="24"/>
          <w:szCs w:val="24"/>
        </w:rPr>
        <w:t xml:space="preserve"> vyvažovací ventil</w:t>
      </w:r>
      <w:r>
        <w:rPr>
          <w:sz w:val="24"/>
          <w:szCs w:val="24"/>
        </w:rPr>
        <w:t>y</w:t>
      </w:r>
      <w:r w:rsidRPr="00837964">
        <w:rPr>
          <w:sz w:val="24"/>
          <w:szCs w:val="24"/>
        </w:rPr>
        <w:t xml:space="preserve"> STAD</w:t>
      </w:r>
      <w:r>
        <w:rPr>
          <w:sz w:val="24"/>
          <w:szCs w:val="24"/>
        </w:rPr>
        <w:t>.</w:t>
      </w:r>
      <w:r w:rsidRPr="00837964">
        <w:rPr>
          <w:sz w:val="24"/>
          <w:szCs w:val="24"/>
        </w:rPr>
        <w:t xml:space="preserve"> Jako uzavírací armatury budou použity závitové kulové kohouty. Na výstupu a vstupu otopné vody budou dále osazeny vypouštěcí kulové kohouty a jímkové teploměry DTTR (0-120°C).</w:t>
      </w:r>
      <w:r>
        <w:rPr>
          <w:sz w:val="24"/>
          <w:szCs w:val="24"/>
        </w:rPr>
        <w:t xml:space="preserve"> </w:t>
      </w:r>
      <w:r w:rsidRPr="00837964">
        <w:rPr>
          <w:sz w:val="24"/>
          <w:szCs w:val="24"/>
        </w:rPr>
        <w:t>Na zpátečce bud</w:t>
      </w:r>
      <w:r>
        <w:rPr>
          <w:sz w:val="24"/>
          <w:szCs w:val="24"/>
        </w:rPr>
        <w:t>ou</w:t>
      </w:r>
      <w:r w:rsidRPr="00837964">
        <w:rPr>
          <w:sz w:val="24"/>
          <w:szCs w:val="24"/>
        </w:rPr>
        <w:t xml:space="preserve"> instalován</w:t>
      </w:r>
      <w:r>
        <w:rPr>
          <w:sz w:val="24"/>
          <w:szCs w:val="24"/>
        </w:rPr>
        <w:t>y</w:t>
      </w:r>
      <w:r w:rsidRPr="00837964">
        <w:rPr>
          <w:sz w:val="24"/>
          <w:szCs w:val="24"/>
        </w:rPr>
        <w:t xml:space="preserve"> závitov</w:t>
      </w:r>
      <w:r>
        <w:rPr>
          <w:sz w:val="24"/>
          <w:szCs w:val="24"/>
        </w:rPr>
        <w:t>é</w:t>
      </w:r>
      <w:r w:rsidRPr="00837964">
        <w:rPr>
          <w:sz w:val="24"/>
          <w:szCs w:val="24"/>
        </w:rPr>
        <w:t xml:space="preserve"> filtr</w:t>
      </w:r>
      <w:r>
        <w:rPr>
          <w:sz w:val="24"/>
          <w:szCs w:val="24"/>
        </w:rPr>
        <w:t xml:space="preserve">y </w:t>
      </w:r>
      <w:r w:rsidRPr="00837964">
        <w:rPr>
          <w:sz w:val="24"/>
          <w:szCs w:val="24"/>
        </w:rPr>
        <w:t>a zpětn</w:t>
      </w:r>
      <w:r>
        <w:rPr>
          <w:sz w:val="24"/>
          <w:szCs w:val="24"/>
        </w:rPr>
        <w:t>é</w:t>
      </w:r>
      <w:r w:rsidRPr="00837964">
        <w:rPr>
          <w:sz w:val="24"/>
          <w:szCs w:val="24"/>
        </w:rPr>
        <w:t xml:space="preserve"> klapk</w:t>
      </w:r>
      <w:r>
        <w:rPr>
          <w:sz w:val="24"/>
          <w:szCs w:val="24"/>
        </w:rPr>
        <w:t>y</w:t>
      </w:r>
      <w:r w:rsidRPr="00837964">
        <w:rPr>
          <w:sz w:val="24"/>
          <w:szCs w:val="24"/>
        </w:rPr>
        <w:t>.</w:t>
      </w:r>
    </w:p>
    <w:p w:rsid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 xml:space="preserve">V části vytápění 2 bude instalován nový trubkový rozdělovač - sběrač DN125 se dvěma topnými okruhy. Na přívodním potrubí do rozdělovače bude instalována mezi-přírubová uzavírací klapka DN65. Na zpětném potrubí ze sběrače bude instalován stávající (přemístěný) ultrazvukový měřič tepla </w:t>
      </w:r>
      <w:proofErr w:type="spellStart"/>
      <w:r w:rsidRPr="00121DDD">
        <w:rPr>
          <w:sz w:val="24"/>
          <w:szCs w:val="24"/>
        </w:rPr>
        <w:t>Kamstrup</w:t>
      </w:r>
      <w:proofErr w:type="spellEnd"/>
      <w:r w:rsidRPr="00121DDD">
        <w:rPr>
          <w:sz w:val="24"/>
          <w:szCs w:val="24"/>
        </w:rPr>
        <w:t xml:space="preserve"> </w:t>
      </w:r>
      <w:proofErr w:type="spellStart"/>
      <w:r w:rsidRPr="00121DDD">
        <w:rPr>
          <w:sz w:val="24"/>
          <w:szCs w:val="24"/>
        </w:rPr>
        <w:t>Ultraflow</w:t>
      </w:r>
      <w:proofErr w:type="spellEnd"/>
      <w:r w:rsidRPr="00121DDD">
        <w:rPr>
          <w:sz w:val="24"/>
          <w:szCs w:val="24"/>
        </w:rPr>
        <w:t xml:space="preserve"> 54 typ 65-5-CKBE-219, DN50 - délka 270 mm, </w:t>
      </w:r>
      <w:proofErr w:type="spellStart"/>
      <w:r w:rsidRPr="00121DDD">
        <w:rPr>
          <w:sz w:val="24"/>
          <w:szCs w:val="24"/>
        </w:rPr>
        <w:t>qp</w:t>
      </w:r>
      <w:proofErr w:type="spellEnd"/>
      <w:r w:rsidRPr="00121DDD">
        <w:rPr>
          <w:sz w:val="24"/>
          <w:szCs w:val="24"/>
        </w:rPr>
        <w:t xml:space="preserve"> 15, </w:t>
      </w:r>
      <w:proofErr w:type="spellStart"/>
      <w:r w:rsidRPr="00121DDD">
        <w:rPr>
          <w:sz w:val="24"/>
          <w:szCs w:val="24"/>
        </w:rPr>
        <w:t>qi</w:t>
      </w:r>
      <w:proofErr w:type="spellEnd"/>
      <w:r w:rsidRPr="00121DDD">
        <w:rPr>
          <w:sz w:val="24"/>
          <w:szCs w:val="24"/>
        </w:rPr>
        <w:t xml:space="preserve"> 0.15, </w:t>
      </w:r>
      <w:proofErr w:type="spellStart"/>
      <w:r w:rsidRPr="00121DDD">
        <w:rPr>
          <w:sz w:val="24"/>
          <w:szCs w:val="24"/>
        </w:rPr>
        <w:t>qs</w:t>
      </w:r>
      <w:proofErr w:type="spellEnd"/>
      <w:r w:rsidRPr="00121DDD">
        <w:rPr>
          <w:sz w:val="24"/>
          <w:szCs w:val="24"/>
        </w:rPr>
        <w:t xml:space="preserve"> 30 m</w:t>
      </w:r>
      <w:r w:rsidRPr="00837964">
        <w:rPr>
          <w:sz w:val="24"/>
          <w:szCs w:val="24"/>
          <w:vertAlign w:val="superscript"/>
        </w:rPr>
        <w:t>3</w:t>
      </w:r>
      <w:r w:rsidRPr="00121DDD">
        <w:rPr>
          <w:sz w:val="24"/>
          <w:szCs w:val="24"/>
        </w:rPr>
        <w:t>.h</w:t>
      </w:r>
      <w:r w:rsidRPr="00837964">
        <w:rPr>
          <w:sz w:val="24"/>
          <w:szCs w:val="24"/>
          <w:vertAlign w:val="superscript"/>
        </w:rPr>
        <w:t>-1</w:t>
      </w:r>
      <w:r w:rsidRPr="00121DDD">
        <w:rPr>
          <w:sz w:val="24"/>
          <w:szCs w:val="24"/>
        </w:rPr>
        <w:t>.</w:t>
      </w:r>
    </w:p>
    <w:p w:rsidR="00837964" w:rsidRPr="00837964" w:rsidRDefault="00837964" w:rsidP="00837964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837964">
        <w:rPr>
          <w:sz w:val="24"/>
          <w:szCs w:val="24"/>
        </w:rPr>
        <w:t xml:space="preserve">Jako uzavírací armatury na rozdělovači-sběrači budou použity závitové kulové kohouty. Pro vytápění </w:t>
      </w:r>
      <w:r>
        <w:rPr>
          <w:sz w:val="24"/>
          <w:szCs w:val="24"/>
        </w:rPr>
        <w:t xml:space="preserve">jednotlivých </w:t>
      </w:r>
      <w:r w:rsidRPr="00837964">
        <w:rPr>
          <w:sz w:val="24"/>
          <w:szCs w:val="24"/>
        </w:rPr>
        <w:t>okruh</w:t>
      </w:r>
      <w:r>
        <w:rPr>
          <w:sz w:val="24"/>
          <w:szCs w:val="24"/>
        </w:rPr>
        <w:t>ů</w:t>
      </w:r>
      <w:r w:rsidRPr="00837964">
        <w:rPr>
          <w:sz w:val="24"/>
          <w:szCs w:val="24"/>
        </w:rPr>
        <w:t xml:space="preserve"> bude používána horkovodní topná voda (85/65°C - parametry z centrální výměníkové stanice). Oběh topné vody v okru</w:t>
      </w:r>
      <w:r>
        <w:rPr>
          <w:sz w:val="24"/>
          <w:szCs w:val="24"/>
        </w:rPr>
        <w:t>zích</w:t>
      </w:r>
      <w:r w:rsidRPr="00837964">
        <w:rPr>
          <w:sz w:val="24"/>
          <w:szCs w:val="24"/>
        </w:rPr>
        <w:t xml:space="preserve"> bude zajišťovat dispoziční tlak (60 </w:t>
      </w:r>
      <w:proofErr w:type="spellStart"/>
      <w:r w:rsidRPr="00837964">
        <w:rPr>
          <w:sz w:val="24"/>
          <w:szCs w:val="24"/>
        </w:rPr>
        <w:t>kPa</w:t>
      </w:r>
      <w:proofErr w:type="spellEnd"/>
      <w:r w:rsidRPr="00837964">
        <w:rPr>
          <w:sz w:val="24"/>
          <w:szCs w:val="24"/>
        </w:rPr>
        <w:t>) mezi přívodem a zpátečkou horkovodu na vstupu do strojovny vytápění. Na zpátečce bud</w:t>
      </w:r>
      <w:r>
        <w:rPr>
          <w:sz w:val="24"/>
          <w:szCs w:val="24"/>
        </w:rPr>
        <w:t>ou</w:t>
      </w:r>
      <w:r w:rsidRPr="00837964">
        <w:rPr>
          <w:sz w:val="24"/>
          <w:szCs w:val="24"/>
        </w:rPr>
        <w:t xml:space="preserve"> instalován</w:t>
      </w:r>
      <w:r>
        <w:rPr>
          <w:sz w:val="24"/>
          <w:szCs w:val="24"/>
        </w:rPr>
        <w:t>y</w:t>
      </w:r>
      <w:r w:rsidRPr="00837964">
        <w:rPr>
          <w:sz w:val="24"/>
          <w:szCs w:val="24"/>
        </w:rPr>
        <w:t xml:space="preserve"> vyvažovací ventil STAD.  </w:t>
      </w:r>
    </w:p>
    <w:p w:rsidR="00837964" w:rsidRDefault="00837964" w:rsidP="00837964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837964">
        <w:rPr>
          <w:sz w:val="24"/>
          <w:szCs w:val="24"/>
        </w:rPr>
        <w:t>Jako uzavírací armatury budou použity závitové kulové kohouty. Na výstupu a vstupu otopné vody budou dále osazeny vypouštěcí kulové kohouty a jímkové teploměry DTTR (0-120°C).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>V části ohřevu teplé vody bude instalován na přívodu regulační ventil TA-</w:t>
      </w:r>
      <w:proofErr w:type="spellStart"/>
      <w:r w:rsidRPr="00121DDD">
        <w:rPr>
          <w:sz w:val="24"/>
          <w:szCs w:val="24"/>
        </w:rPr>
        <w:t>Fusion</w:t>
      </w:r>
      <w:proofErr w:type="spellEnd"/>
      <w:r w:rsidRPr="00121DDD">
        <w:rPr>
          <w:sz w:val="24"/>
          <w:szCs w:val="24"/>
        </w:rPr>
        <w:t xml:space="preserve">-P DN 40 PN 16, hodnota nastavení 10.0 s elektromotorickým pohonem TA MC100-24V, 0-10V. Dále deskový výměník typ CB30-34H, maximální výkon výměníku je 135 kW v letních parametrech přípojky tepla tj. 65/40°C a na sekundární straně při parametrech 10/55°C. Na zpětném potrubí od výměníku bude instalován stávající (přemístěný) ultrazvukový měřič tepla </w:t>
      </w:r>
      <w:proofErr w:type="spellStart"/>
      <w:r w:rsidRPr="00121DDD">
        <w:rPr>
          <w:sz w:val="24"/>
          <w:szCs w:val="24"/>
        </w:rPr>
        <w:t>Kamstrup</w:t>
      </w:r>
      <w:proofErr w:type="spellEnd"/>
      <w:r w:rsidRPr="00121DDD">
        <w:rPr>
          <w:sz w:val="24"/>
          <w:szCs w:val="24"/>
        </w:rPr>
        <w:t xml:space="preserve"> </w:t>
      </w:r>
      <w:proofErr w:type="spellStart"/>
      <w:r w:rsidRPr="00121DDD">
        <w:rPr>
          <w:sz w:val="24"/>
          <w:szCs w:val="24"/>
        </w:rPr>
        <w:t>Multical</w:t>
      </w:r>
      <w:proofErr w:type="spellEnd"/>
      <w:r w:rsidRPr="00121DDD">
        <w:rPr>
          <w:sz w:val="24"/>
          <w:szCs w:val="24"/>
        </w:rPr>
        <w:t xml:space="preserve"> 401 typ 66WS2BD 276, 5/4“- 260 mm, </w:t>
      </w:r>
      <w:proofErr w:type="spellStart"/>
      <w:r w:rsidRPr="00121DDD">
        <w:rPr>
          <w:sz w:val="24"/>
          <w:szCs w:val="24"/>
        </w:rPr>
        <w:t>qp</w:t>
      </w:r>
      <w:proofErr w:type="spellEnd"/>
      <w:r w:rsidRPr="00121DDD">
        <w:rPr>
          <w:sz w:val="24"/>
          <w:szCs w:val="24"/>
        </w:rPr>
        <w:t xml:space="preserve"> 3.5, </w:t>
      </w:r>
      <w:proofErr w:type="spellStart"/>
      <w:r w:rsidRPr="00121DDD">
        <w:rPr>
          <w:sz w:val="24"/>
          <w:szCs w:val="24"/>
        </w:rPr>
        <w:t>qi</w:t>
      </w:r>
      <w:proofErr w:type="spellEnd"/>
      <w:r w:rsidRPr="00121DDD">
        <w:rPr>
          <w:sz w:val="24"/>
          <w:szCs w:val="24"/>
        </w:rPr>
        <w:t xml:space="preserve"> 0.035, </w:t>
      </w:r>
      <w:proofErr w:type="spellStart"/>
      <w:r w:rsidRPr="00121DDD">
        <w:rPr>
          <w:sz w:val="24"/>
          <w:szCs w:val="24"/>
        </w:rPr>
        <w:t>qs</w:t>
      </w:r>
      <w:proofErr w:type="spellEnd"/>
      <w:r w:rsidRPr="00121DDD">
        <w:rPr>
          <w:sz w:val="24"/>
          <w:szCs w:val="24"/>
        </w:rPr>
        <w:t xml:space="preserve"> 7 m3.h-1).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 xml:space="preserve">Na přívodu studené vody do výměníku budou instalovány kulové kohouty R250W 5/4“ vč. stávajícího (přemístěného) vodoměru </w:t>
      </w:r>
      <w:proofErr w:type="spellStart"/>
      <w:r w:rsidRPr="00121DDD">
        <w:rPr>
          <w:sz w:val="24"/>
          <w:szCs w:val="24"/>
        </w:rPr>
        <w:t>Zenner</w:t>
      </w:r>
      <w:proofErr w:type="spellEnd"/>
      <w:r w:rsidRPr="00121DDD">
        <w:rPr>
          <w:sz w:val="24"/>
          <w:szCs w:val="24"/>
        </w:rPr>
        <w:t xml:space="preserve"> DN25, </w:t>
      </w:r>
      <w:proofErr w:type="spellStart"/>
      <w:r w:rsidRPr="00121DDD">
        <w:rPr>
          <w:sz w:val="24"/>
          <w:szCs w:val="24"/>
        </w:rPr>
        <w:t>qn</w:t>
      </w:r>
      <w:proofErr w:type="spellEnd"/>
      <w:r w:rsidRPr="00121DDD">
        <w:rPr>
          <w:sz w:val="24"/>
          <w:szCs w:val="24"/>
        </w:rPr>
        <w:t xml:space="preserve"> 6 m3.h-1 a zpětné klapky. Přívod SV bude napojen do rozvodu cirkulace před vstup do výměníku na sekundární straně. </w:t>
      </w: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 xml:space="preserve">Na cirkulaci teplé vody bude instalována sestava kulového kohoutu R250W 5/4“, filtru R 74A 5/4“, oběhového čerpadla Grundfos Magna 1 typ 25-60N, zpětné klapky N6 5/4“ a kulového kohoutu R250W 5/4“. </w:t>
      </w:r>
    </w:p>
    <w:p w:rsidR="00F66318" w:rsidRDefault="00F66318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</w:p>
    <w:p w:rsidR="00F66318" w:rsidRDefault="00F66318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</w:p>
    <w:p w:rsidR="00121DDD" w:rsidRP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 xml:space="preserve">Na výstupu teplé vody z deskového výměníku CB30-34H bude instalován pojistný ventil </w:t>
      </w:r>
      <w:proofErr w:type="spellStart"/>
      <w:r w:rsidRPr="00121DDD">
        <w:rPr>
          <w:sz w:val="24"/>
          <w:szCs w:val="24"/>
        </w:rPr>
        <w:t>Duco</w:t>
      </w:r>
      <w:proofErr w:type="spellEnd"/>
      <w:r w:rsidRPr="00121DDD">
        <w:rPr>
          <w:sz w:val="24"/>
          <w:szCs w:val="24"/>
        </w:rPr>
        <w:t xml:space="preserve"> 1/2“x3/4“ s otvíracím přetlakem 8 bar, dále tlakoměr s rozsahem 0-10 bar a kulový kohout R250W 5/4“. Rozvod bude napojen na nerezovou akumulační nádrž typ </w:t>
      </w:r>
      <w:proofErr w:type="spellStart"/>
      <w:r w:rsidRPr="00121DDD">
        <w:rPr>
          <w:sz w:val="24"/>
          <w:szCs w:val="24"/>
        </w:rPr>
        <w:t>Antikor</w:t>
      </w:r>
      <w:proofErr w:type="spellEnd"/>
      <w:r w:rsidRPr="00121DDD">
        <w:rPr>
          <w:sz w:val="24"/>
          <w:szCs w:val="24"/>
        </w:rPr>
        <w:t xml:space="preserve"> AKU objemu 300L /PN 10. Z akumulační nádoby budou napojeny potrubím DN32 stávající objektové rozvody teplé vody. </w:t>
      </w:r>
    </w:p>
    <w:p w:rsidR="00121DDD" w:rsidRDefault="00121DDD" w:rsidP="00121DDD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121DDD">
        <w:rPr>
          <w:sz w:val="24"/>
          <w:szCs w:val="24"/>
        </w:rPr>
        <w:t>U všech armatur budou doplněny přímá šroubení pro případnou výměnu. V nejvyšších místech rozvodu budou namontovány automatické odvzdušňovací ventily. V nejnižších místech bude provedeno vypouštění.</w:t>
      </w:r>
    </w:p>
    <w:p w:rsidR="00864950" w:rsidRPr="00C77570" w:rsidRDefault="00864950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bookmarkStart w:id="0" w:name="_Hlk485332879"/>
      <w:r w:rsidRPr="00C77570">
        <w:rPr>
          <w:sz w:val="24"/>
          <w:szCs w:val="24"/>
        </w:rPr>
        <w:t>Stavební úpravy řeší pouze nezbytné úpravy pouze pro osazení nov</w:t>
      </w:r>
      <w:r w:rsidR="00837964">
        <w:rPr>
          <w:sz w:val="24"/>
          <w:szCs w:val="24"/>
        </w:rPr>
        <w:t>é technologie</w:t>
      </w:r>
      <w:r w:rsidRPr="00C77570">
        <w:rPr>
          <w:sz w:val="24"/>
          <w:szCs w:val="24"/>
        </w:rPr>
        <w:t xml:space="preserve"> vytápění (</w:t>
      </w:r>
      <w:r w:rsidR="00837964">
        <w:rPr>
          <w:sz w:val="24"/>
          <w:szCs w:val="24"/>
        </w:rPr>
        <w:t xml:space="preserve">bourání starých základů, </w:t>
      </w:r>
      <w:r w:rsidR="000D792C" w:rsidRPr="00C77570">
        <w:rPr>
          <w:sz w:val="24"/>
          <w:szCs w:val="24"/>
        </w:rPr>
        <w:t xml:space="preserve">zahlazení </w:t>
      </w:r>
      <w:r w:rsidR="00837964">
        <w:rPr>
          <w:sz w:val="24"/>
          <w:szCs w:val="24"/>
        </w:rPr>
        <w:t xml:space="preserve">nevyužitých </w:t>
      </w:r>
      <w:r w:rsidR="000D792C" w:rsidRPr="00C77570">
        <w:rPr>
          <w:sz w:val="24"/>
          <w:szCs w:val="24"/>
        </w:rPr>
        <w:t>prostupů</w:t>
      </w:r>
      <w:r w:rsidRPr="00C77570">
        <w:rPr>
          <w:sz w:val="24"/>
          <w:szCs w:val="24"/>
        </w:rPr>
        <w:t>,</w:t>
      </w:r>
      <w:r w:rsidR="000D792C" w:rsidRPr="00C77570">
        <w:rPr>
          <w:sz w:val="24"/>
          <w:szCs w:val="24"/>
        </w:rPr>
        <w:t xml:space="preserve"> </w:t>
      </w:r>
      <w:r w:rsidR="00837964">
        <w:rPr>
          <w:sz w:val="24"/>
          <w:szCs w:val="24"/>
        </w:rPr>
        <w:t xml:space="preserve">oprava podlahy a </w:t>
      </w:r>
      <w:r w:rsidR="00382737" w:rsidRPr="00C77570">
        <w:rPr>
          <w:sz w:val="24"/>
          <w:szCs w:val="24"/>
        </w:rPr>
        <w:t>malby</w:t>
      </w:r>
      <w:r w:rsidR="000D792C" w:rsidRPr="00C77570">
        <w:rPr>
          <w:sz w:val="24"/>
          <w:szCs w:val="24"/>
        </w:rPr>
        <w:t xml:space="preserve">, </w:t>
      </w:r>
      <w:r w:rsidRPr="00C77570">
        <w:rPr>
          <w:sz w:val="24"/>
          <w:szCs w:val="24"/>
        </w:rPr>
        <w:t>atd.).</w:t>
      </w:r>
    </w:p>
    <w:bookmarkEnd w:id="0"/>
    <w:p w:rsidR="00E57D88" w:rsidRDefault="00E57D88" w:rsidP="00C77570">
      <w:pPr>
        <w:tabs>
          <w:tab w:val="left" w:pos="567"/>
        </w:tabs>
        <w:spacing w:line="260" w:lineRule="exact"/>
        <w:jc w:val="both"/>
        <w:rPr>
          <w:b/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b – Urbanistické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a architektonické řešení stavby, popřípadě pozemků s ní související</w:t>
      </w:r>
    </w:p>
    <w:p w:rsidR="00D324C5" w:rsidRPr="00C77570" w:rsidRDefault="00D324C5" w:rsidP="00C77570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Projektová dokumentace neřeší. Pracemi vnitřních stavebních úprav nedojde k</w:t>
      </w:r>
      <w:r w:rsidR="006C6D2F" w:rsidRPr="00C77570">
        <w:rPr>
          <w:sz w:val="24"/>
          <w:szCs w:val="24"/>
        </w:rPr>
        <w:t> </w:t>
      </w:r>
      <w:r w:rsidRPr="00C77570">
        <w:rPr>
          <w:sz w:val="24"/>
          <w:szCs w:val="24"/>
        </w:rPr>
        <w:t>narušení</w:t>
      </w:r>
      <w:r w:rsidR="006C6D2F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architektonického řešení stavby a u stávajícího objektu nedochází ke změně objemu, tvaru a jeho celkového vzhledu.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c – Technické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řešení s popisem pozemních staveb a inženýrských staveb a řešení vnějších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r w:rsidRPr="00C77570">
        <w:rPr>
          <w:i/>
          <w:iCs/>
          <w:sz w:val="24"/>
          <w:szCs w:val="24"/>
          <w:u w:val="single"/>
        </w:rPr>
        <w:t>ploch</w:t>
      </w:r>
    </w:p>
    <w:p w:rsidR="00D324C5" w:rsidRPr="00C77570" w:rsidRDefault="00D324C5" w:rsidP="00C77570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 nezasahuje do vnějších ploch a nemění nikterak vzhled objektu.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d – Napojení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stavby na dopravní a technickou infrastrukturu</w:t>
      </w:r>
    </w:p>
    <w:p w:rsidR="00D324C5" w:rsidRPr="00C77570" w:rsidRDefault="00D324C5" w:rsidP="00C77570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Napojení stavby na dopravní </w:t>
      </w:r>
      <w:r w:rsidR="00191090" w:rsidRPr="00C77570">
        <w:rPr>
          <w:sz w:val="24"/>
          <w:szCs w:val="24"/>
        </w:rPr>
        <w:t xml:space="preserve">infrastrukturu </w:t>
      </w:r>
      <w:r w:rsidR="006B77A6">
        <w:rPr>
          <w:sz w:val="24"/>
          <w:szCs w:val="24"/>
        </w:rPr>
        <w:t>-</w:t>
      </w:r>
      <w:r w:rsidR="00191090" w:rsidRPr="00C77570">
        <w:rPr>
          <w:sz w:val="24"/>
          <w:szCs w:val="24"/>
        </w:rPr>
        <w:t xml:space="preserve"> projektová</w:t>
      </w:r>
      <w:r w:rsidRPr="00C77570">
        <w:rPr>
          <w:sz w:val="24"/>
          <w:szCs w:val="24"/>
        </w:rPr>
        <w:t xml:space="preserve"> dokumentace neřeší, stávající bez úprav. Lehká technika pro dovoz hutního materiálu </w:t>
      </w:r>
      <w:r w:rsidR="000D792C" w:rsidRPr="00C77570">
        <w:rPr>
          <w:sz w:val="24"/>
          <w:szCs w:val="24"/>
        </w:rPr>
        <w:t xml:space="preserve">(zařízení </w:t>
      </w:r>
      <w:r w:rsidR="00837964">
        <w:rPr>
          <w:sz w:val="24"/>
          <w:szCs w:val="24"/>
        </w:rPr>
        <w:t>strojovny vytápění</w:t>
      </w:r>
      <w:r w:rsidR="000D792C" w:rsidRPr="00C77570">
        <w:rPr>
          <w:sz w:val="24"/>
          <w:szCs w:val="24"/>
        </w:rPr>
        <w:t xml:space="preserve">, </w:t>
      </w:r>
      <w:r w:rsidRPr="00C77570">
        <w:rPr>
          <w:sz w:val="24"/>
          <w:szCs w:val="24"/>
        </w:rPr>
        <w:t>ocelové potrubí, armatur</w:t>
      </w:r>
      <w:r w:rsidR="000D792C" w:rsidRPr="00C77570">
        <w:rPr>
          <w:sz w:val="24"/>
          <w:szCs w:val="24"/>
        </w:rPr>
        <w:t>y a ostatní)</w:t>
      </w:r>
      <w:r w:rsidRPr="00C77570">
        <w:rPr>
          <w:sz w:val="24"/>
          <w:szCs w:val="24"/>
        </w:rPr>
        <w:t xml:space="preserve"> </w:t>
      </w:r>
      <w:r w:rsidR="006B77A6">
        <w:rPr>
          <w:sz w:val="24"/>
          <w:szCs w:val="24"/>
        </w:rPr>
        <w:t>a odvoz sutě (bouran</w:t>
      </w:r>
      <w:r w:rsidR="007E1976">
        <w:rPr>
          <w:sz w:val="24"/>
          <w:szCs w:val="24"/>
        </w:rPr>
        <w:t>é</w:t>
      </w:r>
      <w:r w:rsidR="006B77A6">
        <w:rPr>
          <w:sz w:val="24"/>
          <w:szCs w:val="24"/>
        </w:rPr>
        <w:t xml:space="preserve"> betonov</w:t>
      </w:r>
      <w:r w:rsidR="007E1976">
        <w:rPr>
          <w:sz w:val="24"/>
          <w:szCs w:val="24"/>
        </w:rPr>
        <w:t>é</w:t>
      </w:r>
      <w:r w:rsidR="006B77A6">
        <w:rPr>
          <w:sz w:val="24"/>
          <w:szCs w:val="24"/>
        </w:rPr>
        <w:t xml:space="preserve"> základ</w:t>
      </w:r>
      <w:r w:rsidR="007E1976">
        <w:rPr>
          <w:sz w:val="24"/>
          <w:szCs w:val="24"/>
        </w:rPr>
        <w:t>y</w:t>
      </w:r>
      <w:r w:rsidR="006B77A6">
        <w:rPr>
          <w:sz w:val="24"/>
          <w:szCs w:val="24"/>
        </w:rPr>
        <w:t xml:space="preserve"> - 2,1 tun) </w:t>
      </w:r>
      <w:r w:rsidRPr="00C77570">
        <w:rPr>
          <w:sz w:val="24"/>
          <w:szCs w:val="24"/>
        </w:rPr>
        <w:t xml:space="preserve">bude přijíždět po komunikací </w:t>
      </w:r>
      <w:proofErr w:type="spellStart"/>
      <w:r w:rsidR="00837964">
        <w:rPr>
          <w:sz w:val="24"/>
          <w:szCs w:val="24"/>
        </w:rPr>
        <w:t>Aléská</w:t>
      </w:r>
      <w:proofErr w:type="spellEnd"/>
      <w:r w:rsidR="000D792C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 xml:space="preserve">až přímo k objektu ke vstupním dveřím </w:t>
      </w:r>
      <w:r w:rsidR="007E1976">
        <w:rPr>
          <w:sz w:val="24"/>
          <w:szCs w:val="24"/>
        </w:rPr>
        <w:t xml:space="preserve">do objektu A </w:t>
      </w:r>
      <w:r w:rsidR="000D792C" w:rsidRPr="00C77570">
        <w:rPr>
          <w:sz w:val="24"/>
          <w:szCs w:val="24"/>
        </w:rPr>
        <w:t xml:space="preserve">ze strany </w:t>
      </w:r>
      <w:r w:rsidR="006B77A6">
        <w:rPr>
          <w:sz w:val="24"/>
          <w:szCs w:val="24"/>
        </w:rPr>
        <w:t>zásobovacího parkoviště pro zázemí školy (kuchyň)</w:t>
      </w:r>
      <w:r w:rsidR="000D792C" w:rsidRPr="00C77570">
        <w:rPr>
          <w:sz w:val="24"/>
          <w:szCs w:val="24"/>
        </w:rPr>
        <w:t>.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e – Řešení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technické a dopravní infrastruktury, včetně řečení dopravy v klidu, dodržení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r w:rsidRPr="00C77570">
        <w:rPr>
          <w:i/>
          <w:iCs/>
          <w:sz w:val="24"/>
          <w:szCs w:val="24"/>
          <w:u w:val="single"/>
        </w:rPr>
        <w:t>podmínek stanovených pro navrhování staveb na poddolovaném a svážném území</w:t>
      </w:r>
    </w:p>
    <w:p w:rsidR="00D324C5" w:rsidRPr="00C77570" w:rsidRDefault="00D324C5" w:rsidP="00C77570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Projektová dokumentace neřeší.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f – Vliv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stavby na životní prostředí a řešení jeho ochrany</w:t>
      </w:r>
    </w:p>
    <w:p w:rsidR="00D324C5" w:rsidRPr="00C77570" w:rsidRDefault="00D324C5" w:rsidP="00C77570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 nevyžaduje zábor zemědělského půdního fondu, nebo lesního půdního fondu.</w:t>
      </w:r>
    </w:p>
    <w:p w:rsidR="00D324C5" w:rsidRPr="00C77570" w:rsidRDefault="00D324C5" w:rsidP="00C77570">
      <w:pPr>
        <w:autoSpaceDE w:val="0"/>
        <w:autoSpaceDN w:val="0"/>
        <w:adjustRightInd w:val="0"/>
        <w:spacing w:before="120"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Voda a ostatní surovinové zdroje:</w:t>
      </w:r>
    </w:p>
    <w:p w:rsidR="00D324C5" w:rsidRPr="00C77570" w:rsidRDefault="00D324C5" w:rsidP="00062DF7">
      <w:pPr>
        <w:autoSpaceDE w:val="0"/>
        <w:autoSpaceDN w:val="0"/>
        <w:adjustRightInd w:val="0"/>
        <w:spacing w:before="80" w:line="260" w:lineRule="exact"/>
        <w:ind w:left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zdroj vody: napojeno na místní rozvod v objektu</w:t>
      </w:r>
    </w:p>
    <w:p w:rsidR="00D324C5" w:rsidRPr="00C77570" w:rsidRDefault="00D324C5" w:rsidP="00062DF7">
      <w:pPr>
        <w:autoSpaceDE w:val="0"/>
        <w:autoSpaceDN w:val="0"/>
        <w:adjustRightInd w:val="0"/>
        <w:spacing w:before="80" w:line="260" w:lineRule="exact"/>
        <w:ind w:left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vypouštění splaškových vod do stávající kanalizační sítě</w:t>
      </w:r>
    </w:p>
    <w:p w:rsidR="00D324C5" w:rsidRPr="00C77570" w:rsidRDefault="00D324C5" w:rsidP="00062DF7">
      <w:pPr>
        <w:autoSpaceDE w:val="0"/>
        <w:autoSpaceDN w:val="0"/>
        <w:adjustRightInd w:val="0"/>
        <w:spacing w:before="80" w:line="260" w:lineRule="exact"/>
        <w:ind w:left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elektrická energie, napojeno na stávající rozvod v objektu</w:t>
      </w:r>
    </w:p>
    <w:p w:rsidR="00D324C5" w:rsidRPr="00C77570" w:rsidRDefault="00D324C5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 odpadem vzniklým při provádění stavby, musí původce odpadu (zhotovitel stavby) nakládat ve smyslu zákona č. 185/2001 Sb. o odpadech a vyhlášky č. 381/2001 Sb., kterou se stanoví katalog odpadů. Odpady budou využity, nebo odstraňovány v souladu s platnou legislativou.</w:t>
      </w:r>
    </w:p>
    <w:p w:rsidR="00D324C5" w:rsidRPr="00C77570" w:rsidRDefault="00D324C5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Stavební odpady vzniklé při provádění stavebních prací a při demontáži stávající plynové kotelny budou separovány a ukládány do ocelových kontejnerů a na základě dohod odváženy na určené místo.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ind w:firstLine="708"/>
        <w:jc w:val="both"/>
        <w:rPr>
          <w:sz w:val="24"/>
          <w:szCs w:val="24"/>
        </w:rPr>
      </w:pPr>
    </w:p>
    <w:p w:rsidR="00062DF7" w:rsidRDefault="00062DF7" w:rsidP="00C77570">
      <w:pPr>
        <w:autoSpaceDE w:val="0"/>
        <w:autoSpaceDN w:val="0"/>
        <w:adjustRightInd w:val="0"/>
        <w:spacing w:line="260" w:lineRule="exact"/>
        <w:ind w:firstLine="708"/>
        <w:jc w:val="both"/>
        <w:rPr>
          <w:sz w:val="24"/>
          <w:szCs w:val="24"/>
        </w:rPr>
      </w:pPr>
    </w:p>
    <w:p w:rsidR="00F66318" w:rsidRDefault="00F66318" w:rsidP="00C77570">
      <w:pPr>
        <w:autoSpaceDE w:val="0"/>
        <w:autoSpaceDN w:val="0"/>
        <w:adjustRightInd w:val="0"/>
        <w:spacing w:line="260" w:lineRule="exact"/>
        <w:ind w:firstLine="708"/>
        <w:jc w:val="both"/>
        <w:rPr>
          <w:sz w:val="24"/>
          <w:szCs w:val="24"/>
        </w:rPr>
      </w:pPr>
    </w:p>
    <w:p w:rsidR="00F66318" w:rsidRPr="00C77570" w:rsidRDefault="00F66318" w:rsidP="00C77570">
      <w:pPr>
        <w:autoSpaceDE w:val="0"/>
        <w:autoSpaceDN w:val="0"/>
        <w:adjustRightInd w:val="0"/>
        <w:spacing w:line="260" w:lineRule="exact"/>
        <w:ind w:firstLine="708"/>
        <w:jc w:val="both"/>
        <w:rPr>
          <w:sz w:val="24"/>
          <w:szCs w:val="24"/>
        </w:rPr>
      </w:pPr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Beton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17 01 01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Cihly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17 01 02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Směsi nebo oddělené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17 01 07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frakce betonu, cihel,</w:t>
      </w:r>
      <w:r w:rsidR="00930BDF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tašek bez NL</w:t>
      </w:r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Sklo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17 02 02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Plasty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17 02 03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Železo a ocel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17 04 05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Kabely bez NL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17 04 11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Zemina a kamení bez NL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>17 05 04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Izolační materiály bez NL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17 06 04 </w:t>
      </w:r>
      <w:r w:rsidRPr="00C77570">
        <w:rPr>
          <w:sz w:val="24"/>
          <w:szCs w:val="24"/>
        </w:rPr>
        <w:tab/>
        <w:t>O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Směs stavebních a demoličních </w:t>
      </w:r>
      <w:r w:rsidRPr="00C77570">
        <w:rPr>
          <w:sz w:val="24"/>
          <w:szCs w:val="24"/>
        </w:rPr>
        <w:tab/>
        <w:t xml:space="preserve">17 09 04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odpadů bez NL 17 09 04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Odpady nebudou na staveništi likvidovány spalováním, zahrabáváním apod.</w:t>
      </w:r>
    </w:p>
    <w:p w:rsidR="00D324C5" w:rsidRPr="00C77570" w:rsidRDefault="00D324C5" w:rsidP="00F66318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Projektant nepředpokládá výskyt izolačního materiálu s asbestem N 170601 ani jiné izolační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materiály, které jsou nebo obsahují NL N 17 0603. V případě jejich výskytu bude likvidace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odpovídat platné legislativě a její likvidaci provede firma s odpovídajícím certifikátem na skládku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s nebezpečným odpadem.</w:t>
      </w:r>
    </w:p>
    <w:p w:rsidR="00D324C5" w:rsidRPr="00C77570" w:rsidRDefault="00D324C5" w:rsidP="00F66318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Odpady vznikající při provozu (odřezky, zbytky) jsou klasifikovány jako komunální odpad.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Zářivky budou ukládány ve skladu v původních obalech tak, aby nedošlo k jejich rozbití. Odpady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kategorie “Ostatní” budou shromažďovány v popelnicích 110 l, případně v kontejnerech 1100 l.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 xml:space="preserve">Všechny odpady budou zneškodňovány prostřednictvím oprávněné </w:t>
      </w:r>
      <w:r w:rsidR="00930BDF" w:rsidRPr="00C77570">
        <w:rPr>
          <w:sz w:val="24"/>
          <w:szCs w:val="24"/>
        </w:rPr>
        <w:t>firmy,</w:t>
      </w:r>
      <w:r w:rsidRPr="00C77570">
        <w:rPr>
          <w:sz w:val="24"/>
          <w:szCs w:val="24"/>
        </w:rPr>
        <w:t xml:space="preserve"> a to včetně odvozu.</w:t>
      </w:r>
    </w:p>
    <w:p w:rsidR="00C04F2A" w:rsidRPr="00C77570" w:rsidRDefault="00D324C5" w:rsidP="00F66318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Nutné stavební úpravy jsou pouze pro </w:t>
      </w:r>
      <w:r w:rsidR="000C307B" w:rsidRPr="00C77570">
        <w:rPr>
          <w:sz w:val="24"/>
          <w:szCs w:val="24"/>
        </w:rPr>
        <w:t xml:space="preserve">úpravu (utěsnění a zahlazení) </w:t>
      </w:r>
      <w:r w:rsidRPr="00C77570">
        <w:rPr>
          <w:sz w:val="24"/>
          <w:szCs w:val="24"/>
        </w:rPr>
        <w:t>potřebných prostupů stávajícími konstrukcemi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pro nová teplovodní potrubí a rozvodu plynu. Pozemek sousedí s obytnou zónou</w:t>
      </w:r>
      <w:r w:rsidR="00C04F2A" w:rsidRPr="00C77570">
        <w:rPr>
          <w:sz w:val="24"/>
          <w:szCs w:val="24"/>
        </w:rPr>
        <w:t xml:space="preserve">. </w:t>
      </w:r>
    </w:p>
    <w:p w:rsidR="00C04F2A" w:rsidRPr="00C77570" w:rsidRDefault="00D324C5" w:rsidP="00F66318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Životní prostředí – ovzduší, voda, půda, fauna a flóra nebude provedením stavebních úprav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ovlivněna ani narušena.</w:t>
      </w:r>
      <w:r w:rsidR="00C04F2A" w:rsidRPr="00C77570">
        <w:rPr>
          <w:sz w:val="24"/>
          <w:szCs w:val="24"/>
        </w:rPr>
        <w:t xml:space="preserve"> </w:t>
      </w:r>
    </w:p>
    <w:p w:rsidR="00E57D88" w:rsidRPr="00C77570" w:rsidRDefault="00D324C5" w:rsidP="00F66318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b/>
          <w:sz w:val="24"/>
          <w:szCs w:val="24"/>
        </w:rPr>
      </w:pPr>
      <w:r w:rsidRPr="00C77570">
        <w:rPr>
          <w:sz w:val="24"/>
          <w:szCs w:val="24"/>
        </w:rPr>
        <w:t>Stavba nemění charakter osídlení a stavba není v území surovinových zdrojů. Stavbou nevzniknou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zdravotní rizika pro obyvatelstvo a stavba nemá pro obyvatelstvo sociální, ani ekonomické negativní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důsledky.</w:t>
      </w:r>
    </w:p>
    <w:p w:rsidR="00E57D88" w:rsidRPr="00C77570" w:rsidRDefault="00E57D88" w:rsidP="00C77570">
      <w:pPr>
        <w:tabs>
          <w:tab w:val="left" w:pos="567"/>
        </w:tabs>
        <w:spacing w:line="260" w:lineRule="exact"/>
        <w:jc w:val="both"/>
        <w:rPr>
          <w:b/>
          <w:sz w:val="24"/>
          <w:szCs w:val="24"/>
        </w:rPr>
      </w:pPr>
    </w:p>
    <w:p w:rsidR="00C04F2A" w:rsidRPr="00C77570" w:rsidRDefault="00C04F2A" w:rsidP="00E55208">
      <w:pPr>
        <w:autoSpaceDE w:val="0"/>
        <w:autoSpaceDN w:val="0"/>
        <w:adjustRightInd w:val="0"/>
        <w:spacing w:before="120"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g – Řešení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bezbariérového užívání stavby navazujících veřejně přístupných ploch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r w:rsidRPr="00C77570">
        <w:rPr>
          <w:i/>
          <w:iCs/>
          <w:sz w:val="24"/>
          <w:szCs w:val="24"/>
          <w:u w:val="single"/>
        </w:rPr>
        <w:t>a komunikací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 nespadá do rozsahu platnosti Vyhlášky č. 398/2009 Sb. – o obecných technických požadavcích zabezpečujících bezbariérové užívání staveb a investorem nebylo požadováno.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C04F2A" w:rsidRPr="00C77570" w:rsidRDefault="00C04F2A" w:rsidP="00E55208">
      <w:pPr>
        <w:autoSpaceDE w:val="0"/>
        <w:autoSpaceDN w:val="0"/>
        <w:adjustRightInd w:val="0"/>
        <w:spacing w:before="120"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h – Průzkumy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a měření, jejich vyhodnocení a začlenění jejich výsledků do projektové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r w:rsidRPr="00C77570">
        <w:rPr>
          <w:i/>
          <w:iCs/>
          <w:sz w:val="24"/>
          <w:szCs w:val="24"/>
          <w:u w:val="single"/>
        </w:rPr>
        <w:t>dokumentace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left="708" w:hanging="141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Podklady pro zpracování projektové dokumentace</w:t>
      </w:r>
    </w:p>
    <w:p w:rsidR="00C04F2A" w:rsidRPr="00C77570" w:rsidRDefault="00C04F2A" w:rsidP="00C77570">
      <w:pPr>
        <w:autoSpaceDE w:val="0"/>
        <w:autoSpaceDN w:val="0"/>
        <w:adjustRightInd w:val="0"/>
        <w:spacing w:before="120" w:line="260" w:lineRule="exact"/>
        <w:ind w:left="1134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vlastní zaměření části stávajícího objektu</w:t>
      </w:r>
      <w:r w:rsidR="001933B9">
        <w:rPr>
          <w:sz w:val="24"/>
          <w:szCs w:val="24"/>
        </w:rPr>
        <w:t xml:space="preserve"> „A“</w:t>
      </w:r>
      <w:r w:rsidRPr="00C77570">
        <w:rPr>
          <w:sz w:val="24"/>
          <w:szCs w:val="24"/>
        </w:rPr>
        <w:t xml:space="preserve"> v 1.</w:t>
      </w:r>
      <w:r w:rsidR="006C6D2F" w:rsidRPr="00C77570">
        <w:rPr>
          <w:sz w:val="24"/>
          <w:szCs w:val="24"/>
        </w:rPr>
        <w:t>P</w:t>
      </w:r>
      <w:r w:rsidRPr="00C77570">
        <w:rPr>
          <w:sz w:val="24"/>
          <w:szCs w:val="24"/>
        </w:rPr>
        <w:t>P</w:t>
      </w:r>
      <w:bookmarkStart w:id="1" w:name="_GoBack"/>
      <w:bookmarkEnd w:id="1"/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left="1134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prohlídka na místě, konzultace s investorem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left="1134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příslušné ČSN, vyhlášky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left="1134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projektová dokumentace kotle navrženého zařízení</w:t>
      </w:r>
    </w:p>
    <w:p w:rsidR="00C04F2A" w:rsidRDefault="00C04F2A" w:rsidP="00C77570">
      <w:pPr>
        <w:autoSpaceDE w:val="0"/>
        <w:autoSpaceDN w:val="0"/>
        <w:adjustRightInd w:val="0"/>
        <w:spacing w:line="260" w:lineRule="exact"/>
        <w:ind w:left="1134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požární a hygienické předpisy</w:t>
      </w:r>
    </w:p>
    <w:p w:rsidR="00F66318" w:rsidRPr="00C77570" w:rsidRDefault="00F66318" w:rsidP="00C77570">
      <w:pPr>
        <w:autoSpaceDE w:val="0"/>
        <w:autoSpaceDN w:val="0"/>
        <w:adjustRightInd w:val="0"/>
        <w:spacing w:line="260" w:lineRule="exact"/>
        <w:ind w:left="1134"/>
        <w:jc w:val="both"/>
        <w:rPr>
          <w:sz w:val="24"/>
          <w:szCs w:val="24"/>
        </w:rPr>
      </w:pPr>
    </w:p>
    <w:p w:rsidR="00C77570" w:rsidRPr="00C77570" w:rsidRDefault="00C77570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i – Údaje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o podkladech pro vytýčení stavby, geodetický referenční polohový a výškový</w:t>
      </w:r>
      <w:r w:rsidR="00C77570">
        <w:rPr>
          <w:i/>
          <w:iCs/>
          <w:sz w:val="24"/>
          <w:szCs w:val="24"/>
          <w:u w:val="single"/>
        </w:rPr>
        <w:t xml:space="preserve"> </w:t>
      </w:r>
      <w:r w:rsidRPr="00C77570">
        <w:rPr>
          <w:i/>
          <w:iCs/>
          <w:sz w:val="24"/>
          <w:szCs w:val="24"/>
          <w:u w:val="single"/>
        </w:rPr>
        <w:t>systém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Projektová dokumentace neřeší.</w:t>
      </w:r>
    </w:p>
    <w:p w:rsidR="00E93EF6" w:rsidRPr="00C77570" w:rsidRDefault="00E93EF6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C04F2A" w:rsidRPr="00C77570" w:rsidRDefault="00C04F2A" w:rsidP="00E55208">
      <w:pPr>
        <w:autoSpaceDE w:val="0"/>
        <w:autoSpaceDN w:val="0"/>
        <w:adjustRightInd w:val="0"/>
        <w:spacing w:before="120"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j – Členění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stavby na jednotlivé stavební a inženýrské objekty a technologické provozní soubory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 není členěna na další jednotlivé stavební nebo inženýrské objekty. Odpovídá členění dle vyhlášky č. 499/2006 Sb.</w:t>
      </w:r>
    </w:p>
    <w:p w:rsidR="00E93EF6" w:rsidRPr="00C77570" w:rsidRDefault="00E93EF6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C04F2A" w:rsidRPr="00C77570" w:rsidRDefault="00C04F2A" w:rsidP="00E55208">
      <w:pPr>
        <w:autoSpaceDE w:val="0"/>
        <w:autoSpaceDN w:val="0"/>
        <w:adjustRightInd w:val="0"/>
        <w:spacing w:before="120"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k – Vliv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stavby na okolní pozemky a stavby, ochrana okolí stavby před negativními účinky</w:t>
      </w:r>
      <w:r w:rsidR="00E93EF6">
        <w:rPr>
          <w:i/>
          <w:iCs/>
          <w:sz w:val="24"/>
          <w:szCs w:val="24"/>
          <w:u w:val="single"/>
        </w:rPr>
        <w:t xml:space="preserve"> </w:t>
      </w:r>
      <w:r w:rsidRPr="00C77570">
        <w:rPr>
          <w:i/>
          <w:iCs/>
          <w:sz w:val="24"/>
          <w:szCs w:val="24"/>
          <w:u w:val="single"/>
        </w:rPr>
        <w:t>provádění stavby a po jejím dokončení, resp. jejich minimalizace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Stavba, resp. stavební úpravy v objektu a provoz nového vytápění s plynovými kotli nebude mít vliv na okolní pozemky a stavby.</w:t>
      </w:r>
    </w:p>
    <w:p w:rsidR="00E93EF6" w:rsidRPr="00C77570" w:rsidRDefault="00E93EF6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C04F2A" w:rsidRPr="00C77570" w:rsidRDefault="00C04F2A" w:rsidP="00E55208">
      <w:pPr>
        <w:autoSpaceDE w:val="0"/>
        <w:autoSpaceDN w:val="0"/>
        <w:adjustRightInd w:val="0"/>
        <w:spacing w:before="120"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l – Způsob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zajištění ochrany zdraví a bezpečnosti pracovníků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D324C5" w:rsidRPr="00C77570" w:rsidRDefault="00C04F2A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Při vlastní stavbě musí být dodrženy podmínky vyhlášky č. 48/1992 Sb., kterou se stanoví základní požadavky k zajištění bezpečnosti práce a technických zařízení. V oblasti způsobilosti pracovníků a jejich vybavení (odborná a zdravotní způsobilost, proškolení, </w:t>
      </w:r>
      <w:r w:rsidR="00930BDF" w:rsidRPr="00C77570">
        <w:rPr>
          <w:sz w:val="24"/>
          <w:szCs w:val="24"/>
        </w:rPr>
        <w:t>OOPP,</w:t>
      </w:r>
      <w:r w:rsidRPr="00C77570">
        <w:rPr>
          <w:sz w:val="24"/>
          <w:szCs w:val="24"/>
        </w:rPr>
        <w:t xml:space="preserve"> atd.), požadavky na staveniště (ohrazení, oplocení, udržování pracovních ploch a přístupových komunikací, osvětlení, podchodné výšky 2,1 m, manipulační šířky pro pěší 0,75 m, zajištění otvorů a jam, použití žebříků, skladování </w:t>
      </w:r>
      <w:proofErr w:type="gramStart"/>
      <w:r w:rsidRPr="00C77570">
        <w:rPr>
          <w:sz w:val="24"/>
          <w:szCs w:val="24"/>
        </w:rPr>
        <w:t>materiálů</w:t>
      </w:r>
      <w:r w:rsidR="000C307B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a pod.).</w:t>
      </w:r>
      <w:proofErr w:type="gramEnd"/>
      <w:r w:rsidRPr="00C77570">
        <w:rPr>
          <w:sz w:val="24"/>
          <w:szCs w:val="24"/>
        </w:rPr>
        <w:t xml:space="preserve"> Dále požadavky na BOZP při zemních pracích (práce v ochranném pásmu elektrických a jiných nebezpečných podpovrchových vedení, zajištění stability stěn, výkopů apod.), betonářských pracích, zednických pracích, pracích ve výškách a nad volnou hloubkou a pracích v mimořádných výškách.</w:t>
      </w:r>
    </w:p>
    <w:p w:rsidR="00D324C5" w:rsidRDefault="00D324C5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</w:p>
    <w:p w:rsidR="00E93EF6" w:rsidRPr="00C77570" w:rsidRDefault="00E93EF6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2. Mechanická odolnost a stabilita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Každá stavba musí splňovat řadu základních požadavků, které jsou stanoveny zákonem č. 22/1997 Sb. o technických požadavcích na výrobky a nařízením vlády č. 163/2002 Sb., kterým se stanoví technické požadavky na vybrané stavební výrobky. Nové konstrukční díly a prvky, které splňují výše zmíněné požadavky a jsou podložené certifikáty výrobců. Uspořádaná soustava navzájem propojených dílů a prvků je navržená tak, aby zajišťovala mechanickou odolnost a stabilitu stavby jako celku vůči vnějším zatížením, kterým jsou zatížení stálá, nahodilá (užitná, klimatická) a mimořádná (náraz, výbuch, požární zatížení).</w:t>
      </w:r>
    </w:p>
    <w:p w:rsidR="00D4582D" w:rsidRDefault="00D4582D" w:rsidP="00C77570">
      <w:pPr>
        <w:autoSpaceDE w:val="0"/>
        <w:autoSpaceDN w:val="0"/>
        <w:adjustRightInd w:val="0"/>
        <w:spacing w:line="260" w:lineRule="exact"/>
        <w:ind w:firstLine="708"/>
        <w:jc w:val="both"/>
        <w:rPr>
          <w:sz w:val="24"/>
          <w:szCs w:val="24"/>
        </w:rPr>
      </w:pPr>
    </w:p>
    <w:p w:rsidR="00E93EF6" w:rsidRPr="00C77570" w:rsidRDefault="00E93EF6" w:rsidP="00C77570">
      <w:pPr>
        <w:autoSpaceDE w:val="0"/>
        <w:autoSpaceDN w:val="0"/>
        <w:adjustRightInd w:val="0"/>
        <w:spacing w:line="260" w:lineRule="exact"/>
        <w:ind w:firstLine="708"/>
        <w:jc w:val="both"/>
        <w:rPr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3. Požární bezpečnost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E55208" w:rsidRPr="00E55208" w:rsidRDefault="00D4582D" w:rsidP="00E55208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55208">
        <w:rPr>
          <w:sz w:val="24"/>
          <w:szCs w:val="24"/>
        </w:rPr>
        <w:t>Cílem tohoto požárně bezpečnostního řešení je stanovení požadavků požární bezpečnosti objektu. Více viz část</w:t>
      </w:r>
      <w:r w:rsidR="00E23400" w:rsidRPr="00E55208">
        <w:rPr>
          <w:sz w:val="24"/>
          <w:szCs w:val="24"/>
        </w:rPr>
        <w:t xml:space="preserve"> </w:t>
      </w:r>
      <w:r w:rsidR="00E55208" w:rsidRPr="00E55208">
        <w:rPr>
          <w:sz w:val="24"/>
          <w:szCs w:val="24"/>
        </w:rPr>
        <w:t xml:space="preserve">projektové </w:t>
      </w:r>
      <w:proofErr w:type="gramStart"/>
      <w:r w:rsidR="00E55208" w:rsidRPr="00E55208">
        <w:rPr>
          <w:sz w:val="24"/>
          <w:szCs w:val="24"/>
        </w:rPr>
        <w:t>dokumentace</w:t>
      </w:r>
      <w:r w:rsidR="00E55208">
        <w:rPr>
          <w:sz w:val="24"/>
          <w:szCs w:val="24"/>
        </w:rPr>
        <w:t xml:space="preserve"> </w:t>
      </w:r>
      <w:r w:rsidRPr="00E55208">
        <w:rPr>
          <w:sz w:val="24"/>
          <w:szCs w:val="24"/>
        </w:rPr>
        <w:t>D</w:t>
      </w:r>
      <w:r w:rsidR="004E6AC9" w:rsidRPr="00E55208">
        <w:rPr>
          <w:sz w:val="24"/>
          <w:szCs w:val="24"/>
        </w:rPr>
        <w:t>.</w:t>
      </w:r>
      <w:r w:rsidRPr="00E55208">
        <w:rPr>
          <w:sz w:val="24"/>
          <w:szCs w:val="24"/>
        </w:rPr>
        <w:t>1.3</w:t>
      </w:r>
      <w:proofErr w:type="gramEnd"/>
      <w:r w:rsidRPr="00E55208">
        <w:rPr>
          <w:sz w:val="24"/>
          <w:szCs w:val="24"/>
        </w:rPr>
        <w:t xml:space="preserve"> Požárně bezpečnostní řešení“. Vyhodnocení, spolu se stanovením požadavků požární bezpečnosti staveb je provedeno v souladu s vyhláškou č. 268/2009 Sb., o technických požadavcích na stavby a podle ČSN 73 0802, ČSN 73 0804, ČSN 73 0873 a dalších navazujících norem.</w:t>
      </w:r>
      <w:r w:rsidR="00E55208" w:rsidRPr="00E55208">
        <w:rPr>
          <w:sz w:val="24"/>
          <w:szCs w:val="24"/>
        </w:rPr>
        <w:t xml:space="preserve"> </w:t>
      </w:r>
    </w:p>
    <w:p w:rsidR="00D4582D" w:rsidRPr="00C77570" w:rsidRDefault="00E55208" w:rsidP="00E55208">
      <w:pPr>
        <w:autoSpaceDE w:val="0"/>
        <w:autoSpaceDN w:val="0"/>
        <w:adjustRightInd w:val="0"/>
        <w:spacing w:line="260" w:lineRule="exact"/>
        <w:ind w:firstLine="567"/>
        <w:rPr>
          <w:sz w:val="24"/>
          <w:szCs w:val="24"/>
        </w:rPr>
      </w:pPr>
      <w:r w:rsidRPr="00E55208">
        <w:rPr>
          <w:sz w:val="24"/>
          <w:szCs w:val="24"/>
        </w:rPr>
        <w:t>U</w:t>
      </w:r>
      <w:r w:rsidRPr="00E55208">
        <w:rPr>
          <w:sz w:val="24"/>
          <w:szCs w:val="24"/>
        </w:rPr>
        <w:t xml:space="preserve"> vstupu do strojovny vytápění, bude instalován 1 ks přenosný hasicí přístroj</w:t>
      </w:r>
      <w:r w:rsidRPr="00E55208">
        <w:rPr>
          <w:sz w:val="24"/>
          <w:szCs w:val="24"/>
        </w:rPr>
        <w:t xml:space="preserve"> </w:t>
      </w:r>
      <w:r w:rsidRPr="00E55208">
        <w:rPr>
          <w:sz w:val="24"/>
          <w:szCs w:val="24"/>
        </w:rPr>
        <w:t>CO2, 5 kg hasiva, s hasicí schopností minimálně 55B nebo 1 ks přenosný hasicí přístroj práškový 6 kg</w:t>
      </w:r>
      <w:r>
        <w:rPr>
          <w:sz w:val="24"/>
          <w:szCs w:val="24"/>
        </w:rPr>
        <w:t xml:space="preserve"> </w:t>
      </w:r>
      <w:r w:rsidRPr="00E55208">
        <w:rPr>
          <w:sz w:val="24"/>
          <w:szCs w:val="24"/>
        </w:rPr>
        <w:t>hasiva s hasicí schopností 21 A.</w:t>
      </w:r>
      <w:r w:rsidRPr="00E55208">
        <w:rPr>
          <w:sz w:val="24"/>
          <w:szCs w:val="24"/>
        </w:rPr>
        <w:cr/>
      </w:r>
    </w:p>
    <w:p w:rsidR="00E55208" w:rsidRDefault="00E55208" w:rsidP="00062DF7">
      <w:pPr>
        <w:autoSpaceDE w:val="0"/>
        <w:autoSpaceDN w:val="0"/>
        <w:adjustRightInd w:val="0"/>
        <w:spacing w:before="120" w:line="260" w:lineRule="exact"/>
        <w:jc w:val="both"/>
        <w:rPr>
          <w:b/>
          <w:bCs/>
          <w:sz w:val="24"/>
          <w:szCs w:val="24"/>
        </w:rPr>
      </w:pPr>
    </w:p>
    <w:p w:rsidR="00D4582D" w:rsidRPr="00C77570" w:rsidRDefault="00D4582D" w:rsidP="00062DF7">
      <w:pPr>
        <w:autoSpaceDE w:val="0"/>
        <w:autoSpaceDN w:val="0"/>
        <w:adjustRightInd w:val="0"/>
        <w:spacing w:before="120"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4. Hygiena, ochrana zdraví a životního prostředí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D324C5" w:rsidRPr="00C77570" w:rsidRDefault="00D4582D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 je navržena takovým způsobem, že nebude ohrožovat hygienu nebo zdraví uživatelů ani sousedů, zejména v důsledku uvolňování toxických plynů, emisí nebezpečného záření, výskytu vlhkosti v částech stavby atd. Použité stavební materiály jsou certifikované výrobci a splňují požadavky uvedené v zákoně č. 22/1997 Sb. – o technických požadavcích na výrobky. Dodržením požadavků na hygienické prostory a prostory pro osobní hygienu dle ČSN 73 4301, jsou dodrženy požadavky na ochranu zdraví a životní prostředí</w:t>
      </w:r>
    </w:p>
    <w:p w:rsidR="00D324C5" w:rsidRPr="00C77570" w:rsidRDefault="00D324C5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062DF7">
      <w:pPr>
        <w:autoSpaceDE w:val="0"/>
        <w:autoSpaceDN w:val="0"/>
        <w:adjustRightInd w:val="0"/>
        <w:spacing w:before="120"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5. Bezpečnost při užívání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Stavba je navržena dle obecných požadavků na výstavbu obsažených ve vyhlášce č. 268/2009 Sb. Veškeré konstrukce a jejich části jsou navržené tak, aby byl splněn základní požadavek na bezpečnost při užívání stavby. Návrh je soustředěn na minimalizování rizika bezprostředního fyzického poškození zdraví vznikajícího z různých důvodů. Tato rizika se v zásadě týkají uklouznutí, pádů, nárazů, popálení, zásahu elektrickým proudem, výbuchů, nehod způsobených pohybujícími se </w:t>
      </w:r>
      <w:r w:rsidR="00191090" w:rsidRPr="00C77570">
        <w:rPr>
          <w:sz w:val="24"/>
          <w:szCs w:val="24"/>
        </w:rPr>
        <w:t>vozidly</w:t>
      </w:r>
      <w:r w:rsidRPr="00C77570">
        <w:rPr>
          <w:sz w:val="24"/>
          <w:szCs w:val="24"/>
        </w:rPr>
        <w:t xml:space="preserve"> atd.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Stavbu je možno považovat za bezpečnou za následujících předpokladů: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062DF7">
      <w:pPr>
        <w:numPr>
          <w:ilvl w:val="0"/>
          <w:numId w:val="36"/>
        </w:numPr>
        <w:autoSpaceDE w:val="0"/>
        <w:autoSpaceDN w:val="0"/>
        <w:adjustRightInd w:val="0"/>
        <w:spacing w:before="80" w:line="260" w:lineRule="exact"/>
        <w:ind w:left="714" w:hanging="35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pokud bude provedena v souladu s touto projektovou dokumentací</w:t>
      </w:r>
    </w:p>
    <w:p w:rsidR="00D4582D" w:rsidRPr="00C77570" w:rsidRDefault="00D4582D" w:rsidP="00062DF7">
      <w:pPr>
        <w:numPr>
          <w:ilvl w:val="0"/>
          <w:numId w:val="36"/>
        </w:numPr>
        <w:autoSpaceDE w:val="0"/>
        <w:autoSpaceDN w:val="0"/>
        <w:adjustRightInd w:val="0"/>
        <w:spacing w:before="80" w:line="260" w:lineRule="exact"/>
        <w:ind w:left="714" w:hanging="35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budou použity materiály, stavební postupy a technologické předpisy dle platných</w:t>
      </w:r>
    </w:p>
    <w:p w:rsidR="00D4582D" w:rsidRPr="00C77570" w:rsidRDefault="00D4582D" w:rsidP="00062DF7">
      <w:pPr>
        <w:numPr>
          <w:ilvl w:val="0"/>
          <w:numId w:val="36"/>
        </w:numPr>
        <w:autoSpaceDE w:val="0"/>
        <w:autoSpaceDN w:val="0"/>
        <w:adjustRightInd w:val="0"/>
        <w:spacing w:before="80" w:line="260" w:lineRule="exact"/>
        <w:ind w:left="714" w:hanging="35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právních norem</w:t>
      </w:r>
    </w:p>
    <w:p w:rsidR="00D4582D" w:rsidRPr="00C77570" w:rsidRDefault="00D4582D" w:rsidP="00062DF7">
      <w:pPr>
        <w:numPr>
          <w:ilvl w:val="0"/>
          <w:numId w:val="36"/>
        </w:numPr>
        <w:autoSpaceDE w:val="0"/>
        <w:autoSpaceDN w:val="0"/>
        <w:adjustRightInd w:val="0"/>
        <w:spacing w:before="80" w:line="260" w:lineRule="exact"/>
        <w:ind w:left="714" w:hanging="35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 bude užívána v souladu s</w:t>
      </w:r>
      <w:r w:rsidR="000C307B" w:rsidRPr="00C77570">
        <w:rPr>
          <w:sz w:val="24"/>
          <w:szCs w:val="24"/>
        </w:rPr>
        <w:t xml:space="preserve"> </w:t>
      </w:r>
      <w:proofErr w:type="gramStart"/>
      <w:r w:rsidRPr="00C77570">
        <w:rPr>
          <w:sz w:val="24"/>
          <w:szCs w:val="24"/>
        </w:rPr>
        <w:t>účelem pro</w:t>
      </w:r>
      <w:proofErr w:type="gramEnd"/>
      <w:r w:rsidRPr="00C77570">
        <w:rPr>
          <w:sz w:val="24"/>
          <w:szCs w:val="24"/>
        </w:rPr>
        <w:t xml:space="preserve"> který byla zřízena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D4582D" w:rsidRPr="00C77570" w:rsidRDefault="00D4582D" w:rsidP="00062DF7">
      <w:pPr>
        <w:autoSpaceDE w:val="0"/>
        <w:autoSpaceDN w:val="0"/>
        <w:adjustRightInd w:val="0"/>
        <w:spacing w:before="120"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6. Ochrana proti hluku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Nutné stavební úpravy jsou pouze pro </w:t>
      </w:r>
      <w:r w:rsidR="000C307B" w:rsidRPr="00C77570">
        <w:rPr>
          <w:sz w:val="24"/>
          <w:szCs w:val="24"/>
        </w:rPr>
        <w:t>utěsnění a zahlazení stávajících</w:t>
      </w:r>
      <w:r w:rsidRPr="00C77570">
        <w:rPr>
          <w:sz w:val="24"/>
          <w:szCs w:val="24"/>
        </w:rPr>
        <w:t xml:space="preserve"> prostupů stávajícími konstrukcemi pro nová teplovodní potrubí a rozvody vody. Pozemek sousedí s obytnou zónou. Návrh akustických opatření zajistí nepřekročení nejvyšší přípustné ekvivalentní hladiny akustického hluku době:</w:t>
      </w:r>
    </w:p>
    <w:p w:rsidR="00D4582D" w:rsidRPr="00C77570" w:rsidRDefault="00D4582D" w:rsidP="00E93EF6">
      <w:pPr>
        <w:autoSpaceDE w:val="0"/>
        <w:autoSpaceDN w:val="0"/>
        <w:adjustRightInd w:val="0"/>
        <w:spacing w:before="120"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6 </w:t>
      </w:r>
      <w:r w:rsidR="00191090" w:rsidRPr="00C77570">
        <w:rPr>
          <w:sz w:val="24"/>
          <w:szCs w:val="24"/>
        </w:rPr>
        <w:t>-</w:t>
      </w:r>
      <w:r w:rsidRPr="00C77570">
        <w:rPr>
          <w:sz w:val="24"/>
          <w:szCs w:val="24"/>
        </w:rPr>
        <w:t xml:space="preserve"> 22 </w:t>
      </w:r>
      <w:proofErr w:type="gramStart"/>
      <w:r w:rsidRPr="00C77570">
        <w:rPr>
          <w:sz w:val="24"/>
          <w:szCs w:val="24"/>
        </w:rPr>
        <w:t>hod . . . . . . . . . . . . . . . . .</w:t>
      </w:r>
      <w:r w:rsidR="00191090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50</w:t>
      </w:r>
      <w:proofErr w:type="gramEnd"/>
      <w:r w:rsidRPr="00C77570">
        <w:rPr>
          <w:sz w:val="24"/>
          <w:szCs w:val="24"/>
        </w:rPr>
        <w:t xml:space="preserve"> dB (A)</w:t>
      </w:r>
    </w:p>
    <w:p w:rsidR="00D4582D" w:rsidRPr="00C77570" w:rsidRDefault="00D4582D" w:rsidP="00E93EF6">
      <w:pPr>
        <w:autoSpaceDE w:val="0"/>
        <w:autoSpaceDN w:val="0"/>
        <w:adjustRightInd w:val="0"/>
        <w:spacing w:before="60"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22 - 6 </w:t>
      </w:r>
      <w:proofErr w:type="gramStart"/>
      <w:r w:rsidRPr="00C77570">
        <w:rPr>
          <w:sz w:val="24"/>
          <w:szCs w:val="24"/>
        </w:rPr>
        <w:t>hod . . . . . . . . . . . . . . . . . 40</w:t>
      </w:r>
      <w:proofErr w:type="gramEnd"/>
      <w:r w:rsidRPr="00C77570">
        <w:rPr>
          <w:sz w:val="24"/>
          <w:szCs w:val="24"/>
        </w:rPr>
        <w:t xml:space="preserve"> d</w:t>
      </w:r>
      <w:r w:rsidR="00191090" w:rsidRPr="00C77570">
        <w:rPr>
          <w:sz w:val="24"/>
          <w:szCs w:val="24"/>
        </w:rPr>
        <w:t>B</w:t>
      </w:r>
      <w:r w:rsidRPr="00C77570">
        <w:rPr>
          <w:sz w:val="24"/>
          <w:szCs w:val="24"/>
        </w:rPr>
        <w:t xml:space="preserve"> (A)</w:t>
      </w:r>
    </w:p>
    <w:p w:rsidR="00D4582D" w:rsidRPr="00C77570" w:rsidRDefault="00D4582D" w:rsidP="00E93EF6">
      <w:pPr>
        <w:autoSpaceDE w:val="0"/>
        <w:autoSpaceDN w:val="0"/>
        <w:adjustRightInd w:val="0"/>
        <w:spacing w:before="120"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Stavební práce v nočních hodinách nebudou prováděny.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D4582D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062DF7" w:rsidRPr="00C77570" w:rsidRDefault="00062DF7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7. Úspora energie, spotřeba plynu</w:t>
      </w:r>
    </w:p>
    <w:p w:rsidR="00A9686B" w:rsidRPr="00C77570" w:rsidRDefault="00A9686B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E23400" w:rsidRDefault="00E23400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>Výkon strojovny vytápění je navržen dle skutečných spotřeb tepla za posledních pět let.</w:t>
      </w:r>
    </w:p>
    <w:p w:rsidR="00E23400" w:rsidRDefault="00E23400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 xml:space="preserve">Navržené topné výkony: </w:t>
      </w: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 xml:space="preserve">ZŠ - pavilon A </w:t>
      </w:r>
      <w:r w:rsidRPr="00E2340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23400">
        <w:rPr>
          <w:sz w:val="24"/>
          <w:szCs w:val="24"/>
        </w:rPr>
        <w:t>min. topný výkon</w:t>
      </w:r>
      <w:r w:rsidRPr="00E23400">
        <w:rPr>
          <w:sz w:val="24"/>
          <w:szCs w:val="24"/>
        </w:rPr>
        <w:tab/>
        <w:t>20 kW</w:t>
      </w:r>
      <w:r w:rsidRPr="00E23400">
        <w:rPr>
          <w:sz w:val="24"/>
          <w:szCs w:val="24"/>
        </w:rPr>
        <w:tab/>
        <w:t>max. topný výkon</w:t>
      </w:r>
      <w:r w:rsidRPr="00E23400">
        <w:rPr>
          <w:sz w:val="24"/>
          <w:szCs w:val="24"/>
        </w:rPr>
        <w:tab/>
        <w:t>67 kW</w:t>
      </w: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 xml:space="preserve">ZŠ - pavilon B </w:t>
      </w:r>
      <w:r w:rsidRPr="00E2340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23400">
        <w:rPr>
          <w:sz w:val="24"/>
          <w:szCs w:val="24"/>
        </w:rPr>
        <w:t>min. topný výkon</w:t>
      </w:r>
      <w:r w:rsidRPr="00E23400">
        <w:rPr>
          <w:sz w:val="24"/>
          <w:szCs w:val="24"/>
        </w:rPr>
        <w:tab/>
        <w:t>18 kW</w:t>
      </w:r>
      <w:r w:rsidRPr="00E23400">
        <w:rPr>
          <w:sz w:val="24"/>
          <w:szCs w:val="24"/>
        </w:rPr>
        <w:tab/>
        <w:t>max. topný výkon</w:t>
      </w:r>
      <w:r w:rsidRPr="00E23400">
        <w:rPr>
          <w:sz w:val="24"/>
          <w:szCs w:val="24"/>
        </w:rPr>
        <w:tab/>
        <w:t>60 kW</w:t>
      </w: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 xml:space="preserve">ZŠ - pavilon D </w:t>
      </w:r>
      <w:r w:rsidRPr="00E2340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23400">
        <w:rPr>
          <w:sz w:val="24"/>
          <w:szCs w:val="24"/>
        </w:rPr>
        <w:t>min. topný výkon</w:t>
      </w:r>
      <w:r w:rsidRPr="00E23400">
        <w:rPr>
          <w:sz w:val="24"/>
          <w:szCs w:val="24"/>
        </w:rPr>
        <w:tab/>
        <w:t>29 kW</w:t>
      </w:r>
      <w:r w:rsidRPr="00E23400">
        <w:rPr>
          <w:sz w:val="24"/>
          <w:szCs w:val="24"/>
        </w:rPr>
        <w:tab/>
        <w:t>max. topný výkon</w:t>
      </w:r>
      <w:r w:rsidRPr="00E23400">
        <w:rPr>
          <w:sz w:val="24"/>
          <w:szCs w:val="24"/>
        </w:rPr>
        <w:tab/>
        <w:t>97 kW</w:t>
      </w: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 xml:space="preserve">ZŠ - pavilon E </w:t>
      </w:r>
      <w:r w:rsidRPr="00E2340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23400">
        <w:rPr>
          <w:sz w:val="24"/>
          <w:szCs w:val="24"/>
        </w:rPr>
        <w:t>min. topný výkon</w:t>
      </w:r>
      <w:r w:rsidRPr="00E23400">
        <w:rPr>
          <w:sz w:val="24"/>
          <w:szCs w:val="24"/>
        </w:rPr>
        <w:tab/>
        <w:t>10 kW</w:t>
      </w:r>
      <w:r w:rsidRPr="00E23400">
        <w:rPr>
          <w:sz w:val="24"/>
          <w:szCs w:val="24"/>
        </w:rPr>
        <w:tab/>
        <w:t>max. topný výkon</w:t>
      </w:r>
      <w:r w:rsidRPr="00E23400">
        <w:rPr>
          <w:sz w:val="24"/>
          <w:szCs w:val="24"/>
        </w:rPr>
        <w:tab/>
        <w:t>32 kW</w:t>
      </w: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 xml:space="preserve">ZŠ - pavilon F, G </w:t>
      </w:r>
      <w:r w:rsidRPr="00E23400">
        <w:rPr>
          <w:sz w:val="24"/>
          <w:szCs w:val="24"/>
        </w:rPr>
        <w:tab/>
        <w:t>min. topný výkon</w:t>
      </w:r>
      <w:r w:rsidRPr="00E23400">
        <w:rPr>
          <w:sz w:val="24"/>
          <w:szCs w:val="24"/>
        </w:rPr>
        <w:tab/>
        <w:t>26 kW</w:t>
      </w:r>
      <w:r w:rsidRPr="00E23400">
        <w:rPr>
          <w:sz w:val="24"/>
          <w:szCs w:val="24"/>
        </w:rPr>
        <w:tab/>
        <w:t>max. topný výkon</w:t>
      </w:r>
      <w:r w:rsidRPr="00E23400">
        <w:rPr>
          <w:sz w:val="24"/>
          <w:szCs w:val="24"/>
        </w:rPr>
        <w:tab/>
        <w:t>86 kW</w:t>
      </w: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 xml:space="preserve">tělocvična </w:t>
      </w:r>
      <w:r w:rsidRPr="00E2340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23400">
        <w:rPr>
          <w:sz w:val="24"/>
          <w:szCs w:val="24"/>
        </w:rPr>
        <w:t>min. topný výkon</w:t>
      </w:r>
      <w:r w:rsidRPr="00E23400">
        <w:rPr>
          <w:sz w:val="24"/>
          <w:szCs w:val="24"/>
        </w:rPr>
        <w:tab/>
        <w:t>38 kW</w:t>
      </w:r>
      <w:r w:rsidRPr="00E23400">
        <w:rPr>
          <w:sz w:val="24"/>
          <w:szCs w:val="24"/>
        </w:rPr>
        <w:tab/>
        <w:t>max. topný výkon</w:t>
      </w:r>
      <w:r w:rsidRPr="00E23400">
        <w:rPr>
          <w:sz w:val="24"/>
          <w:szCs w:val="24"/>
        </w:rPr>
        <w:tab/>
        <w:t>94 kW</w:t>
      </w: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>vzduchotechnika</w:t>
      </w:r>
      <w:r w:rsidRPr="00E23400">
        <w:rPr>
          <w:sz w:val="24"/>
          <w:szCs w:val="24"/>
        </w:rPr>
        <w:tab/>
        <w:t>min. topný výkon</w:t>
      </w:r>
      <w:r w:rsidRPr="00E23400">
        <w:rPr>
          <w:sz w:val="24"/>
          <w:szCs w:val="24"/>
        </w:rPr>
        <w:tab/>
        <w:t>30 kW</w:t>
      </w:r>
      <w:r w:rsidRPr="00E23400">
        <w:rPr>
          <w:sz w:val="24"/>
          <w:szCs w:val="24"/>
        </w:rPr>
        <w:tab/>
        <w:t>max. topný výkon</w:t>
      </w:r>
      <w:r w:rsidRPr="00E23400">
        <w:rPr>
          <w:sz w:val="24"/>
          <w:szCs w:val="24"/>
        </w:rPr>
        <w:tab/>
        <w:t>75 kW</w:t>
      </w: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>ohřev teplé vody</w:t>
      </w:r>
      <w:r w:rsidRPr="00E23400">
        <w:rPr>
          <w:sz w:val="24"/>
          <w:szCs w:val="24"/>
        </w:rPr>
        <w:tab/>
        <w:t>min. topný výkon</w:t>
      </w:r>
      <w:r w:rsidRPr="00E23400">
        <w:rPr>
          <w:sz w:val="24"/>
          <w:szCs w:val="24"/>
        </w:rPr>
        <w:tab/>
        <w:t>50 kW</w:t>
      </w:r>
      <w:r w:rsidRPr="00E23400">
        <w:rPr>
          <w:sz w:val="24"/>
          <w:szCs w:val="24"/>
        </w:rPr>
        <w:tab/>
        <w:t>max. topný výkon</w:t>
      </w:r>
      <w:r w:rsidRPr="00E23400">
        <w:rPr>
          <w:sz w:val="24"/>
          <w:szCs w:val="24"/>
        </w:rPr>
        <w:tab/>
        <w:t>135 kW</w:t>
      </w: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>Celkový topný výkon strojovny</w:t>
      </w: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ab/>
        <w:t>Q</w:t>
      </w:r>
      <w:r w:rsidRPr="00E23400">
        <w:rPr>
          <w:sz w:val="24"/>
          <w:szCs w:val="24"/>
          <w:vertAlign w:val="subscript"/>
        </w:rPr>
        <w:t>S</w:t>
      </w:r>
      <w:r>
        <w:rPr>
          <w:sz w:val="24"/>
          <w:szCs w:val="24"/>
          <w:vertAlign w:val="subscript"/>
        </w:rPr>
        <w:t>T</w:t>
      </w:r>
      <w:r w:rsidRPr="00E23400">
        <w:rPr>
          <w:sz w:val="24"/>
          <w:szCs w:val="24"/>
        </w:rPr>
        <w:t xml:space="preserve"> = 0,7 (Q</w:t>
      </w:r>
      <w:r w:rsidRPr="00E23400">
        <w:rPr>
          <w:sz w:val="24"/>
          <w:szCs w:val="24"/>
          <w:vertAlign w:val="subscript"/>
        </w:rPr>
        <w:t>A</w:t>
      </w:r>
      <w:r w:rsidRPr="00E23400">
        <w:rPr>
          <w:sz w:val="24"/>
          <w:szCs w:val="24"/>
        </w:rPr>
        <w:t xml:space="preserve"> + Q</w:t>
      </w:r>
      <w:r w:rsidRPr="00E23400">
        <w:rPr>
          <w:sz w:val="24"/>
          <w:szCs w:val="24"/>
          <w:vertAlign w:val="subscript"/>
        </w:rPr>
        <w:t>B</w:t>
      </w:r>
      <w:r w:rsidRPr="00E23400">
        <w:rPr>
          <w:sz w:val="24"/>
          <w:szCs w:val="24"/>
        </w:rPr>
        <w:t xml:space="preserve"> + Q</w:t>
      </w:r>
      <w:r w:rsidRPr="00E23400">
        <w:rPr>
          <w:sz w:val="24"/>
          <w:szCs w:val="24"/>
          <w:vertAlign w:val="subscript"/>
        </w:rPr>
        <w:t>D</w:t>
      </w:r>
      <w:r w:rsidRPr="00E23400">
        <w:rPr>
          <w:sz w:val="24"/>
          <w:szCs w:val="24"/>
        </w:rPr>
        <w:t xml:space="preserve"> + Q</w:t>
      </w:r>
      <w:r w:rsidRPr="00E23400">
        <w:rPr>
          <w:sz w:val="24"/>
          <w:szCs w:val="24"/>
          <w:vertAlign w:val="subscript"/>
        </w:rPr>
        <w:t>E</w:t>
      </w:r>
      <w:r w:rsidRPr="00E23400">
        <w:rPr>
          <w:sz w:val="24"/>
          <w:szCs w:val="24"/>
        </w:rPr>
        <w:t xml:space="preserve"> + Q</w:t>
      </w:r>
      <w:r w:rsidRPr="00E23400">
        <w:rPr>
          <w:sz w:val="24"/>
          <w:szCs w:val="24"/>
          <w:vertAlign w:val="subscript"/>
        </w:rPr>
        <w:t>FG</w:t>
      </w:r>
      <w:r w:rsidRPr="00E23400">
        <w:rPr>
          <w:sz w:val="24"/>
          <w:szCs w:val="24"/>
        </w:rPr>
        <w:t xml:space="preserve"> + Q</w:t>
      </w:r>
      <w:r w:rsidRPr="00E23400">
        <w:rPr>
          <w:sz w:val="24"/>
          <w:szCs w:val="24"/>
          <w:vertAlign w:val="subscript"/>
        </w:rPr>
        <w:t>TE</w:t>
      </w:r>
      <w:r w:rsidRPr="00E23400">
        <w:rPr>
          <w:sz w:val="24"/>
          <w:szCs w:val="24"/>
        </w:rPr>
        <w:t>L) + Q</w:t>
      </w:r>
      <w:r w:rsidRPr="00E23400">
        <w:rPr>
          <w:sz w:val="24"/>
          <w:szCs w:val="24"/>
          <w:vertAlign w:val="subscript"/>
        </w:rPr>
        <w:t>VZT</w:t>
      </w:r>
      <w:r w:rsidRPr="00E23400">
        <w:rPr>
          <w:sz w:val="24"/>
          <w:szCs w:val="24"/>
        </w:rPr>
        <w:t xml:space="preserve"> + Q</w:t>
      </w:r>
      <w:r w:rsidRPr="00E23400">
        <w:rPr>
          <w:sz w:val="24"/>
          <w:szCs w:val="24"/>
          <w:vertAlign w:val="subscript"/>
        </w:rPr>
        <w:t>TV</w:t>
      </w:r>
      <w:r w:rsidRPr="00E23400">
        <w:rPr>
          <w:sz w:val="24"/>
          <w:szCs w:val="24"/>
        </w:rPr>
        <w:t xml:space="preserve"> [kW]</w:t>
      </w: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ab/>
        <w:t>Q</w:t>
      </w:r>
      <w:r w:rsidRPr="00E23400">
        <w:rPr>
          <w:sz w:val="24"/>
          <w:szCs w:val="24"/>
          <w:vertAlign w:val="subscript"/>
        </w:rPr>
        <w:t>S</w:t>
      </w:r>
      <w:r>
        <w:rPr>
          <w:sz w:val="24"/>
          <w:szCs w:val="24"/>
          <w:vertAlign w:val="subscript"/>
        </w:rPr>
        <w:t>T</w:t>
      </w:r>
      <w:r w:rsidRPr="00E23400">
        <w:rPr>
          <w:sz w:val="24"/>
          <w:szCs w:val="24"/>
        </w:rPr>
        <w:t xml:space="preserve"> = 0,7 (67 + 60 + 97 + 32 + 86 +94) + 75 + 135 </w:t>
      </w: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ab/>
        <w:t>Q</w:t>
      </w:r>
      <w:r w:rsidRPr="00E23400">
        <w:rPr>
          <w:sz w:val="24"/>
          <w:szCs w:val="24"/>
          <w:vertAlign w:val="subscript"/>
        </w:rPr>
        <w:t>S</w:t>
      </w:r>
      <w:r>
        <w:rPr>
          <w:sz w:val="24"/>
          <w:szCs w:val="24"/>
          <w:vertAlign w:val="subscript"/>
        </w:rPr>
        <w:t>T</w:t>
      </w:r>
      <w:r w:rsidRPr="00E23400">
        <w:rPr>
          <w:sz w:val="24"/>
          <w:szCs w:val="24"/>
        </w:rPr>
        <w:t xml:space="preserve"> = </w:t>
      </w:r>
      <w:proofErr w:type="spellStart"/>
      <w:r w:rsidRPr="00E23400">
        <w:rPr>
          <w:sz w:val="24"/>
          <w:szCs w:val="24"/>
        </w:rPr>
        <w:t>max</w:t>
      </w:r>
      <w:proofErr w:type="spellEnd"/>
      <w:r w:rsidRPr="00E23400">
        <w:rPr>
          <w:sz w:val="24"/>
          <w:szCs w:val="24"/>
        </w:rPr>
        <w:t xml:space="preserve"> 515,2 </w:t>
      </w:r>
      <w:proofErr w:type="gramStart"/>
      <w:r w:rsidRPr="00E23400">
        <w:rPr>
          <w:sz w:val="24"/>
          <w:szCs w:val="24"/>
        </w:rPr>
        <w:t>kW,  min</w:t>
      </w:r>
      <w:proofErr w:type="gramEnd"/>
      <w:r w:rsidRPr="00E23400">
        <w:rPr>
          <w:sz w:val="24"/>
          <w:szCs w:val="24"/>
        </w:rPr>
        <w:t xml:space="preserve"> 178,7 kW</w:t>
      </w:r>
    </w:p>
    <w:p w:rsidR="00E23400" w:rsidRP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ab/>
      </w:r>
    </w:p>
    <w:p w:rsidR="00E23400" w:rsidRDefault="00E23400" w:rsidP="00E2340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E23400">
        <w:rPr>
          <w:sz w:val="24"/>
          <w:szCs w:val="24"/>
        </w:rPr>
        <w:t xml:space="preserve"> (Poznámka: roční spotřeba tepla je závislá na způsobu vytápění, na použití vhodné regulace jednotlivých okruhů vytápění, skutečné venkovní teplotě v zimním období, na spotřebě teplé vody).</w:t>
      </w:r>
    </w:p>
    <w:p w:rsidR="00D324C5" w:rsidRPr="00C77570" w:rsidRDefault="00D324C5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8. Řešení přístupu a užívání stavby osobami s omezenou schopností pohybu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a orientace, údaje o splnění požadavků na bezbariérové řešení stavby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Projektová dokumentace neřeší.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9. Ochrana stavby před škodlivými vlivy vnějšího prostředí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Nevyžaduje se další zvláštní ochrana před škodlivými vlivy ani ochrana proti proniku radonu</w:t>
      </w:r>
      <w:r w:rsidR="00191090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z podloží.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10. Ochrana obyvatelstva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Nové plynové teplovodní kotle budou vybaveny veškerými bezpečnostními a havarijními prvky,</w:t>
      </w:r>
      <w:r w:rsidR="00191090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které umožní bezpečný a bezporuchový provoz.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11. Inženýrské stavby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Odvodnění území, zásobování vodou, zásobování energiemi, řešení dopravy atd. tato projektová</w:t>
      </w:r>
      <w:r w:rsidR="00191090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dokumentace neřeší. Napojeno na stávající rozvody v objektu.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12. Výrobní a nevýrobní technologická zařízení staveb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D324C5" w:rsidRPr="00C77570" w:rsidRDefault="006A684E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Stávající objekt </w:t>
      </w:r>
      <w:r w:rsidR="00F66318">
        <w:rPr>
          <w:sz w:val="24"/>
          <w:szCs w:val="24"/>
        </w:rPr>
        <w:t xml:space="preserve">ZŠ </w:t>
      </w:r>
      <w:proofErr w:type="spellStart"/>
      <w:r w:rsidR="00F66318">
        <w:rPr>
          <w:sz w:val="24"/>
          <w:szCs w:val="24"/>
        </w:rPr>
        <w:t>Aléská</w:t>
      </w:r>
      <w:proofErr w:type="spellEnd"/>
      <w:r w:rsidR="00F66318">
        <w:rPr>
          <w:sz w:val="24"/>
          <w:szCs w:val="24"/>
        </w:rPr>
        <w:t xml:space="preserve"> 270 v Bílině</w:t>
      </w:r>
      <w:r w:rsidR="00C77570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zůstává stávající bez úprav.</w:t>
      </w:r>
    </w:p>
    <w:p w:rsidR="0014531A" w:rsidRPr="00C77570" w:rsidRDefault="0014531A" w:rsidP="00C77570">
      <w:pPr>
        <w:tabs>
          <w:tab w:val="left" w:pos="567"/>
        </w:tabs>
        <w:spacing w:line="260" w:lineRule="exact"/>
        <w:jc w:val="both"/>
        <w:rPr>
          <w:b/>
          <w:sz w:val="24"/>
          <w:szCs w:val="24"/>
        </w:rPr>
      </w:pPr>
    </w:p>
    <w:p w:rsidR="00184727" w:rsidRPr="00C77570" w:rsidRDefault="006A684E" w:rsidP="00C77570">
      <w:pPr>
        <w:tabs>
          <w:tab w:val="left" w:pos="567"/>
        </w:tabs>
        <w:spacing w:line="260" w:lineRule="exact"/>
        <w:jc w:val="both"/>
        <w:rPr>
          <w:b/>
          <w:sz w:val="24"/>
          <w:szCs w:val="24"/>
        </w:rPr>
      </w:pPr>
      <w:r w:rsidRPr="00C77570">
        <w:rPr>
          <w:b/>
          <w:sz w:val="24"/>
          <w:szCs w:val="24"/>
        </w:rPr>
        <w:t>13</w:t>
      </w:r>
      <w:r w:rsidR="00D324C5" w:rsidRPr="00C77570">
        <w:rPr>
          <w:b/>
          <w:sz w:val="24"/>
          <w:szCs w:val="24"/>
        </w:rPr>
        <w:t>.</w:t>
      </w:r>
      <w:r w:rsidRPr="00C77570">
        <w:rPr>
          <w:b/>
          <w:sz w:val="24"/>
          <w:szCs w:val="24"/>
        </w:rPr>
        <w:t xml:space="preserve"> </w:t>
      </w:r>
      <w:r w:rsidR="00184727" w:rsidRPr="00C77570">
        <w:rPr>
          <w:b/>
          <w:sz w:val="24"/>
          <w:szCs w:val="24"/>
        </w:rPr>
        <w:t>Požadavky na následné stupně projektové dokumentace</w:t>
      </w:r>
    </w:p>
    <w:p w:rsidR="006A684E" w:rsidRPr="00C77570" w:rsidRDefault="006A684E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</w:p>
    <w:p w:rsidR="003B3686" w:rsidRPr="00C77570" w:rsidRDefault="00184727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ab/>
        <w:t>Zpracování skutečného provedení</w:t>
      </w:r>
      <w:r w:rsidR="00832AE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(bude</w:t>
      </w:r>
      <w:r w:rsidR="003B3686" w:rsidRPr="00C77570">
        <w:rPr>
          <w:sz w:val="24"/>
          <w:szCs w:val="24"/>
        </w:rPr>
        <w:t xml:space="preserve"> součástí dodávky zhotovitele). </w:t>
      </w:r>
    </w:p>
    <w:p w:rsidR="0014531A" w:rsidRPr="00C77570" w:rsidRDefault="0014531A" w:rsidP="00C77570">
      <w:pPr>
        <w:tabs>
          <w:tab w:val="left" w:pos="567"/>
        </w:tabs>
        <w:spacing w:line="260" w:lineRule="exact"/>
        <w:jc w:val="both"/>
        <w:rPr>
          <w:b/>
          <w:sz w:val="24"/>
          <w:szCs w:val="24"/>
        </w:rPr>
      </w:pPr>
    </w:p>
    <w:p w:rsidR="003B3686" w:rsidRPr="00C77570" w:rsidRDefault="006A684E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  <w:r w:rsidRPr="00C77570">
        <w:rPr>
          <w:b/>
          <w:sz w:val="24"/>
          <w:szCs w:val="24"/>
        </w:rPr>
        <w:t>14</w:t>
      </w:r>
      <w:r w:rsidR="003B3686" w:rsidRPr="00C77570">
        <w:rPr>
          <w:b/>
          <w:sz w:val="24"/>
          <w:szCs w:val="24"/>
        </w:rPr>
        <w:t>.   Závěr</w:t>
      </w:r>
    </w:p>
    <w:p w:rsidR="00184727" w:rsidRPr="00C77570" w:rsidRDefault="003B3686" w:rsidP="00975AE7">
      <w:pPr>
        <w:tabs>
          <w:tab w:val="left" w:pos="567"/>
        </w:tabs>
        <w:spacing w:before="120"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ab/>
        <w:t xml:space="preserve">Během provádění </w:t>
      </w:r>
      <w:r w:rsidR="00A45B7B" w:rsidRPr="00C77570">
        <w:rPr>
          <w:sz w:val="24"/>
          <w:szCs w:val="24"/>
        </w:rPr>
        <w:t xml:space="preserve">technologických a </w:t>
      </w:r>
      <w:r w:rsidRPr="00C77570">
        <w:rPr>
          <w:sz w:val="24"/>
          <w:szCs w:val="24"/>
        </w:rPr>
        <w:t>stavebních prací n</w:t>
      </w:r>
      <w:r w:rsidR="00A45B7B" w:rsidRPr="00C77570">
        <w:rPr>
          <w:sz w:val="24"/>
          <w:szCs w:val="24"/>
        </w:rPr>
        <w:t>esmí dojít k narušení stávající</w:t>
      </w:r>
      <w:r w:rsidRPr="00C77570">
        <w:rPr>
          <w:sz w:val="24"/>
          <w:szCs w:val="24"/>
        </w:rPr>
        <w:t>h</w:t>
      </w:r>
      <w:r w:rsidR="00A45B7B" w:rsidRPr="00C77570">
        <w:rPr>
          <w:sz w:val="24"/>
          <w:szCs w:val="24"/>
        </w:rPr>
        <w:t>o</w:t>
      </w:r>
      <w:r w:rsidRPr="00C77570">
        <w:rPr>
          <w:sz w:val="24"/>
          <w:szCs w:val="24"/>
        </w:rPr>
        <w:t xml:space="preserve"> technického vybavení</w:t>
      </w:r>
      <w:r w:rsidR="00A45B7B" w:rsidRPr="00C77570">
        <w:rPr>
          <w:sz w:val="24"/>
          <w:szCs w:val="24"/>
        </w:rPr>
        <w:t>, které zůstane funkční i po rekonstrukci</w:t>
      </w:r>
      <w:r w:rsidRPr="00C77570">
        <w:rPr>
          <w:sz w:val="24"/>
          <w:szCs w:val="24"/>
        </w:rPr>
        <w:t xml:space="preserve">. </w:t>
      </w:r>
    </w:p>
    <w:p w:rsidR="003B3686" w:rsidRDefault="003B3686" w:rsidP="003B3686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:rsidR="00075E34" w:rsidRDefault="00075E34" w:rsidP="003B3686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:rsidR="00F66318" w:rsidRDefault="00F66318" w:rsidP="003B3686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:rsidR="00E55208" w:rsidRDefault="00E55208" w:rsidP="003B3686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:rsidR="00F66318" w:rsidRDefault="00F66318" w:rsidP="003B3686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:rsidR="007A0D8F" w:rsidRDefault="007A0D8F" w:rsidP="003B3686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:rsidR="00452331" w:rsidRDefault="00452331" w:rsidP="00452331">
      <w:pPr>
        <w:tabs>
          <w:tab w:val="left" w:pos="2520"/>
        </w:tabs>
        <w:spacing w:line="360" w:lineRule="auto"/>
        <w:rPr>
          <w:sz w:val="24"/>
        </w:rPr>
      </w:pPr>
      <w:bookmarkStart w:id="2" w:name="_Hlk485574157"/>
      <w:r>
        <w:rPr>
          <w:sz w:val="24"/>
        </w:rPr>
        <w:t>Vypracoval: Ing. Václav Remuta</w:t>
      </w:r>
    </w:p>
    <w:p w:rsidR="00075E34" w:rsidRDefault="0014531A" w:rsidP="00E93EF6">
      <w:pPr>
        <w:tabs>
          <w:tab w:val="left" w:pos="2520"/>
        </w:tabs>
        <w:spacing w:line="360" w:lineRule="auto"/>
        <w:rPr>
          <w:sz w:val="24"/>
          <w:szCs w:val="24"/>
        </w:rPr>
      </w:pPr>
      <w:r>
        <w:rPr>
          <w:sz w:val="24"/>
        </w:rPr>
        <w:t>Most</w:t>
      </w:r>
      <w:r w:rsidR="00452331">
        <w:rPr>
          <w:sz w:val="24"/>
        </w:rPr>
        <w:t xml:space="preserve">, </w:t>
      </w:r>
      <w:r w:rsidR="00F66318">
        <w:rPr>
          <w:sz w:val="24"/>
        </w:rPr>
        <w:t>duben</w:t>
      </w:r>
      <w:r w:rsidR="00C77570">
        <w:rPr>
          <w:sz w:val="24"/>
        </w:rPr>
        <w:t xml:space="preserve"> 2019</w:t>
      </w:r>
      <w:bookmarkEnd w:id="2"/>
    </w:p>
    <w:sectPr w:rsidR="00075E34" w:rsidSect="003B3686">
      <w:headerReference w:type="default" r:id="rId8"/>
      <w:footerReference w:type="even" r:id="rId9"/>
      <w:footerReference w:type="default" r:id="rId10"/>
      <w:pgSz w:w="11907" w:h="16840" w:code="9"/>
      <w:pgMar w:top="1418" w:right="1418" w:bottom="851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B61" w:rsidRDefault="007F5B61">
      <w:r>
        <w:separator/>
      </w:r>
    </w:p>
  </w:endnote>
  <w:endnote w:type="continuationSeparator" w:id="0">
    <w:p w:rsidR="007F5B61" w:rsidRDefault="007F5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DDD" w:rsidRDefault="00121DD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21DDD" w:rsidRDefault="00121DD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DDD" w:rsidRDefault="00121DDD">
    <w:pPr>
      <w:pStyle w:val="Zpat"/>
      <w:framePr w:wrap="around" w:vAnchor="text" w:hAnchor="margin" w:xAlign="center" w:y="1"/>
      <w:rPr>
        <w:rStyle w:val="slostrnky"/>
      </w:rPr>
    </w:pPr>
  </w:p>
  <w:p w:rsidR="00121DDD" w:rsidRDefault="00121DD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B61" w:rsidRDefault="007F5B61">
      <w:r>
        <w:separator/>
      </w:r>
    </w:p>
  </w:footnote>
  <w:footnote w:type="continuationSeparator" w:id="0">
    <w:p w:rsidR="007F5B61" w:rsidRDefault="007F5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DDD" w:rsidRDefault="00121DDD" w:rsidP="003B3686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933B9"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933B9">
      <w:rPr>
        <w:rStyle w:val="slostrnky"/>
        <w:noProof/>
      </w:rPr>
      <w:t>8</w:t>
    </w:r>
    <w:r>
      <w:rPr>
        <w:rStyle w:val="slostrnky"/>
      </w:rPr>
      <w:fldChar w:fldCharType="end"/>
    </w:r>
  </w:p>
  <w:p w:rsidR="00121DDD" w:rsidRDefault="00121DDD" w:rsidP="00121DDD">
    <w:pPr>
      <w:pStyle w:val="Zhlav"/>
      <w:jc w:val="right"/>
      <w:rPr>
        <w:rStyle w:val="slostrnky"/>
      </w:rPr>
    </w:pPr>
    <w:r>
      <w:rPr>
        <w:rStyle w:val="slostrnky"/>
      </w:rPr>
      <w:t>Modernizace strojovny vytápění</w:t>
    </w:r>
  </w:p>
  <w:p w:rsidR="00121DDD" w:rsidRDefault="00121DDD" w:rsidP="00121DDD">
    <w:pPr>
      <w:pStyle w:val="Zhlav"/>
      <w:jc w:val="right"/>
      <w:rPr>
        <w:rStyle w:val="slostrnky"/>
      </w:rPr>
    </w:pPr>
    <w:r>
      <w:rPr>
        <w:rStyle w:val="slostrnky"/>
      </w:rPr>
      <w:t xml:space="preserve">Základní škola </w:t>
    </w:r>
    <w:proofErr w:type="spellStart"/>
    <w:r>
      <w:rPr>
        <w:rStyle w:val="slostrnky"/>
      </w:rPr>
      <w:t>Aléská</w:t>
    </w:r>
    <w:proofErr w:type="spellEnd"/>
    <w:r>
      <w:rPr>
        <w:rStyle w:val="slostrnky"/>
      </w:rPr>
      <w:t xml:space="preserve"> 270, Bílina</w:t>
    </w:r>
  </w:p>
  <w:p w:rsidR="00121DDD" w:rsidRDefault="00121DDD" w:rsidP="00121DDD">
    <w:pPr>
      <w:pStyle w:val="Zhlav"/>
      <w:jc w:val="right"/>
    </w:pPr>
    <w:r>
      <w:rPr>
        <w:rStyle w:val="slostrnky"/>
      </w:rPr>
      <w:t>B -</w:t>
    </w:r>
    <w:r>
      <w:t xml:space="preserve"> Souhrnná technická zpráva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6FAB"/>
    <w:multiLevelType w:val="hybridMultilevel"/>
    <w:tmpl w:val="6D5E1ADC"/>
    <w:lvl w:ilvl="0" w:tplc="A998CEBE">
      <w:start w:val="1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C194A"/>
    <w:multiLevelType w:val="hybridMultilevel"/>
    <w:tmpl w:val="5BE622A0"/>
    <w:lvl w:ilvl="0" w:tplc="2A72AC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243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872DE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A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38C8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D85C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A6CF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B8B6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5A269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D6DA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E4764AB"/>
    <w:multiLevelType w:val="hybridMultilevel"/>
    <w:tmpl w:val="9B581854"/>
    <w:lvl w:ilvl="0" w:tplc="E3909938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</w:lvl>
    <w:lvl w:ilvl="1" w:tplc="7316962E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CF60217C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F5403DEE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510CB980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1396D010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7114B0AA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E4867280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D02292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4" w15:restartNumberingAfterBreak="0">
    <w:nsid w:val="175724E6"/>
    <w:multiLevelType w:val="hybridMultilevel"/>
    <w:tmpl w:val="A0CEA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F1460"/>
    <w:multiLevelType w:val="hybridMultilevel"/>
    <w:tmpl w:val="E1E250CA"/>
    <w:lvl w:ilvl="0" w:tplc="A998CEBE">
      <w:start w:val="1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C19B8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EAD196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980034"/>
    <w:multiLevelType w:val="hybridMultilevel"/>
    <w:tmpl w:val="47D068A8"/>
    <w:lvl w:ilvl="0" w:tplc="DB0617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BC481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547B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ECF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5215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E95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701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32E5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66FF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5007D0"/>
    <w:multiLevelType w:val="singleLevel"/>
    <w:tmpl w:val="AEB01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27EE7FA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C9E5B5E"/>
    <w:multiLevelType w:val="hybridMultilevel"/>
    <w:tmpl w:val="823CB1B6"/>
    <w:lvl w:ilvl="0" w:tplc="3C9CBF6C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Bookman Old Style" w:eastAsia="Times New Roman" w:hAnsi="Bookman Old Style" w:cs="Times New Roman" w:hint="default"/>
      </w:rPr>
    </w:lvl>
    <w:lvl w:ilvl="1" w:tplc="28743A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FA27F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56CF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A2D5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2894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8E04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5C01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F44C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42CEB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367408C"/>
    <w:multiLevelType w:val="hybridMultilevel"/>
    <w:tmpl w:val="12D0FCF4"/>
    <w:lvl w:ilvl="0" w:tplc="47BEC60A">
      <w:numFmt w:val="bullet"/>
      <w:lvlText w:val="-"/>
      <w:lvlJc w:val="left"/>
      <w:pPr>
        <w:tabs>
          <w:tab w:val="num" w:pos="3586"/>
        </w:tabs>
        <w:ind w:left="3586" w:hanging="360"/>
      </w:pPr>
      <w:rPr>
        <w:rFonts w:ascii="Times New Roman" w:eastAsia="Times New Roman" w:hAnsi="Times New Roman" w:cs="Times New Roman" w:hint="default"/>
      </w:rPr>
    </w:lvl>
    <w:lvl w:ilvl="1" w:tplc="EE327C10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hint="default"/>
      </w:rPr>
    </w:lvl>
    <w:lvl w:ilvl="2" w:tplc="F956D9EC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BC689112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DBD61B76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hint="default"/>
      </w:rPr>
    </w:lvl>
    <w:lvl w:ilvl="5" w:tplc="BDA86A5C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CEECB7DE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3C78432E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hint="default"/>
      </w:rPr>
    </w:lvl>
    <w:lvl w:ilvl="8" w:tplc="9F1468EC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14" w15:restartNumberingAfterBreak="0">
    <w:nsid w:val="37447C51"/>
    <w:multiLevelType w:val="hybridMultilevel"/>
    <w:tmpl w:val="F5D47228"/>
    <w:lvl w:ilvl="0" w:tplc="0C0A3E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CDB4C46"/>
    <w:multiLevelType w:val="hybridMultilevel"/>
    <w:tmpl w:val="990CC704"/>
    <w:lvl w:ilvl="0" w:tplc="E4E6E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E9604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84C66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D8E7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AE83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2CE0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B0A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D87D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EF667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C572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40385F4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47A12803"/>
    <w:multiLevelType w:val="hybridMultilevel"/>
    <w:tmpl w:val="63A4E252"/>
    <w:lvl w:ilvl="0" w:tplc="7A64F20C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Bookman Old Style" w:eastAsia="Times New Roman" w:hAnsi="Bookman Old Style" w:cs="Times New Roman" w:hint="default"/>
      </w:rPr>
    </w:lvl>
    <w:lvl w:ilvl="1" w:tplc="663ED6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7045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30FC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D209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8FC46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4EAA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C2C0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E6649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A368BC"/>
    <w:multiLevelType w:val="hybridMultilevel"/>
    <w:tmpl w:val="784A299A"/>
    <w:lvl w:ilvl="0" w:tplc="A998CEBE">
      <w:start w:val="1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87D1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50B157BF"/>
    <w:multiLevelType w:val="hybridMultilevel"/>
    <w:tmpl w:val="36501522"/>
    <w:lvl w:ilvl="0" w:tplc="7B94785A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Bookman Old Style" w:eastAsia="Times New Roman" w:hAnsi="Bookman Old Style" w:cs="Times New Roman" w:hint="default"/>
      </w:rPr>
    </w:lvl>
    <w:lvl w:ilvl="1" w:tplc="A094D0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6CCA4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B239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0E10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92647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F461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644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46B8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D12B0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51A55FA8"/>
    <w:multiLevelType w:val="hybridMultilevel"/>
    <w:tmpl w:val="FF88CCF6"/>
    <w:lvl w:ilvl="0" w:tplc="52004624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Bookman Old Style" w:eastAsia="Times New Roman" w:hAnsi="Bookman Old Style" w:cs="Times New Roman" w:hint="default"/>
      </w:rPr>
    </w:lvl>
    <w:lvl w:ilvl="1" w:tplc="5C86F54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A5ED6E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50A0E1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34E00D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3E890C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8B4DA5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FF4C0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2824FD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3652317"/>
    <w:multiLevelType w:val="hybridMultilevel"/>
    <w:tmpl w:val="A1FE0186"/>
    <w:lvl w:ilvl="0" w:tplc="08F2AA3A">
      <w:start w:val="1"/>
      <w:numFmt w:val="bullet"/>
      <w:lvlText w:val=""/>
      <w:lvlJc w:val="left"/>
      <w:pPr>
        <w:tabs>
          <w:tab w:val="num" w:pos="1426"/>
        </w:tabs>
        <w:ind w:left="1426" w:hanging="360"/>
      </w:pPr>
      <w:rPr>
        <w:rFonts w:ascii="Wingdings" w:hAnsi="Wingdings" w:hint="default"/>
      </w:rPr>
    </w:lvl>
    <w:lvl w:ilvl="1" w:tplc="18CC880A">
      <w:start w:val="1"/>
      <w:numFmt w:val="bullet"/>
      <w:lvlText w:val="-"/>
      <w:lvlJc w:val="left"/>
      <w:pPr>
        <w:tabs>
          <w:tab w:val="num" w:pos="2146"/>
        </w:tabs>
        <w:ind w:left="2146" w:hanging="360"/>
      </w:pPr>
      <w:rPr>
        <w:rFonts w:ascii="Times New Roman" w:eastAsia="Times New Roman" w:hAnsi="Times New Roman" w:cs="Times New Roman" w:hint="default"/>
      </w:rPr>
    </w:lvl>
    <w:lvl w:ilvl="2" w:tplc="63FADA6A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A7AAD3D8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B3569F50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hint="default"/>
      </w:rPr>
    </w:lvl>
    <w:lvl w:ilvl="5" w:tplc="5F86FD18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367240B8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2362E638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hint="default"/>
      </w:rPr>
    </w:lvl>
    <w:lvl w:ilvl="8" w:tplc="8D64B64E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25" w15:restartNumberingAfterBreak="0">
    <w:nsid w:val="56635B16"/>
    <w:multiLevelType w:val="hybridMultilevel"/>
    <w:tmpl w:val="DA7E9408"/>
    <w:lvl w:ilvl="0" w:tplc="F0B029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28296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136D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AC18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68C6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1CC2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DCE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2E4F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15AA3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02744"/>
    <w:multiLevelType w:val="hybridMultilevel"/>
    <w:tmpl w:val="80A0EF06"/>
    <w:lvl w:ilvl="0" w:tplc="FD1820D2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737CC422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DF7ACC6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4E70A830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BD12043A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A8788C3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8A4CF0D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EDE03BB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C5C2281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581A22CA"/>
    <w:multiLevelType w:val="hybridMultilevel"/>
    <w:tmpl w:val="D5640D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5A12F5"/>
    <w:multiLevelType w:val="singleLevel"/>
    <w:tmpl w:val="80CED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</w:abstractNum>
  <w:abstractNum w:abstractNumId="29" w15:restartNumberingAfterBreak="0">
    <w:nsid w:val="631F69C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65D2633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67B13D1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32" w15:restartNumberingAfterBreak="0">
    <w:nsid w:val="69623129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A650317"/>
    <w:multiLevelType w:val="hybridMultilevel"/>
    <w:tmpl w:val="4C388EBC"/>
    <w:lvl w:ilvl="0" w:tplc="7C5AEE5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Bookman Old Style" w:eastAsia="Times New Roman" w:hAnsi="Bookman Old Style" w:cs="Times New Roman" w:hint="default"/>
      </w:rPr>
    </w:lvl>
    <w:lvl w:ilvl="1" w:tplc="4C34BD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08DB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064F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92F5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72BF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FE46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901C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DE5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1344AC"/>
    <w:multiLevelType w:val="hybridMultilevel"/>
    <w:tmpl w:val="654480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8D3D0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6"/>
  </w:num>
  <w:num w:numId="3">
    <w:abstractNumId w:val="25"/>
  </w:num>
  <w:num w:numId="4">
    <w:abstractNumId w:val="10"/>
  </w:num>
  <w:num w:numId="5">
    <w:abstractNumId w:val="6"/>
  </w:num>
  <w:num w:numId="6">
    <w:abstractNumId w:val="32"/>
  </w:num>
  <w:num w:numId="7">
    <w:abstractNumId w:val="29"/>
  </w:num>
  <w:num w:numId="8">
    <w:abstractNumId w:val="20"/>
  </w:num>
  <w:num w:numId="9">
    <w:abstractNumId w:val="9"/>
  </w:num>
  <w:num w:numId="10">
    <w:abstractNumId w:val="28"/>
  </w:num>
  <w:num w:numId="11">
    <w:abstractNumId w:val="31"/>
  </w:num>
  <w:num w:numId="12">
    <w:abstractNumId w:val="2"/>
  </w:num>
  <w:num w:numId="13">
    <w:abstractNumId w:val="16"/>
  </w:num>
  <w:num w:numId="14">
    <w:abstractNumId w:val="22"/>
  </w:num>
  <w:num w:numId="15">
    <w:abstractNumId w:val="12"/>
  </w:num>
  <w:num w:numId="16">
    <w:abstractNumId w:val="30"/>
  </w:num>
  <w:num w:numId="17">
    <w:abstractNumId w:val="17"/>
  </w:num>
  <w:num w:numId="18">
    <w:abstractNumId w:val="7"/>
  </w:num>
  <w:num w:numId="19">
    <w:abstractNumId w:val="35"/>
  </w:num>
  <w:num w:numId="20">
    <w:abstractNumId w:val="23"/>
  </w:num>
  <w:num w:numId="21">
    <w:abstractNumId w:val="11"/>
  </w:num>
  <w:num w:numId="22">
    <w:abstractNumId w:val="21"/>
  </w:num>
  <w:num w:numId="23">
    <w:abstractNumId w:val="33"/>
  </w:num>
  <w:num w:numId="24">
    <w:abstractNumId w:val="24"/>
  </w:num>
  <w:num w:numId="25">
    <w:abstractNumId w:val="8"/>
  </w:num>
  <w:num w:numId="26">
    <w:abstractNumId w:val="13"/>
  </w:num>
  <w:num w:numId="27">
    <w:abstractNumId w:val="15"/>
  </w:num>
  <w:num w:numId="28">
    <w:abstractNumId w:val="18"/>
  </w:num>
  <w:num w:numId="29">
    <w:abstractNumId w:val="3"/>
  </w:num>
  <w:num w:numId="30">
    <w:abstractNumId w:val="4"/>
  </w:num>
  <w:num w:numId="31">
    <w:abstractNumId w:val="14"/>
  </w:num>
  <w:num w:numId="32">
    <w:abstractNumId w:val="27"/>
  </w:num>
  <w:num w:numId="33">
    <w:abstractNumId w:val="5"/>
  </w:num>
  <w:num w:numId="34">
    <w:abstractNumId w:val="19"/>
  </w:num>
  <w:num w:numId="35">
    <w:abstractNumId w:val="0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A8"/>
    <w:rsid w:val="00007627"/>
    <w:rsid w:val="000163F9"/>
    <w:rsid w:val="00032468"/>
    <w:rsid w:val="00051292"/>
    <w:rsid w:val="00062DF7"/>
    <w:rsid w:val="00075E34"/>
    <w:rsid w:val="00081B06"/>
    <w:rsid w:val="000A0D76"/>
    <w:rsid w:val="000B1743"/>
    <w:rsid w:val="000B348C"/>
    <w:rsid w:val="000C307B"/>
    <w:rsid w:val="000D792C"/>
    <w:rsid w:val="000E0934"/>
    <w:rsid w:val="000E6BD5"/>
    <w:rsid w:val="00121DDD"/>
    <w:rsid w:val="00141BB6"/>
    <w:rsid w:val="0014531A"/>
    <w:rsid w:val="00150155"/>
    <w:rsid w:val="00184727"/>
    <w:rsid w:val="00191090"/>
    <w:rsid w:val="001933B9"/>
    <w:rsid w:val="001A1F1C"/>
    <w:rsid w:val="001A61F4"/>
    <w:rsid w:val="001C4CB1"/>
    <w:rsid w:val="001C5F70"/>
    <w:rsid w:val="001D792C"/>
    <w:rsid w:val="001F3C1C"/>
    <w:rsid w:val="001F4763"/>
    <w:rsid w:val="00200B08"/>
    <w:rsid w:val="00217E2C"/>
    <w:rsid w:val="00240FDA"/>
    <w:rsid w:val="00253C0C"/>
    <w:rsid w:val="00261F26"/>
    <w:rsid w:val="002B71FA"/>
    <w:rsid w:val="002D5DD0"/>
    <w:rsid w:val="002F17DD"/>
    <w:rsid w:val="0030653E"/>
    <w:rsid w:val="00317D54"/>
    <w:rsid w:val="00366E2E"/>
    <w:rsid w:val="0037560D"/>
    <w:rsid w:val="00376E3D"/>
    <w:rsid w:val="00382737"/>
    <w:rsid w:val="00395FAE"/>
    <w:rsid w:val="003A46E0"/>
    <w:rsid w:val="003B3686"/>
    <w:rsid w:val="003F0D0E"/>
    <w:rsid w:val="0041280A"/>
    <w:rsid w:val="004171F1"/>
    <w:rsid w:val="0045018A"/>
    <w:rsid w:val="00452331"/>
    <w:rsid w:val="00467B1E"/>
    <w:rsid w:val="00486641"/>
    <w:rsid w:val="00494885"/>
    <w:rsid w:val="004B0B5B"/>
    <w:rsid w:val="004D677F"/>
    <w:rsid w:val="004E224B"/>
    <w:rsid w:val="004E6AC9"/>
    <w:rsid w:val="004F1340"/>
    <w:rsid w:val="004F6CEE"/>
    <w:rsid w:val="00514414"/>
    <w:rsid w:val="00517C1E"/>
    <w:rsid w:val="00522729"/>
    <w:rsid w:val="00553B52"/>
    <w:rsid w:val="005D1645"/>
    <w:rsid w:val="005E4F7D"/>
    <w:rsid w:val="006035A0"/>
    <w:rsid w:val="00604E66"/>
    <w:rsid w:val="00635659"/>
    <w:rsid w:val="00653B1C"/>
    <w:rsid w:val="00667BAB"/>
    <w:rsid w:val="006A35D8"/>
    <w:rsid w:val="006A684E"/>
    <w:rsid w:val="006B77A6"/>
    <w:rsid w:val="006C393E"/>
    <w:rsid w:val="006C6D2F"/>
    <w:rsid w:val="006E2EC1"/>
    <w:rsid w:val="006E7DCB"/>
    <w:rsid w:val="006F0C77"/>
    <w:rsid w:val="007230BE"/>
    <w:rsid w:val="00735FD4"/>
    <w:rsid w:val="0075493A"/>
    <w:rsid w:val="00785554"/>
    <w:rsid w:val="007A0D8F"/>
    <w:rsid w:val="007B2CFC"/>
    <w:rsid w:val="007C26B4"/>
    <w:rsid w:val="007C4EA1"/>
    <w:rsid w:val="007E1976"/>
    <w:rsid w:val="007F0D1A"/>
    <w:rsid w:val="007F5B61"/>
    <w:rsid w:val="007F5D13"/>
    <w:rsid w:val="007F656F"/>
    <w:rsid w:val="008020E8"/>
    <w:rsid w:val="00804E16"/>
    <w:rsid w:val="00831196"/>
    <w:rsid w:val="00832A8D"/>
    <w:rsid w:val="00832AEA"/>
    <w:rsid w:val="00837964"/>
    <w:rsid w:val="0086334E"/>
    <w:rsid w:val="00864950"/>
    <w:rsid w:val="00876DF4"/>
    <w:rsid w:val="00884903"/>
    <w:rsid w:val="008E4CB7"/>
    <w:rsid w:val="008F390E"/>
    <w:rsid w:val="008F5086"/>
    <w:rsid w:val="00901252"/>
    <w:rsid w:val="00905C5C"/>
    <w:rsid w:val="00906E23"/>
    <w:rsid w:val="009114AF"/>
    <w:rsid w:val="00923C78"/>
    <w:rsid w:val="00930BDF"/>
    <w:rsid w:val="00936B5A"/>
    <w:rsid w:val="0094081B"/>
    <w:rsid w:val="00955899"/>
    <w:rsid w:val="00963EE8"/>
    <w:rsid w:val="00966108"/>
    <w:rsid w:val="00975AE7"/>
    <w:rsid w:val="009B1C0D"/>
    <w:rsid w:val="009B2615"/>
    <w:rsid w:val="009D0226"/>
    <w:rsid w:val="009E1E99"/>
    <w:rsid w:val="00A115FA"/>
    <w:rsid w:val="00A134C9"/>
    <w:rsid w:val="00A34F4E"/>
    <w:rsid w:val="00A45B7B"/>
    <w:rsid w:val="00A742C7"/>
    <w:rsid w:val="00A83E76"/>
    <w:rsid w:val="00A9686B"/>
    <w:rsid w:val="00AA6CB9"/>
    <w:rsid w:val="00AC6589"/>
    <w:rsid w:val="00AD3DD1"/>
    <w:rsid w:val="00AE36D1"/>
    <w:rsid w:val="00AF470B"/>
    <w:rsid w:val="00B0378A"/>
    <w:rsid w:val="00B47B69"/>
    <w:rsid w:val="00B82836"/>
    <w:rsid w:val="00B909F6"/>
    <w:rsid w:val="00BB22A8"/>
    <w:rsid w:val="00BE5751"/>
    <w:rsid w:val="00C04F2A"/>
    <w:rsid w:val="00C237B3"/>
    <w:rsid w:val="00C23B54"/>
    <w:rsid w:val="00C46A24"/>
    <w:rsid w:val="00C51EE6"/>
    <w:rsid w:val="00C77570"/>
    <w:rsid w:val="00C83B4F"/>
    <w:rsid w:val="00C9089E"/>
    <w:rsid w:val="00C96297"/>
    <w:rsid w:val="00CA49D5"/>
    <w:rsid w:val="00CF7033"/>
    <w:rsid w:val="00D02946"/>
    <w:rsid w:val="00D324C5"/>
    <w:rsid w:val="00D40EA8"/>
    <w:rsid w:val="00D414E2"/>
    <w:rsid w:val="00D4582D"/>
    <w:rsid w:val="00D74BA0"/>
    <w:rsid w:val="00D75D96"/>
    <w:rsid w:val="00D81B76"/>
    <w:rsid w:val="00D820EF"/>
    <w:rsid w:val="00D8384B"/>
    <w:rsid w:val="00D85399"/>
    <w:rsid w:val="00D85D90"/>
    <w:rsid w:val="00D9503D"/>
    <w:rsid w:val="00DA0199"/>
    <w:rsid w:val="00DA2BB3"/>
    <w:rsid w:val="00DB36B7"/>
    <w:rsid w:val="00DC03ED"/>
    <w:rsid w:val="00DC20B3"/>
    <w:rsid w:val="00DC2797"/>
    <w:rsid w:val="00DC3C21"/>
    <w:rsid w:val="00DE0274"/>
    <w:rsid w:val="00DE75DD"/>
    <w:rsid w:val="00DF71F9"/>
    <w:rsid w:val="00DF7487"/>
    <w:rsid w:val="00E061CB"/>
    <w:rsid w:val="00E11EFF"/>
    <w:rsid w:val="00E12113"/>
    <w:rsid w:val="00E17A84"/>
    <w:rsid w:val="00E23400"/>
    <w:rsid w:val="00E407F9"/>
    <w:rsid w:val="00E55208"/>
    <w:rsid w:val="00E57D88"/>
    <w:rsid w:val="00E86032"/>
    <w:rsid w:val="00E92851"/>
    <w:rsid w:val="00E93EF6"/>
    <w:rsid w:val="00E97572"/>
    <w:rsid w:val="00EC7350"/>
    <w:rsid w:val="00EF6A70"/>
    <w:rsid w:val="00F12AA6"/>
    <w:rsid w:val="00F358ED"/>
    <w:rsid w:val="00F42C4D"/>
    <w:rsid w:val="00F66318"/>
    <w:rsid w:val="00F84EA7"/>
    <w:rsid w:val="00FA0626"/>
    <w:rsid w:val="00FB26DF"/>
    <w:rsid w:val="00FB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26BD6B6B-43AF-45AF-98D3-D47A9096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tabs>
        <w:tab w:val="left" w:pos="567"/>
        <w:tab w:val="left" w:pos="3969"/>
      </w:tabs>
      <w:spacing w:line="360" w:lineRule="auto"/>
      <w:ind w:firstLine="567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aps/>
      <w:sz w:val="36"/>
    </w:rPr>
  </w:style>
  <w:style w:type="paragraph" w:styleId="Nadpis7">
    <w:name w:val="heading 7"/>
    <w:basedOn w:val="Normln"/>
    <w:next w:val="Normln"/>
    <w:qFormat/>
    <w:pPr>
      <w:keepNext/>
      <w:tabs>
        <w:tab w:val="left" w:pos="567"/>
      </w:tabs>
      <w:spacing w:line="360" w:lineRule="auto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</w:tabs>
      <w:spacing w:line="360" w:lineRule="auto"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pPr>
      <w:keepNext/>
      <w:spacing w:line="360" w:lineRule="auto"/>
      <w:ind w:left="360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4"/>
    </w:rPr>
  </w:style>
  <w:style w:type="paragraph" w:styleId="Zkladntextodsazen">
    <w:name w:val="Body Text Indent"/>
    <w:basedOn w:val="Normln"/>
    <w:pPr>
      <w:ind w:left="993" w:hanging="993"/>
    </w:pPr>
    <w:rPr>
      <w:sz w:val="28"/>
    </w:rPr>
  </w:style>
  <w:style w:type="paragraph" w:styleId="Zkladntextodsazen2">
    <w:name w:val="Body Text Indent 2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</w:pPr>
    <w:rPr>
      <w:sz w:val="24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  <w:jc w:val="both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BodyText21">
    <w:name w:val="Body Text 21"/>
    <w:basedOn w:val="Normln"/>
    <w:pPr>
      <w:widowControl w:val="0"/>
    </w:pPr>
    <w:rPr>
      <w:rFonts w:ascii="Arial" w:hAnsi="Arial"/>
      <w:b/>
      <w:sz w:val="24"/>
    </w:rPr>
  </w:style>
  <w:style w:type="paragraph" w:styleId="Zkladntext2">
    <w:name w:val="Body Text 2"/>
    <w:basedOn w:val="Normln"/>
    <w:pPr>
      <w:jc w:val="both"/>
    </w:pPr>
    <w:rPr>
      <w:b/>
      <w:bCs/>
      <w:sz w:val="28"/>
      <w:szCs w:val="24"/>
    </w:rPr>
  </w:style>
  <w:style w:type="paragraph" w:styleId="Zkladntext3">
    <w:name w:val="Body Text 3"/>
    <w:basedOn w:val="Normln"/>
    <w:pPr>
      <w:tabs>
        <w:tab w:val="left" w:pos="567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rsid w:val="003B3686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3A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1B0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B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734FA-2BF2-4B4D-B813-CEE6E6692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8</Pages>
  <Words>2836</Words>
  <Characters>16738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TERMONT</Company>
  <LinksUpToDate>false</LinksUpToDate>
  <CharactersWithSpaces>19535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Alena</dc:creator>
  <cp:keywords/>
  <cp:lastModifiedBy>Václav Remuta</cp:lastModifiedBy>
  <cp:revision>5</cp:revision>
  <cp:lastPrinted>2019-04-14T11:34:00Z</cp:lastPrinted>
  <dcterms:created xsi:type="dcterms:W3CDTF">2019-05-04T14:37:00Z</dcterms:created>
  <dcterms:modified xsi:type="dcterms:W3CDTF">2019-05-09T10:34:00Z</dcterms:modified>
</cp:coreProperties>
</file>