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6ED262C2"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F07205" w:rsidRPr="00F07205">
        <w:rPr>
          <w:rFonts w:ascii="Times New Roman" w:eastAsia="MS Mincho" w:hAnsi="Times New Roman" w:cs="Times New Roman"/>
          <w:b/>
          <w:sz w:val="24"/>
          <w:szCs w:val="32"/>
          <w:lang w:eastAsia="cs-CZ"/>
        </w:rPr>
        <w:t>Obnova střech objektů bývalého areálu pivovaru čp. 1, čp. 2, čp. 228 v</w:t>
      </w:r>
      <w:r w:rsidR="00E8548B">
        <w:rPr>
          <w:rFonts w:ascii="Times New Roman" w:eastAsia="MS Mincho" w:hAnsi="Times New Roman" w:cs="Times New Roman"/>
          <w:b/>
          <w:sz w:val="24"/>
          <w:szCs w:val="32"/>
          <w:lang w:eastAsia="cs-CZ"/>
        </w:rPr>
        <w:t> </w:t>
      </w:r>
      <w:r w:rsidR="00F07205" w:rsidRPr="00F07205">
        <w:rPr>
          <w:rFonts w:ascii="Times New Roman" w:eastAsia="MS Mincho" w:hAnsi="Times New Roman" w:cs="Times New Roman"/>
          <w:b/>
          <w:sz w:val="24"/>
          <w:szCs w:val="32"/>
          <w:lang w:eastAsia="cs-CZ"/>
        </w:rPr>
        <w:t>Bílině</w:t>
      </w:r>
      <w:r w:rsidR="00E8548B">
        <w:rPr>
          <w:rFonts w:ascii="Times New Roman" w:eastAsia="MS Mincho" w:hAnsi="Times New Roman" w:cs="Times New Roman"/>
          <w:b/>
          <w:sz w:val="24"/>
          <w:szCs w:val="32"/>
          <w:lang w:eastAsia="cs-CZ"/>
        </w:rPr>
        <w:t xml:space="preserve"> </w:t>
      </w:r>
      <w:r w:rsidR="00E8548B" w:rsidRPr="00E8548B">
        <w:rPr>
          <w:rFonts w:ascii="Times New Roman" w:eastAsia="MS Mincho" w:hAnsi="Times New Roman" w:cs="Times New Roman"/>
          <w:b/>
          <w:sz w:val="24"/>
          <w:szCs w:val="32"/>
          <w:lang w:eastAsia="cs-CZ"/>
        </w:rPr>
        <w:t>II.</w:t>
      </w:r>
      <w:r w:rsidRPr="002435E7">
        <w:rPr>
          <w:rFonts w:ascii="Times New Roman" w:eastAsia="MS Mincho" w:hAnsi="Times New Roman" w:cs="Times New Roman"/>
          <w:b/>
          <w:sz w:val="24"/>
          <w:szCs w:val="32"/>
          <w:lang w:eastAsia="cs-CZ"/>
        </w:rPr>
        <w:t xml:space="preserve">“ </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w:t>
      </w:r>
      <w:r w:rsidR="00571141" w:rsidRPr="00571141">
        <w:rPr>
          <w:rFonts w:ascii="Times New Roman" w:hAnsi="Times New Roman"/>
          <w:sz w:val="22"/>
        </w:rPr>
        <w:lastRenderedPageBreak/>
        <w:t xml:space="preserve">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F71A" w14:textId="77777777" w:rsidR="00483536" w:rsidRDefault="00483536" w:rsidP="00A34C8C">
      <w:pPr>
        <w:spacing w:after="0"/>
      </w:pPr>
      <w:r>
        <w:separator/>
      </w:r>
    </w:p>
  </w:endnote>
  <w:endnote w:type="continuationSeparator" w:id="0">
    <w:p w14:paraId="0A6A151E" w14:textId="77777777" w:rsidR="00483536" w:rsidRDefault="00483536"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A267" w14:textId="77777777" w:rsidR="00483536" w:rsidRDefault="00483536" w:rsidP="00A34C8C">
      <w:pPr>
        <w:spacing w:after="0"/>
      </w:pPr>
      <w:r>
        <w:separator/>
      </w:r>
    </w:p>
  </w:footnote>
  <w:footnote w:type="continuationSeparator" w:id="0">
    <w:p w14:paraId="766A6FC0" w14:textId="77777777" w:rsidR="00483536" w:rsidRDefault="00483536"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4BE18D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9F271A">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4516754">
    <w:abstractNumId w:val="3"/>
  </w:num>
  <w:num w:numId="2" w16cid:durableId="324404593">
    <w:abstractNumId w:val="4"/>
  </w:num>
  <w:num w:numId="3" w16cid:durableId="514731956">
    <w:abstractNumId w:val="4"/>
  </w:num>
  <w:num w:numId="4" w16cid:durableId="974069592">
    <w:abstractNumId w:val="2"/>
  </w:num>
  <w:num w:numId="5" w16cid:durableId="139543100">
    <w:abstractNumId w:val="0"/>
  </w:num>
  <w:num w:numId="6" w16cid:durableId="58110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66F6A"/>
    <w:rsid w:val="000825DC"/>
    <w:rsid w:val="00090A54"/>
    <w:rsid w:val="000C5F1E"/>
    <w:rsid w:val="000E38A2"/>
    <w:rsid w:val="00111D0C"/>
    <w:rsid w:val="00122107"/>
    <w:rsid w:val="0013614A"/>
    <w:rsid w:val="00191C96"/>
    <w:rsid w:val="001C69CD"/>
    <w:rsid w:val="001E0CF6"/>
    <w:rsid w:val="001E4E76"/>
    <w:rsid w:val="001E5339"/>
    <w:rsid w:val="001F0BE4"/>
    <w:rsid w:val="00200808"/>
    <w:rsid w:val="00221988"/>
    <w:rsid w:val="002435E7"/>
    <w:rsid w:val="002950F5"/>
    <w:rsid w:val="002A7237"/>
    <w:rsid w:val="002B05D2"/>
    <w:rsid w:val="002B474A"/>
    <w:rsid w:val="002C6632"/>
    <w:rsid w:val="002D542C"/>
    <w:rsid w:val="002E5FF3"/>
    <w:rsid w:val="002E64F9"/>
    <w:rsid w:val="002F4205"/>
    <w:rsid w:val="00361412"/>
    <w:rsid w:val="003D7DF6"/>
    <w:rsid w:val="003F532C"/>
    <w:rsid w:val="00483536"/>
    <w:rsid w:val="004C168B"/>
    <w:rsid w:val="00521ECF"/>
    <w:rsid w:val="00533CDC"/>
    <w:rsid w:val="00535AE4"/>
    <w:rsid w:val="00571141"/>
    <w:rsid w:val="0057580D"/>
    <w:rsid w:val="005B0AC4"/>
    <w:rsid w:val="005C0534"/>
    <w:rsid w:val="006259CB"/>
    <w:rsid w:val="00662402"/>
    <w:rsid w:val="0069664F"/>
    <w:rsid w:val="006F2DC3"/>
    <w:rsid w:val="006F45BD"/>
    <w:rsid w:val="006F5A1F"/>
    <w:rsid w:val="0070621B"/>
    <w:rsid w:val="00740EB9"/>
    <w:rsid w:val="007517C4"/>
    <w:rsid w:val="007576D2"/>
    <w:rsid w:val="00770A88"/>
    <w:rsid w:val="00787705"/>
    <w:rsid w:val="00791347"/>
    <w:rsid w:val="00813F68"/>
    <w:rsid w:val="0084154C"/>
    <w:rsid w:val="008821AF"/>
    <w:rsid w:val="008B6D65"/>
    <w:rsid w:val="008C0FD1"/>
    <w:rsid w:val="008F2E95"/>
    <w:rsid w:val="008F56EA"/>
    <w:rsid w:val="00916C50"/>
    <w:rsid w:val="009809EE"/>
    <w:rsid w:val="00995CB8"/>
    <w:rsid w:val="009F271A"/>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B019F"/>
    <w:rsid w:val="00DD667B"/>
    <w:rsid w:val="00DE62E0"/>
    <w:rsid w:val="00E2311B"/>
    <w:rsid w:val="00E25422"/>
    <w:rsid w:val="00E4137C"/>
    <w:rsid w:val="00E72657"/>
    <w:rsid w:val="00E8548B"/>
    <w:rsid w:val="00EA0446"/>
    <w:rsid w:val="00EC4D58"/>
    <w:rsid w:val="00F07205"/>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120610425">
      <w:bodyDiv w:val="1"/>
      <w:marLeft w:val="0"/>
      <w:marRight w:val="0"/>
      <w:marTop w:val="0"/>
      <w:marBottom w:val="0"/>
      <w:divBdr>
        <w:top w:val="none" w:sz="0" w:space="0" w:color="auto"/>
        <w:left w:val="none" w:sz="0" w:space="0" w:color="auto"/>
        <w:bottom w:val="none" w:sz="0" w:space="0" w:color="auto"/>
        <w:right w:val="none" w:sz="0" w:space="0" w:color="auto"/>
      </w:divBdr>
    </w:div>
    <w:div w:id="2042893824">
      <w:bodyDiv w:val="1"/>
      <w:marLeft w:val="0"/>
      <w:marRight w:val="0"/>
      <w:marTop w:val="0"/>
      <w:marBottom w:val="0"/>
      <w:divBdr>
        <w:top w:val="none" w:sz="0" w:space="0" w:color="auto"/>
        <w:left w:val="none" w:sz="0" w:space="0" w:color="auto"/>
        <w:bottom w:val="none" w:sz="0" w:space="0" w:color="auto"/>
        <w:right w:val="none" w:sz="0" w:space="0" w:color="auto"/>
      </w:divBdr>
    </w:div>
    <w:div w:id="204722018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3712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18</cp:revision>
  <dcterms:created xsi:type="dcterms:W3CDTF">2024-01-27T08:50:00Z</dcterms:created>
  <dcterms:modified xsi:type="dcterms:W3CDTF">2025-06-27T14:27:00Z</dcterms:modified>
</cp:coreProperties>
</file>